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77777777" w:rsidR="00BA4AAF" w:rsidRDefault="002F24E4">
            <w:r>
              <w:t>19.09.2026 - __.__.____</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7777777" w:rsidR="00BA4AAF" w:rsidRDefault="00C302B7">
            <w:r>
              <w:t>__.__.____</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1.9</w:t>
            </w:r>
          </w:p>
        </w:tc>
        <w:tc>
          <w:tcPr>
            <w:tcW w:w="2420" w:type="dxa"/>
          </w:tcPr>
          <w:p w14:paraId="3408EBC3" w14:textId="13182198" w:rsidR="00DF56CB" w:rsidRDefault="00000000">
            <w:r>
              <w:t>19.09.2026 - ..</w:t>
            </w:r>
          </w:p>
        </w:tc>
        <w:tc>
          <w:tcPr>
            <w:tcW w:w="1550" w:type="dxa"/>
          </w:tcPr>
          <w:p w14:paraId="55495847" w14:textId="58D40E26" w:rsidR="00DF56CB" w:rsidRDefault="00B36AEF">
            <w:r>
              <w:t>19.09.2026</w:t>
            </w:r>
          </w:p>
        </w:tc>
        <w:tc>
          <w:tcPr>
            <w:tcW w:w="3678" w:type="dxa"/>
          </w:tcPr>
          <w:p w14:paraId="79CC7DB9" w14:textId="77777777" w:rsidR="00DF56CB" w:rsidRDefault="00DF56CB">
            <w:r>
              <w:t>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w:t>
            </w:r>
          </w:p>
        </w:tc>
      </w:tr>
      <w:tr w:rsidR="00F95910" w14:paraId="5F8AE47C" w14:textId="77777777">
        <w:tc>
          <w:tcPr>
            <w:tcW w:w="1226" w:type="dxa"/>
          </w:tcPr>
          <w:p w14:paraId="5DC82F69" w14:textId="77777777" w:rsidR="00F95910" w:rsidRDefault="00000000">
            <w:r>
              <w:t>1.8</w:t>
            </w:r>
          </w:p>
        </w:tc>
        <w:tc>
          <w:tcPr>
            <w:tcW w:w="2481" w:type="dxa"/>
          </w:tcPr>
          <w:p w14:paraId="63CFAD67" w14:textId="77777777" w:rsidR="00F95910" w:rsidRDefault="000B0BCE">
            <w:r>
              <w:t>11.09.2026, 14.09.2026, 15.09.2026, 16.09.2026, 19.09.2026</w:t>
            </w:r>
          </w:p>
        </w:tc>
        <w:tc>
          <w:tcPr>
            <w:tcW w:w="1568" w:type="dxa"/>
          </w:tcPr>
          <w:p w14:paraId="313C3597" w14:textId="77777777" w:rsidR="00F95910" w:rsidRDefault="00505D3B">
            <w:r>
              <w:t>19.09.2026</w:t>
            </w:r>
          </w:p>
        </w:tc>
        <w:tc>
          <w:tcPr>
            <w:tcW w:w="3581" w:type="dxa"/>
          </w:tcPr>
          <w:p w14:paraId="6DE0AE48" w14:textId="77777777"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w:t>
              <w:lastRenderedPageBreak/>
              <w:t xml:space="preserve">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w:t>
              <w:lastRenderedPageBreak/>
              <w:t xml:space="preserve">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zarządu.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w:t>
              <w:lastRenderedPageBreak/>
              <w:t>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w:t>
              <w:lastRenderedPageBreak/>
              <w:t>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t>
              <w:lastRenderedPageBreak/>
              <w:t xml:space="preserve">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w:t>
              <w:lastRenderedPageBreak/>
              <w:t>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w:t>
              <w:lastRenderedPageBreak/>
              <w:t>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1.9</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000000">
            <w:r>
              <w:t>Bezpieczeństwo</w:t>
            </w:r>
          </w:p>
        </w:tc>
        <w:tc>
          <w:tcPr>
            <w:tcW w:w="6908" w:type="dxa"/>
          </w:tcPr>
          <w:p w14:paraId="36E383D4" w14:textId="77777777" w:rsidR="00F95910" w:rsidRDefault="00000000">
            <w:r>
              <w:t>Naprawiono podatność XSS w komunikatach ostrzegawczych kalkulatora o grubości/szerokości poza zakresem tabeli - treść była wstawiana do strony bez oczyszczenia (dangerouslySetInnerHTML), więc spreparowana wartość szerokości lub grubości zapisana w danych oferty mogła wykonać się jako kod w przeglądarce osoby otwierającej tę ofertę (np. seniora lub administratora przy akceptacji). Wartości wstawiane do tych komunikatów są teraz oczyszczane (funkcja formatWarning w lib/translations.ts).</w:t>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000000">
            <w:r>
              <w:t>Nowa funkcja</w:t>
            </w:r>
          </w:p>
        </w:tc>
        <w:tc>
          <w:tcPr>
            <w:tcW w:w="6908" w:type="dxa"/>
          </w:tcPr>
          <w:p w14:paraId="6C9CBA4A" w14:textId="77777777" w:rsidR="00F95910" w:rsidRDefault="00000000">
            <w:r>
              <w:t>W nagłówku Zestawienia obok liczby pozycji i tonażu dodano widoczną plakietkę „Koszt transportu” z sumą kosztu transportu wyliczoną tylko dla pozycji faktycznie znajdujących się w zestawieniu (każda pozycja liczona po swojej zamrożonej stawce €/t × jej tonaż) - wcześniej tę informację było widać dopiero po przewinięciu do wiersza RAZEM w stopce tabeli, a plakietka pozycji/tonażu miała kolor zlewający się z tłem. Nowa plakietka używa tego samego akcentu co suma końcowa oferty, więc od razu rzuca się w oczy. Zmiana obejmuje wszystkie 4 języki interfejsu (PL/EN/CS/DE).</w:t>
            </w:r>
          </w:p>
        </w:tc>
      </w:tr>
      <w:tr w:rsidR="00F95910" w14:paraId="53A3A377" w14:textId="77777777">
        <w:tc>
          <w:tcPr>
            <w:tcW w:w="1948" w:type="dxa"/>
          </w:tcPr>
          <w:p w14:paraId="50FBF2C1" w14:textId="77777777" w:rsidR="00F95910" w:rsidRDefault="00000000">
            <w:r>
              <w:t>Poprawka</w:t>
            </w:r>
          </w:p>
        </w:tc>
        <w:tc>
          <w:tcPr>
            <w:tcW w:w="6908" w:type="dxa"/>
          </w:tcPr>
          <w:p w14:paraId="6C9CBA4A" w14:textId="77777777" w:rsidR="00F95910" w:rsidRDefault="00000000">
            <w:r>
              <w:t>Naprawiono zaniżanie stawki transportu €/t na pozycjach już dodanych do zestawienia: tonaż użyty do podziału ryczałtu za ciężarówkę obejmował także ilość wpisaną w formularzu KOLEJNEJ, jeszcze niedodanej pozycji (pole „Ilość” zostaje wypełnione domyślną/poprzednią wartością nawet bez kliknięcia „Dodaj do zestawienia”), więc np. przy 1 pozycji w zestawieniu i domyślnym szkicu 1 t system dzielił stawkę tak, jakby w ofercie były 2 t - dla trasy do 100 km dawało to ok. 157 €/t zamiast poprawnych ok. 320 €/t. Wyliczenie stawki transportu rozdzielono na dwie wartości: podgląd (uwzględnia szkic niedodanej pozycji - do wyceny pozycji aktualnie konfigurowanej) i tonaż faktycznie zatwierdzony (tylko pozycje już w zestawieniu - do przeliczania stawki pozycji już dodanych). Samo wpisywanie ilości w formularzu nowej pozycji nie zmienia już po cichu ceny pozycji, które są już na liście.</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Kolejność informacji w nagłówku wiersza na liście „Moje oferty” rozszerzona o dane klienta: bezpośrednio pod numerem oferty (offer_id) pojawia się teraz osobna linia z nazwą firmy i numerem SAP klienta („Firma — SAP: 12345”, a przy braku SAP ID sama nazwa firmy), a nazwa własna oferty (jeśli różni się od offer_id) zeszła o jedną linię niżej, pod nią. Dla ofert bez jeszcze uzupełnionych danych klienta (świeże szkice) linia pokazuje placeholder „— brak danych firmy —”, tak by wysokość wiersza nie zmieniała się po ich uzupełnieniu. Zmiana obejmuje wszystkie 4 języki interfejsu aplikacji (PL/EN/CS/DE).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Wyszukiwarka na liście „Moje oferty” (oraz w panelach Starszego handlowca i Administratora) rozszerzona o dopasowanie po nazwie firmy klienta i numerze SAP ID, nie tylko po nazwie/numerze oferty jak dotychczas - dane porównywane są z zapisanym w samej ofercie offer_data.clientInfo, więc wynik zawsze widocznie zawiera wpisaną frazę. Opcja sortowania „Nazwa” na liście „Moje oferty” zmieniona na „Nazwa oferty”, żeby nie myliła się z nazwą firmy klienta, a obok niej doszły nowe opcje sortowania „Firma” i „SAP ID”. Panele Starszego handlowca i Administratora, które wcześniej nie miały żadnego sortowania, dostały ten sam pełny zestaw (data, nazwa oferty, firma, SAP ID, wartość, status) - dla Starszego handlowca domyślna kolejność z kolejką ofert do recenzji zawsze na górze została zachowana niezależnie od wybranego kierunku sortowania. Zmiana obejmuje wszystkie 4 języki interfejsu aplikacji (PL/EN/CS/DE).</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Status oferty na liście „Moje oferty” (np. „Przegrana: cena” albo „Odrzucona: &lt;powód&gt;”) pokazywany teraz jako skrócony tekst wewnątrz istniejącej plakietki statusu obok numeru oferty (offer_id), zamiast osobnego pełnowymiarowego czerwonego bloku pod nazwą firmy klienta - ten blok odciągał wzrok handlowca od najważniejszej informacji w wierszu, czyli nazwy firmy. Dłuższy powód jest skracany w plakietce (do ok. 24 znaków), a pełna treść dostępna po najechaniu kursorem (tooltip). Dotyczy zarówno powodu odrzucenia oferty, jak i notatki „dlaczego przegrana” wpisanej przy decyzji klienta.</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000000">
            <w:r>
              <w:t>–</w:t>
            </w:r>
          </w:p>
        </w:tc>
        <w:tc>
          <w:tcPr>
            <w:tcW w:w="6908" w:type="dxa"/>
          </w:tcPr>
          <w:p w14:paraId="6E86EE1A" w14:textId="77777777" w:rsidR="00F95910" w:rsidRDefault="00000000">
            <w:r>
              <w:t>Brak zmian</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000000">
            <w:r>
              <w:t>Poprawka</w:t>
            </w:r>
          </w:p>
        </w:tc>
        <w:tc>
          <w:tcPr>
            <w:tcW w:w="6893" w:type="dxa"/>
          </w:tcPr>
          <w:p w14:paraId="1163E740" w14:textId="77777777" w:rsidR="00F95910" w:rsidRDefault="00000000">
            <w:r>
              <w:t>Poprawiono responsywność całej aplikacji w pionowej orientacji telefonu (ok. 375 px szerokości) - dotychczas stałe wielokolumnowe siatki (np. grid-cols-3/4) i sztywne szerokości w pikselach nie miały progów responsywnych, więc na wąskim ekranie kolumny się zgniatały, tekst się urywał, a niektóre wiersze wychodziły poza szerokość ekranu. Poprawiono kolejno: wspólny nagłówek i górną nawigację (zawijanie na dwa wiersze, ikony bez podpisów poniżej progu telefonu) we wszystkich pięciu miejscach, w których nagłówek był powielony; górny pasek parametrów kalkulatora (grubość/szerokość/długość/gatunek, dane klienta i kontaktu) oraz panel dopłat i podsumowania finansowego (rozbicie na jedną kolumnę zamiast zgniecionych 2-3 kolumn); tabelę Zestawienia (zwężone marginesy kolumn, cień przewijania sygnalizujący dodatkową zawartość w poziomie); listę „Moje oferty” (poprawiono nakładające się i ucinane przyciski akcji Excel/PDF/Usuń oraz dodano rozwijanie pełnej nazwy firmy i numeru SAP stuknięciem, bez trwałej zmiany wysokości wiersza); panele administratora (m.in. zgnieciony do dwóch kolumn na telefonie panel wyników „Wyniki” handlowca w zakładce „Handlowcy”, mimo dostępnej szerokości jednej kolumny); oraz panel Analiza i panel Starszego handlowca (zawijanie pięciu zakładek filtrowania kolejki ofert, które wcześniej ucinały ostatnią zakładkę „Klienci” poza ekranem, oraz te same nakładające się przyciski akcji na liście ofert do weryfikacji co w „Moje oferty”). Zmiana dotyczy wyłącznie wąskiego widoku telefonu - wygląd na komputerze i w poziomej orientacji telefonu pozostaje identyczny jak wcześniej.</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1.8)</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lastRenderedPageBreak/>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5CE97" w14:textId="77777777" w:rsidR="0009063D" w:rsidRDefault="0009063D">
      <w:pPr>
        <w:spacing w:after="0" w:line="240" w:lineRule="auto"/>
      </w:pPr>
      <w:r>
        <w:separator/>
      </w:r>
    </w:p>
  </w:endnote>
  <w:endnote w:type="continuationSeparator" w:id="0">
    <w:p w14:paraId="048A5371" w14:textId="77777777" w:rsidR="0009063D" w:rsidRDefault="00090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145CB" w14:textId="77777777" w:rsidR="0009063D" w:rsidRDefault="0009063D">
      <w:pPr>
        <w:spacing w:after="0" w:line="240" w:lineRule="auto"/>
      </w:pPr>
      <w:r>
        <w:separator/>
      </w:r>
    </w:p>
  </w:footnote>
  <w:footnote w:type="continuationSeparator" w:id="0">
    <w:p w14:paraId="3FAD64B1" w14:textId="77777777" w:rsidR="0009063D" w:rsidRDefault="000906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36AEF"/>
    <w:rsid w:val="00B47730"/>
    <w:rsid w:val="00B607B4"/>
    <w:rsid w:val="00BA4AAF"/>
    <w:rsid w:val="00BA6CF9"/>
    <w:rsid w:val="00BB0A80"/>
    <w:rsid w:val="00C05C5A"/>
    <w:rsid w:val="00C2208F"/>
    <w:rsid w:val="00C302B7"/>
    <w:rsid w:val="00C62E5A"/>
    <w:rsid w:val="00CB0664"/>
    <w:rsid w:val="00D03A63"/>
    <w:rsid w:val="00D21B55"/>
    <w:rsid w:val="00D22FBE"/>
    <w:rsid w:val="00D2414B"/>
    <w:rsid w:val="00D7535D"/>
    <w:rsid w:val="00DF56CB"/>
    <w:rsid w:val="00DF74C1"/>
    <w:rsid w:val="00EE3BD0"/>
    <w:rsid w:val="00EF3709"/>
    <w:rsid w:val="00F05F0C"/>
    <w:rsid w:val="00F127D9"/>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11</Pages>
  <Words>2257</Words>
  <Characters>13548</Characters>
  <Application>Microsoft Office Word</Application>
  <DocSecurity>0</DocSecurity>
  <Lines>112</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27</cp:revision>
  <dcterms:created xsi:type="dcterms:W3CDTF">2026-07-08T11:11:00Z</dcterms:created>
  <dcterms:modified xsi:type="dcterms:W3CDTF">2026-09-15T07:03:00Z</dcterms:modified>
  <cp:category/>
</cp:coreProperties>
</file>