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4A6E" w14:textId="77777777" w:rsidR="00BA4AAF" w:rsidRDefault="00250F91">
      <w:r>
        <w:rPr>
          <w:b/>
          <w:color w:val="1F2A44"/>
          <w:sz w:val="56"/>
        </w:rPr>
        <w:t>AMSteel Quote</w:t>
      </w:r>
    </w:p>
    <w:p w14:paraId="6031407D"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4346D220" w14:textId="77777777">
        <w:tc>
          <w:tcPr>
            <w:tcW w:w="3118" w:type="dxa"/>
          </w:tcPr>
          <w:p w14:paraId="5C83F624" w14:textId="77777777" w:rsidR="00BA4AAF" w:rsidRDefault="00250F91">
            <w:r>
              <w:rPr>
                <w:b/>
                <w:color w:val="1F2A44"/>
              </w:rPr>
              <w:t>Programista:</w:t>
            </w:r>
          </w:p>
        </w:tc>
        <w:tc>
          <w:tcPr>
            <w:tcW w:w="5669" w:type="dxa"/>
          </w:tcPr>
          <w:p w14:paraId="4D86B126" w14:textId="77777777" w:rsidR="00BA4AAF" w:rsidRDefault="00250F91">
            <w:r>
              <w:rPr>
                <w:color w:val="1F2A44"/>
              </w:rPr>
              <w:t>Mateusz Mazur</w:t>
            </w:r>
          </w:p>
        </w:tc>
      </w:tr>
      <w:tr w:rsidR="00BA4AAF" w14:paraId="2CE01D2F" w14:textId="77777777">
        <w:tc>
          <w:tcPr>
            <w:tcW w:w="3118" w:type="dxa"/>
          </w:tcPr>
          <w:p w14:paraId="0EF7EEDE" w14:textId="77777777" w:rsidR="00BA4AAF" w:rsidRDefault="00250F91">
            <w:r>
              <w:rPr>
                <w:b/>
                <w:color w:val="1F2A44"/>
              </w:rPr>
              <w:t>Wersja:</w:t>
            </w:r>
          </w:p>
        </w:tc>
        <w:tc>
          <w:tcPr>
            <w:tcW w:w="5669" w:type="dxa"/>
          </w:tcPr>
          <w:p w14:paraId="58937AF0" w14:textId="77777777" w:rsidR="00BA4AAF" w:rsidRDefault="00250F91">
            <w:r>
              <w:rPr>
                <w:color w:val="1F2A44"/>
              </w:rPr>
              <w:t>1.7</w:t>
            </w:r>
          </w:p>
        </w:tc>
      </w:tr>
      <w:tr w:rsidR="00BA4AAF" w14:paraId="036FF2ED" w14:textId="77777777">
        <w:tc>
          <w:tcPr>
            <w:tcW w:w="3118" w:type="dxa"/>
          </w:tcPr>
          <w:p w14:paraId="2CCC5F4E" w14:textId="77777777" w:rsidR="00BA4AAF" w:rsidRDefault="00250F91">
            <w:r>
              <w:rPr>
                <w:b/>
                <w:color w:val="1F2A44"/>
              </w:rPr>
              <w:t>Okres developmentu:</w:t>
            </w:r>
          </w:p>
        </w:tc>
        <w:tc>
          <w:tcPr>
            <w:tcW w:w="5669" w:type="dxa"/>
          </w:tcPr>
          <w:p w14:paraId="3770F4E6" w14:textId="7176A412" w:rsidR="00BA4AAF" w:rsidRDefault="002F24E4">
            <w:r>
              <w:t>01.09.2026 - ..</w:t>
            </w:r>
          </w:p>
        </w:tc>
      </w:tr>
      <w:tr w:rsidR="00BA4AAF" w14:paraId="707C97E1" w14:textId="77777777">
        <w:tc>
          <w:tcPr>
            <w:tcW w:w="3118" w:type="dxa"/>
          </w:tcPr>
          <w:p w14:paraId="78C719A1" w14:textId="77777777" w:rsidR="00BA4AAF" w:rsidRDefault="00250F91">
            <w:r>
              <w:rPr>
                <w:b/>
                <w:color w:val="1F2A44"/>
              </w:rPr>
              <w:t>Data raportu:</w:t>
            </w:r>
          </w:p>
        </w:tc>
        <w:tc>
          <w:tcPr>
            <w:tcW w:w="5669" w:type="dxa"/>
          </w:tcPr>
          <w:p w14:paraId="092F23C9" w14:textId="08E9ECD1" w:rsidR="00BA4AAF" w:rsidRDefault="00C302B7">
            <w:r>
              <w:t>01.09.2026</w:t>
            </w:r>
          </w:p>
        </w:tc>
      </w:tr>
    </w:tbl>
    <w:p w14:paraId="76DB85FA" w14:textId="77777777" w:rsidR="00BA4AAF" w:rsidRDefault="00BA4AAF"/>
    <w:p w14:paraId="5EAFAFBF" w14:textId="77777777" w:rsidR="00BA4AAF" w:rsidRDefault="00250F91">
      <w:pPr>
        <w:spacing w:before="280" w:after="120"/>
      </w:pPr>
      <w:r>
        <w:rPr>
          <w:b/>
          <w:color w:val="1F2A44"/>
          <w:sz w:val="28"/>
        </w:rPr>
        <w:t>Historia wersji</w:t>
      </w:r>
    </w:p>
    <w:p w14:paraId="14F609D5"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72C381B1" w14:textId="77777777" w:rsidTr="006F108A">
        <w:tc>
          <w:tcPr>
            <w:tcW w:w="1226" w:type="dxa"/>
            <w:shd w:val="clear" w:color="auto" w:fill="2B57A6"/>
          </w:tcPr>
          <w:p w14:paraId="3DE3E2E2" w14:textId="77777777" w:rsidR="00BA4AAF" w:rsidRDefault="00250F91">
            <w:r>
              <w:rPr>
                <w:b/>
                <w:color w:val="FFFFFF"/>
              </w:rPr>
              <w:t>Wersja</w:t>
            </w:r>
          </w:p>
        </w:tc>
        <w:tc>
          <w:tcPr>
            <w:tcW w:w="2481" w:type="dxa"/>
            <w:shd w:val="clear" w:color="auto" w:fill="2B57A6"/>
          </w:tcPr>
          <w:p w14:paraId="6A83BBE9" w14:textId="77777777" w:rsidR="00BA4AAF" w:rsidRDefault="00250F91">
            <w:r>
              <w:rPr>
                <w:b/>
                <w:color w:val="FFFFFF"/>
              </w:rPr>
              <w:t>Okres</w:t>
            </w:r>
          </w:p>
        </w:tc>
        <w:tc>
          <w:tcPr>
            <w:tcW w:w="1568" w:type="dxa"/>
            <w:shd w:val="clear" w:color="auto" w:fill="2B57A6"/>
          </w:tcPr>
          <w:p w14:paraId="5ACCC23E" w14:textId="77777777" w:rsidR="00BA4AAF" w:rsidRDefault="00250F91">
            <w:r>
              <w:rPr>
                <w:b/>
                <w:color w:val="FFFFFF"/>
              </w:rPr>
              <w:t>Data</w:t>
            </w:r>
          </w:p>
        </w:tc>
        <w:tc>
          <w:tcPr>
            <w:tcW w:w="3581" w:type="dxa"/>
            <w:shd w:val="clear" w:color="auto" w:fill="2B57A6"/>
          </w:tcPr>
          <w:p w14:paraId="7C44B43D" w14:textId="77777777" w:rsidR="00BA4AAF" w:rsidRDefault="00250F91">
            <w:r>
              <w:rPr>
                <w:b/>
                <w:color w:val="FFFFFF"/>
              </w:rPr>
              <w:t>Krótkie podsumowanie zmian</w:t>
            </w:r>
          </w:p>
        </w:tc>
      </w:tr>
      <w:tr w:rsidR="00F95910" w14:paraId="65BC3B5E" w14:textId="77777777">
        <w:tc>
          <w:tcPr>
            <w:tcW w:w="1226" w:type="dxa"/>
          </w:tcPr>
          <w:p w14:paraId="5153551E" w14:textId="77777777" w:rsidR="00F95910" w:rsidRDefault="00000000">
            <w:r>
              <w:t>1.7</w:t>
            </w:r>
          </w:p>
        </w:tc>
        <w:tc>
          <w:tcPr>
            <w:tcW w:w="2481" w:type="dxa"/>
          </w:tcPr>
          <w:p w14:paraId="04F53672" w14:textId="2627B1C7" w:rsidR="00F95910" w:rsidRDefault="000B0BCE">
            <w:r>
              <w:t>01.09.2026 - ..</w:t>
            </w:r>
          </w:p>
        </w:tc>
        <w:tc>
          <w:tcPr>
            <w:tcW w:w="1568" w:type="dxa"/>
          </w:tcPr>
          <w:p w14:paraId="4E365F06" w14:textId="4B227151" w:rsidR="00F95910" w:rsidRDefault="00505D3B">
            <w:r>
              <w:t>..</w:t>
            </w:r>
          </w:p>
        </w:tc>
        <w:tc>
          <w:tcPr>
            <w:tcW w:w="3581" w:type="dxa"/>
          </w:tcPr>
          <w:p w14:paraId="16E83815" w14:textId="77777777" w:rsidR="00F95910" w:rsidRDefault="00F95910">
            <w:r>
              <w:t>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w:t>
            </w:r>
          </w:p>
        </w:tc>
      </w:tr>
      <w:tr w:rsidR="00F95910" w14:paraId="65BC3B5E" w14:textId="77777777">
        <w:tc>
          <w:tcPr>
            <w:tcW w:w="1226" w:type="dxa"/>
          </w:tcPr>
          <w:p w14:paraId="5153551E" w14:textId="77777777" w:rsidR="00F95910" w:rsidRDefault="00000000">
            <w:r>
              <w:t>1.6</w:t>
            </w:r>
          </w:p>
        </w:tc>
        <w:tc>
          <w:tcPr>
            <w:tcW w:w="2481" w:type="dxa"/>
          </w:tcPr>
          <w:p w14:paraId="04F53672" w14:textId="2627B1C7" w:rsidR="00F95910" w:rsidRDefault="000B0BCE">
            <w:r>
              <w:t>19.08.2026 - 01.09.2026</w:t>
            </w:r>
          </w:p>
        </w:tc>
        <w:tc>
          <w:tcPr>
            <w:tcW w:w="1568" w:type="dxa"/>
          </w:tcPr>
          <w:p w14:paraId="4E365F06" w14:textId="4B227151" w:rsidR="00F95910" w:rsidRDefault="00505D3B">
            <w:r>
              <w:t>01.09.2026</w:t>
            </w:r>
          </w:p>
        </w:tc>
        <w:tc>
          <w:tcPr>
            <w:tcW w:w="3581" w:type="dxa"/>
          </w:tcPr>
          <w:p w14:paraId="16E83815"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5576B8F5" w14:textId="77777777">
        <w:tc>
          <w:tcPr>
            <w:tcW w:w="1226" w:type="dxa"/>
          </w:tcPr>
          <w:p w14:paraId="42B26D6B" w14:textId="77777777" w:rsidR="00F95910" w:rsidRDefault="00000000">
            <w:r>
              <w:t>1.5</w:t>
            </w:r>
          </w:p>
        </w:tc>
        <w:tc>
          <w:tcPr>
            <w:tcW w:w="2481" w:type="dxa"/>
          </w:tcPr>
          <w:p w14:paraId="521C70EB" w14:textId="77777777" w:rsidR="00F95910" w:rsidRDefault="000B0BCE">
            <w:r>
              <w:t>10.08.2026 - 13.08.2026, 17.08.2026</w:t>
            </w:r>
          </w:p>
        </w:tc>
        <w:tc>
          <w:tcPr>
            <w:tcW w:w="1568" w:type="dxa"/>
          </w:tcPr>
          <w:p w14:paraId="2824D96A" w14:textId="77777777" w:rsidR="00F95910" w:rsidRDefault="00505D3B">
            <w:r>
              <w:t>18.08.2026</w:t>
            </w:r>
          </w:p>
        </w:tc>
        <w:tc>
          <w:tcPr>
            <w:tcW w:w="3581" w:type="dxa"/>
          </w:tcPr>
          <w:p w14:paraId="28B57C85"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w:t>
              <w:lastRenderedPageBreak/>
              <w:t>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3C70D966" w14:textId="77777777">
        <w:tc>
          <w:tcPr>
            <w:tcW w:w="1226" w:type="dxa"/>
          </w:tcPr>
          <w:p w14:paraId="013E78C4" w14:textId="77777777" w:rsidR="007958E8" w:rsidRDefault="00000000">
            <w:r>
              <w:lastRenderedPageBreak/>
              <w:t>1.4</w:t>
            </w:r>
          </w:p>
        </w:tc>
        <w:tc>
          <w:tcPr>
            <w:tcW w:w="2481" w:type="dxa"/>
          </w:tcPr>
          <w:p w14:paraId="54ABB518" w14:textId="541BC066" w:rsidR="007958E8" w:rsidRDefault="008120C4">
            <w:r>
              <w:t>31.07.2026 - 4.08.2026, 10.08.2026</w:t>
            </w:r>
          </w:p>
        </w:tc>
        <w:tc>
          <w:tcPr>
            <w:tcW w:w="1568" w:type="dxa"/>
          </w:tcPr>
          <w:p w14:paraId="5A4F34E8" w14:textId="432CE5CF" w:rsidR="007958E8" w:rsidRDefault="00FC2BFC">
            <w:r>
              <w:t>10.08.2026</w:t>
            </w:r>
          </w:p>
        </w:tc>
        <w:tc>
          <w:tcPr>
            <w:tcW w:w="3581" w:type="dxa"/>
          </w:tcPr>
          <w:p w14:paraId="2BAD8FC2"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w:t>
              <w:lastRenderedPageBreak/>
              <w:t>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38598963" w14:textId="77777777">
        <w:tc>
          <w:tcPr>
            <w:tcW w:w="1226" w:type="dxa"/>
          </w:tcPr>
          <w:p w14:paraId="5050E250" w14:textId="77777777" w:rsidR="006F108A" w:rsidRDefault="006F108A">
            <w:pPr>
              <w:rPr>
                <w:b/>
              </w:rPr>
            </w:pPr>
            <w:r>
              <w:rPr>
                <w:b/>
              </w:rPr>
              <w:lastRenderedPageBreak/>
              <w:t>1.3</w:t>
            </w:r>
          </w:p>
        </w:tc>
        <w:tc>
          <w:tcPr>
            <w:tcW w:w="2481" w:type="dxa"/>
          </w:tcPr>
          <w:p w14:paraId="4A07031C" w14:textId="327A196F" w:rsidR="006F108A" w:rsidRDefault="006F108A">
            <w:r>
              <w:t>16.07.2026 - 31.07.2026</w:t>
            </w:r>
          </w:p>
        </w:tc>
        <w:tc>
          <w:tcPr>
            <w:tcW w:w="1568" w:type="dxa"/>
          </w:tcPr>
          <w:p w14:paraId="0A0F202B" w14:textId="77777777" w:rsidR="006F108A" w:rsidRDefault="008120C4">
            <w:r>
              <w:t>31.07.2026</w:t>
            </w:r>
          </w:p>
        </w:tc>
        <w:tc>
          <w:tcPr>
            <w:tcW w:w="3581" w:type="dxa"/>
          </w:tcPr>
          <w:p w14:paraId="0151C0AE"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29C43D99" w14:textId="77777777">
        <w:tc>
          <w:tcPr>
            <w:tcW w:w="1226" w:type="dxa"/>
          </w:tcPr>
          <w:p w14:paraId="5DF85AF4" w14:textId="77777777" w:rsidR="00404AB3" w:rsidRDefault="00250F91">
            <w:r>
              <w:rPr>
                <w:b/>
              </w:rPr>
              <w:t>1.2</w:t>
            </w:r>
          </w:p>
        </w:tc>
        <w:tc>
          <w:tcPr>
            <w:tcW w:w="2481" w:type="dxa"/>
          </w:tcPr>
          <w:p w14:paraId="1BC62C97" w14:textId="77777777" w:rsidR="00404AB3" w:rsidRDefault="00250F91">
            <w:r>
              <w:t>13.07.2026 - 16.07.2026</w:t>
            </w:r>
          </w:p>
        </w:tc>
        <w:tc>
          <w:tcPr>
            <w:tcW w:w="1568" w:type="dxa"/>
          </w:tcPr>
          <w:p w14:paraId="1CA9708E" w14:textId="77777777" w:rsidR="00404AB3" w:rsidRDefault="00250F91">
            <w:r>
              <w:t>16.07.2026</w:t>
            </w:r>
          </w:p>
        </w:tc>
        <w:tc>
          <w:tcPr>
            <w:tcW w:w="3581" w:type="dxa"/>
          </w:tcPr>
          <w:p w14:paraId="2B4FA6F1" w14:textId="77777777" w:rsidR="00404AB3" w:rsidRDefault="00250F91">
            <w:r>
              <w:t xml:space="preserve">Poprawki regresji po integracji podczas Deployu (m.in. krytyczny błąd edycji pozycji, przywrócona waga arkusza), ujednolicenie generowania PDF na wersję serwerową, zamknięcie rejestracji </w:t>
              <w:lastRenderedPageBreak/>
              <w:t>kont dla administratora oraz eksport ofert do Excela w formacie KTS/GPAO.</w:t>
            </w:r>
          </w:p>
        </w:tc>
      </w:tr>
      <w:tr w:rsidR="009F095F" w14:paraId="4F727450" w14:textId="77777777" w:rsidTr="006F108A">
        <w:tc>
          <w:tcPr>
            <w:tcW w:w="1226" w:type="dxa"/>
          </w:tcPr>
          <w:p w14:paraId="687BEC73" w14:textId="77777777" w:rsidR="009F095F" w:rsidRDefault="00250F91">
            <w:r>
              <w:rPr>
                <w:b/>
                <w:color w:val="1F2A44"/>
              </w:rPr>
              <w:lastRenderedPageBreak/>
              <w:t>1.1</w:t>
            </w:r>
          </w:p>
        </w:tc>
        <w:tc>
          <w:tcPr>
            <w:tcW w:w="2481" w:type="dxa"/>
          </w:tcPr>
          <w:p w14:paraId="752AD7C2" w14:textId="77777777" w:rsidR="009F095F" w:rsidRDefault="00250F91">
            <w:r>
              <w:rPr>
                <w:color w:val="666666"/>
              </w:rPr>
              <w:t>6.07.2026 - 13.07.2026</w:t>
            </w:r>
          </w:p>
        </w:tc>
        <w:tc>
          <w:tcPr>
            <w:tcW w:w="1568" w:type="dxa"/>
          </w:tcPr>
          <w:p w14:paraId="07A42178" w14:textId="77777777" w:rsidR="009F095F" w:rsidRDefault="00250F91">
            <w:r>
              <w:rPr>
                <w:color w:val="666666"/>
              </w:rPr>
              <w:t>13.07.2026</w:t>
            </w:r>
          </w:p>
        </w:tc>
        <w:tc>
          <w:tcPr>
            <w:tcW w:w="3581" w:type="dxa"/>
          </w:tcPr>
          <w:p w14:paraId="3EA4B2F7"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0E858437" w14:textId="77777777" w:rsidTr="006F108A">
        <w:tc>
          <w:tcPr>
            <w:tcW w:w="1226" w:type="dxa"/>
          </w:tcPr>
          <w:p w14:paraId="74E4FEF2" w14:textId="77777777" w:rsidR="00BA4AAF" w:rsidRDefault="00250F91">
            <w:r>
              <w:rPr>
                <w:b/>
                <w:color w:val="1F2A44"/>
              </w:rPr>
              <w:t>1.0</w:t>
            </w:r>
          </w:p>
        </w:tc>
        <w:tc>
          <w:tcPr>
            <w:tcW w:w="2481" w:type="dxa"/>
          </w:tcPr>
          <w:p w14:paraId="10157A9C" w14:textId="77777777" w:rsidR="00BA4AAF" w:rsidRDefault="00492984">
            <w:r>
              <w:rPr>
                <w:color w:val="666666"/>
              </w:rPr>
              <w:t>do dnia 31.03.2026</w:t>
            </w:r>
          </w:p>
        </w:tc>
        <w:tc>
          <w:tcPr>
            <w:tcW w:w="1568" w:type="dxa"/>
          </w:tcPr>
          <w:p w14:paraId="230D6D58" w14:textId="77777777" w:rsidR="00BA4AAF" w:rsidRDefault="00492984">
            <w:r>
              <w:rPr>
                <w:color w:val="666666"/>
              </w:rPr>
              <w:t>6.07.2026</w:t>
            </w:r>
          </w:p>
        </w:tc>
        <w:tc>
          <w:tcPr>
            <w:tcW w:w="3581" w:type="dxa"/>
          </w:tcPr>
          <w:p w14:paraId="5528850F" w14:textId="77777777" w:rsidR="00BA4AAF" w:rsidRPr="008709B9" w:rsidRDefault="00250F91">
            <w:r>
              <w:t>Wersja bazowa  - stan wyjściowy aplikacji.</w:t>
            </w:r>
          </w:p>
        </w:tc>
      </w:tr>
    </w:tbl>
    <w:p w14:paraId="332DFDCF" w14:textId="77777777" w:rsidR="00BA4AAF" w:rsidRDefault="00BA4AAF"/>
    <w:p w14:paraId="066EC126" w14:textId="77777777" w:rsidR="00BA4AAF" w:rsidRDefault="006F108A">
      <w:pPr>
        <w:pBdr>
          <w:bottom w:val="single" w:sz="12" w:space="4" w:color="2B57A6"/>
        </w:pBdr>
        <w:spacing w:before="200" w:after="80"/>
      </w:pPr>
      <w:r>
        <w:rPr>
          <w:b/>
          <w:color w:val="1F2A44"/>
          <w:sz w:val="32"/>
        </w:rPr>
        <w:t>Zmiany w wersji 1.7</w:t>
      </w:r>
    </w:p>
    <w:p w14:paraId="61F48533" w14:textId="77777777" w:rsidR="00BA4AAF" w:rsidRDefault="00250F91">
      <w:pPr>
        <w:spacing w:before="240" w:after="40"/>
      </w:pPr>
      <w:r>
        <w:rPr>
          <w:b/>
          <w:color w:val="2B57A6"/>
          <w:sz w:val="26"/>
        </w:rPr>
        <w:t>Zmiany ogólne / systemowe</w:t>
      </w:r>
    </w:p>
    <w:p w14:paraId="7CA6F0C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28DE72DF" w14:textId="77777777" w:rsidTr="000B5C5B">
        <w:tc>
          <w:tcPr>
            <w:tcW w:w="1948" w:type="dxa"/>
            <w:shd w:val="clear" w:color="auto" w:fill="EEF2F8"/>
          </w:tcPr>
          <w:p w14:paraId="2B702124" w14:textId="77777777" w:rsidR="00BA4AAF" w:rsidRDefault="00250F91">
            <w:r>
              <w:rPr>
                <w:b/>
                <w:color w:val="1F2A44"/>
              </w:rPr>
              <w:t>Typ</w:t>
            </w:r>
          </w:p>
        </w:tc>
        <w:tc>
          <w:tcPr>
            <w:tcW w:w="6908" w:type="dxa"/>
            <w:shd w:val="clear" w:color="auto" w:fill="EEF2F8"/>
          </w:tcPr>
          <w:p w14:paraId="07B43EEB" w14:textId="77777777" w:rsidR="00BA4AAF" w:rsidRDefault="00250F91">
            <w:r>
              <w:rPr>
                <w:b/>
                <w:color w:val="1F2A44"/>
              </w:rPr>
              <w:t>Opis zmiany</w:t>
            </w:r>
          </w:p>
        </w:tc>
      </w:tr>
      <w:tr w:rsidR="00F95910" w14:paraId="72966D4F" w14:textId="77777777">
        <w:tc>
          <w:tcPr>
            <w:tcW w:w="1948" w:type="dxa"/>
          </w:tcPr>
          <w:p w14:paraId="78E9A302" w14:textId="77777777" w:rsidR="00F95910" w:rsidRDefault="00000000">
            <w:r>
              <w:t>Zmiana</w:t>
            </w:r>
          </w:p>
        </w:tc>
        <w:tc>
          <w:tcPr>
            <w:tcW w:w="6908" w:type="dxa"/>
          </w:tcPr>
          <w:p w14:paraId="361F874D" w14:textId="77777777" w:rsidR="00F95910" w:rsidRDefault="00000000">
            <w:r>
              <w:t>(w przygotowaniu)</w:t>
            </w:r>
          </w:p>
        </w:tc>
      </w:tr>
    </w:tbl>
    <w:p w14:paraId="08E5693F" w14:textId="77777777" w:rsidR="00BA4AAF" w:rsidRDefault="00250F91">
      <w:pPr>
        <w:spacing w:before="240" w:after="40"/>
      </w:pPr>
      <w:r>
        <w:rPr>
          <w:b/>
          <w:color w:val="2B57A6"/>
          <w:sz w:val="26"/>
        </w:rPr>
        <w:t>Kalkulator wyceny</w:t>
      </w:r>
    </w:p>
    <w:p w14:paraId="64034EC1" w14:textId="77777777" w:rsidR="00BA4AAF" w:rsidRDefault="00250F91">
      <w:pPr>
        <w:spacing w:after="80"/>
      </w:pPr>
      <w:r>
        <w:rPr>
          <w:i/>
          <w:color w:val="666666"/>
          <w:sz w:val="18"/>
        </w:rPr>
        <w:t>Typy stali, gatunki, dopłaty huty i przetwórcze, marża, logika ceny końcowej.</w:t>
      </w:r>
    </w:p>
    <w:p>
      <w:pPr>
        <w:pStyle w:val="Listapunktowana"/>
      </w:pPr>
      <w:r>
        <w:t>„Nowa oferta” — nowy zielony przycisk po prawej stronie paska nawigacji, rozpoczynający czystą kalkulację (czyści kalkulator, dane klienta i zestawienie). Kliknięcie zakładki „Kalkulator” działa teraz tak samo.</w:t>
      </w:r>
    </w:p>
    <w:tbl>
      <w:tblPr>
        <w:tblStyle w:val="Tabela-Siatka"/>
        <w:tblW w:w="0" w:type="auto"/>
        <w:tblLook w:val="04A0" w:firstRow="1" w:lastRow="0" w:firstColumn="1" w:lastColumn="0" w:noHBand="0" w:noVBand="1"/>
      </w:tblPr>
      <w:tblGrid>
        <w:gridCol w:w="1963"/>
        <w:gridCol w:w="6893"/>
      </w:tblGrid>
      <w:tr w:rsidR="00BA4AAF" w14:paraId="1CABE118" w14:textId="77777777" w:rsidTr="006F108A">
        <w:tc>
          <w:tcPr>
            <w:tcW w:w="1967" w:type="dxa"/>
            <w:shd w:val="clear" w:color="auto" w:fill="EEF2F8"/>
          </w:tcPr>
          <w:p w14:paraId="6DF13D25" w14:textId="77777777" w:rsidR="00BA4AAF" w:rsidRDefault="00250F91">
            <w:r>
              <w:rPr>
                <w:b/>
                <w:color w:val="1F2A44"/>
              </w:rPr>
              <w:t>Typ</w:t>
            </w:r>
          </w:p>
        </w:tc>
        <w:tc>
          <w:tcPr>
            <w:tcW w:w="6889" w:type="dxa"/>
            <w:shd w:val="clear" w:color="auto" w:fill="EEF2F8"/>
          </w:tcPr>
          <w:p w14:paraId="5AC39805" w14:textId="77777777" w:rsidR="00BA4AAF" w:rsidRDefault="00250F91">
            <w:r>
              <w:rPr>
                <w:b/>
                <w:color w:val="1F2A44"/>
              </w:rPr>
              <w:t>Opis zmiany</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Transport liczony automatycznie z trasy dostawy. Handlowiec rozwija sekcję „Trasa i transport” w podsumowaniu, wpisuje adres dostawy (podpowiadany z kartoteki klienta) i otrzymuje rzeczywistą odległość drogową z magazynu. Koszt wyliczany jest według cennika przewoźnika: do 100 km – 1344 zł, 101–223 km – 1680 zł, 224–350 km – 7,50 zł/km, powyżej 350 km – 6,50 zł/km. Liczba kursów to tonaż całej oferty podzielony przez ładowność ciężarówki (21 t) i zaokrąglony w górę – nawet 1 tona oznacza opłatę za cały kurs. Koszt dzielony jest przez tonaż oferty i doliczany do ceny jako €/t, a dodanie kolejnej pozycji automatycznie przelicza transport we wszystkich pozycjach zestawienia. Elementy 13,6–15,1 m to dopłata 250 zł do każdego kursu; elementy dłuższe niż 15,1 m lub szersze niż 2,4 m wymagają wyceny indywidualnej u przewoźnika i wtedy kwotę wpisuje się ręcznie. Odległość można w każdej chwili nadpisać ręcznie, więc awaria serwisu map nigdy nie blokuje wyceny.</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Cennik transportowy i parametry przewozu w panelu administratora. Administrator ustawia adres nadania, ładowność ciężarówki i dopłatę za elementy ponadwymiarowe oraz edytuje pasma cennika – każde pasmo ma ryczałt albo stawkę za kilometr. Stawki podaje się w złotych, dokładnie tak, jak kwotuje je przewoźnik; przeliczenie na euro idzie po kursie z ustawień i jest zamrażane w zapisanej ofercie, więc późniejsza zmiana cennika nie rusza ofert już wycenionych.</w:t>
            </w:r>
          </w:p>
        </w:tc>
      </w:tr>
    </w:tbl>
    <w:p w14:paraId="48625EDE" w14:textId="77777777" w:rsidR="00BA4AAF" w:rsidRDefault="00250F91">
      <w:pPr>
        <w:spacing w:before="240" w:after="40"/>
      </w:pPr>
      <w:r>
        <w:rPr>
          <w:b/>
          <w:color w:val="2B57A6"/>
          <w:sz w:val="26"/>
        </w:rPr>
        <w:t>Zarządzanie ofertami</w:t>
      </w:r>
    </w:p>
    <w:p w14:paraId="00DE4457" w14:textId="77777777" w:rsidR="00BA4AAF" w:rsidRDefault="00250F91">
      <w:pPr>
        <w:spacing w:after="80"/>
      </w:pPr>
      <w:r>
        <w:rPr>
          <w:i/>
          <w:color w:val="666666"/>
          <w:sz w:val="18"/>
        </w:rPr>
        <w:t>Tworzenie, zapis, lista, edycja, duplikowanie i usuwanie ofert.</w:t>
      </w:r>
    </w:p>
    <w:p>
      <w:pPr>
        <w:pStyle w:val="Listapunktowana"/>
      </w:pPr>
      <w:r>
        <w:t>Ochrona przed utratą niezapisanych zmian — przy rozpoczęciu nowej oferty, otwarciu innej oferty, przejściu na inną zakładkę oraz zamknięciu / odświeżeniu karty przeglądarki pojawia się ostrzeżenie z wyborem „Zapisz i kontynuuj” / „Odrzuć zmiany” / „Anuluj”. Okno ostrzeżenia jest tłumaczone (PL / EN / CS / DE).</w:t>
      </w:r>
    </w:p>
    <w:tbl>
      <w:tblPr>
        <w:tblStyle w:val="Tabela-Siatka"/>
        <w:tblW w:w="0" w:type="auto"/>
        <w:tblLook w:val="04A0" w:firstRow="1" w:lastRow="0" w:firstColumn="1" w:lastColumn="0" w:noHBand="0" w:noVBand="1"/>
      </w:tblPr>
      <w:tblGrid>
        <w:gridCol w:w="1944"/>
        <w:gridCol w:w="6912"/>
      </w:tblGrid>
      <w:tr w:rsidR="00BA4AAF" w14:paraId="4874A51A" w14:textId="77777777">
        <w:tc>
          <w:tcPr>
            <w:tcW w:w="1984" w:type="dxa"/>
            <w:shd w:val="clear" w:color="auto" w:fill="EEF2F8"/>
          </w:tcPr>
          <w:p w14:paraId="69F08157" w14:textId="77777777" w:rsidR="00BA4AAF" w:rsidRDefault="00250F91">
            <w:r>
              <w:rPr>
                <w:b/>
                <w:color w:val="1F2A44"/>
              </w:rPr>
              <w:t>Typ</w:t>
            </w:r>
          </w:p>
        </w:tc>
        <w:tc>
          <w:tcPr>
            <w:tcW w:w="7087" w:type="dxa"/>
            <w:shd w:val="clear" w:color="auto" w:fill="EEF2F8"/>
          </w:tcPr>
          <w:p w14:paraId="4A9EC83D" w14:textId="77777777" w:rsidR="00BA4AAF" w:rsidRDefault="00250F91">
            <w:r>
              <w:rPr>
                <w:b/>
                <w:color w:val="1F2A44"/>
              </w:rPr>
              <w:t>Opis zmiany</w:t>
            </w:r>
          </w:p>
        </w:tc>
      </w:tr>
      <w:tr w:rsidR="00F95910" w14:paraId="0C90B72C" w14:textId="77777777">
        <w:tc>
          <w:tcPr>
            <w:tcW w:w="1948" w:type="dxa"/>
          </w:tcPr>
          <w:p w14:paraId="3DEEA139" w14:textId="77777777" w:rsidR="00F95910" w:rsidRDefault="00000000">
            <w:r>
              <w:t>Poprawka</w:t>
            </w:r>
          </w:p>
        </w:tc>
        <w:tc>
          <w:tcPr>
            <w:tcW w:w="6908" w:type="dxa"/>
          </w:tcPr>
          <w:p w14:paraId="06ABEC31" w14:textId="77777777" w:rsidR="00F95910" w:rsidRDefault="00000000">
            <w:r>
              <w:t>Zapis decyzji klienta (wygrana / przegrana / cofnięcie) na ofercie wysłanej zwracał błąd „nie udało się zapisać decyzji klienta”. Przyczyną był konflikt typów parametru w zapytaniu SQL - kolumna VARCHAR była w tym samym zapytaniu porównywana z literałem tekstowym, więc PostgreSQL odrzucał całą operację UPDATE (kod 42P08). Zapytanie rzutuje teraz ten parametr jednoznacznie na typ tekstowy. Panel „Analiza” oraz oś „decyzja klienta” należą do wersji 1.6, ale w praktyce zapis decyzji nie działał u żadnej roli aż do tej poprawki.</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Nie można wysłać oferty do klienta bez danych firmy klienta (nazwa firmy oraz NIP). Ofertę nadal można utworzyć, zapisać, edytować, zduplikować i wyeksportować do PDF bez tych danych - blokowana jest wyłącznie wysyłka. Przycisk „Wyślij do klienta” jest wtedy nieaktywny, a na ofercie widać ostrzeżenie „Brak danych klienta”. Sprawdzenie jest również po stronie serwera (odpowiedź 422), więc obejmuje wszystkie trzy widoki wysyłki - Moje oferty, Panel seniora i Panel administratora.</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Senior może zbudować zespół z juniorów. W panelu seniora oraz w panelu administratora (przy każdym seniorze) doszła sekcja „Mój zespół” do dodawania i usuwania juniorów. W panelu „Analiza” senior widzi teraz dane własne oraz wszystkich członków zespołu i może zawęzić widok do siebie albo do wybranego juniora - filtr, podział serii i zestawienie „wg handlowca” włączają się, gdy zespół jest niepusty. Zakres jest pilnowany po stronie serwera, więc ręczna zmiana adresu nie wychodzi poza zespół. Junior bez zmian - widzi wyłącznie własne dane. Dodano tabelę „team_members” (migracja 019); przynależność jest wiele-do-wielu, więc ten sam junior może być w kilku zespołach, a każdy senior liczy jego oferty u siebie raz. Zestawienia ogólnofirmowe administratora nie korzystają z zespołów, więc nic nie jest liczone podwójnie.</w:t>
            </w:r>
          </w:p>
        </w:tc>
      </w:tr>
      <w:tr w:rsidR="00F95910" w14:paraId="0C90B72C" w14:textId="77777777">
        <w:tc>
          <w:tcPr>
            <w:tcW w:w="1948" w:type="dxa"/>
          </w:tcPr>
          <w:p w14:paraId="3DEEA139" w14:textId="77777777" w:rsidR="00F95910" w:rsidRDefault="00000000">
            <w:r>
              <w:t>Poprawka</w:t>
            </w:r>
          </w:p>
        </w:tc>
        <w:tc>
          <w:tcPr>
            <w:tcW w:w="6908" w:type="dxa"/>
          </w:tcPr>
          <w:p w14:paraId="06ABEC31" w14:textId="77777777" w:rsidR="00F95910" w:rsidRDefault="00000000">
            <w:r>
              <w:t>Eksport do Excela otwiera się z kolumnami dopasowanymi do zawartości. Wcześniej każda kolumna miała domyślną szerokość około ośmiu znaków, więc użytkownik musiał ręcznie rozciągać każdą z nich, żeby odczytać gatunek, wymiary czy pozycję. Szerokość jest teraz liczona z najdłuższej wartości w kolumnie (razem z nagłówkiem) i przycinana do zakresu 8-60 znaków, żeby długi komentarz nie rozjechał arkusza. Dotyczy wszystkich trzech eksportów: zestawienia oferty w formacie KTS/GPAO (Moje oferty, Panel seniora, Panel administratora, kalkulator), panelu „Analiza” oraz historii cen bazowych PGL.</w:t>
            </w:r>
          </w:p>
        </w:tc>
      </w:tr>
    </w:tbl>
    <w:p w14:paraId="26CFBC46" w14:textId="77777777" w:rsidR="00BA4AAF" w:rsidRDefault="00250F91">
      <w:pPr>
        <w:spacing w:before="240" w:after="40"/>
      </w:pPr>
      <w:r>
        <w:rPr>
          <w:b/>
          <w:color w:val="2B57A6"/>
          <w:sz w:val="26"/>
        </w:rPr>
        <w:t>Eksport PDF</w:t>
      </w:r>
    </w:p>
    <w:p w14:paraId="0A768022"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7D1C64D9" w14:textId="77777777">
        <w:tc>
          <w:tcPr>
            <w:tcW w:w="1984" w:type="dxa"/>
            <w:shd w:val="clear" w:color="auto" w:fill="EEF2F8"/>
          </w:tcPr>
          <w:p w14:paraId="7F1E3C63" w14:textId="77777777" w:rsidR="00BA4AAF" w:rsidRDefault="00250F91">
            <w:r>
              <w:rPr>
                <w:b/>
                <w:color w:val="1F2A44"/>
              </w:rPr>
              <w:t>Typ</w:t>
            </w:r>
          </w:p>
        </w:tc>
        <w:tc>
          <w:tcPr>
            <w:tcW w:w="7087" w:type="dxa"/>
            <w:shd w:val="clear" w:color="auto" w:fill="EEF2F8"/>
          </w:tcPr>
          <w:p w14:paraId="45FFB054" w14:textId="77777777" w:rsidR="00BA4AAF" w:rsidRDefault="00250F91">
            <w:r>
              <w:rPr>
                <w:b/>
                <w:color w:val="1F2A44"/>
              </w:rPr>
              <w:t>Opis zmiany</w:t>
            </w:r>
          </w:p>
        </w:tc>
      </w:tr>
      <w:tr w:rsidR="00F95910" w14:paraId="67EBC148" w14:textId="77777777">
        <w:tc>
          <w:tcPr>
            <w:tcW w:w="1948" w:type="dxa"/>
          </w:tcPr>
          <w:p w14:paraId="4555CCF9" w14:textId="77777777" w:rsidR="00F95910" w:rsidRDefault="00000000">
            <w:r>
              <w:t>Zmiana</w:t>
            </w:r>
          </w:p>
        </w:tc>
        <w:tc>
          <w:tcPr>
            <w:tcW w:w="6908" w:type="dxa"/>
          </w:tcPr>
          <w:p w14:paraId="07A534EB" w14:textId="77777777" w:rsidR="00F95910" w:rsidRDefault="00000000">
            <w:r>
              <w:t>(w przygotowaniu)</w:t>
            </w:r>
          </w:p>
        </w:tc>
      </w:tr>
    </w:tbl>
    <w:p w14:paraId="1ECE4C0C" w14:textId="77777777" w:rsidR="00BA4AAF" w:rsidRDefault="00250F91">
      <w:pPr>
        <w:spacing w:before="240" w:after="40"/>
      </w:pPr>
      <w:r>
        <w:rPr>
          <w:b/>
          <w:color w:val="2B57A6"/>
          <w:sz w:val="26"/>
        </w:rPr>
        <w:t>Interfejs i języki</w:t>
      </w:r>
    </w:p>
    <w:p w14:paraId="6B481923"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47016F39" w14:textId="77777777" w:rsidTr="00892060">
        <w:tc>
          <w:tcPr>
            <w:tcW w:w="1963" w:type="dxa"/>
            <w:shd w:val="clear" w:color="auto" w:fill="EEF2F8"/>
          </w:tcPr>
          <w:p w14:paraId="47F93712" w14:textId="77777777" w:rsidR="00BA4AAF" w:rsidRDefault="00250F91">
            <w:r>
              <w:rPr>
                <w:b/>
                <w:color w:val="1F2A44"/>
              </w:rPr>
              <w:t>Typ</w:t>
            </w:r>
          </w:p>
        </w:tc>
        <w:tc>
          <w:tcPr>
            <w:tcW w:w="6893" w:type="dxa"/>
            <w:shd w:val="clear" w:color="auto" w:fill="EEF2F8"/>
          </w:tcPr>
          <w:p w14:paraId="3EC281FC" w14:textId="77777777" w:rsidR="00BA4AAF" w:rsidRDefault="00250F91">
            <w:r>
              <w:rPr>
                <w:b/>
                <w:color w:val="1F2A44"/>
              </w:rPr>
              <w:t>Opis zmiany</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(w przygotowaniu)</w:t>
            </w:r>
          </w:p>
        </w:tc>
      </w:tr>
    </w:tbl>
    <w:p w14:paraId="1B09B48B" w14:textId="77777777" w:rsidR="00BA4AAF" w:rsidRDefault="00250F91">
      <w:pPr>
        <w:spacing w:before="320" w:after="120"/>
      </w:pPr>
      <w:r>
        <w:rPr>
          <w:b/>
          <w:color w:val="1F2A44"/>
          <w:sz w:val="26"/>
        </w:rPr>
        <w:t>Znane problemy / prace w toku</w:t>
      </w:r>
    </w:p>
    <w:p w14:paraId="5E6005BF" w14:textId="77777777" w:rsidR="00350740" w:rsidRPr="00C2208F" w:rsidRDefault="006F108A">
      <w:pPr>
        <w:pStyle w:val="Listapunktowana"/>
      </w:pPr>
      <w:r>
        <w:lastRenderedPageBreak/>
        <w:t>Import ofert z pliku Excel (format KTS/GPAO) - przeanalizowany, budowa świadomie odłożona na później</w:t>
      </w:r>
    </w:p>
    <w:p w14:paraId="24C954A5"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5AC0F2C4" w14:textId="77777777" w:rsidR="00350740" w:rsidRPr="00C2208F" w:rsidRDefault="00350740">
      <w:pPr>
        <w:pStyle w:val="Listapunktowana"/>
      </w:pPr>
      <w:r>
        <w:t>Uśpiony Prisma/NextAuth oraz zdublowane pliki danych kalkulatora (calc-data.ts / calculatorData.ts) do uporządkowania</w:t>
      </w:r>
    </w:p>
    <w:p w14:paraId="372E2537"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BC625C9" w14:textId="77777777" w:rsidR="008C3B75" w:rsidRDefault="006F108A" w:rsidP="008C3B75">
      <w:pPr>
        <w:pStyle w:val="Listapunktowana"/>
      </w:pPr>
      <w:r>
        <w:t>Panel „Analiza” wraz z migracją „decyzja klienta” (018) jest już na środowisku produkcyjnym. Po wdrożeniu wykryto i naprawiono błąd zapisu decyzji klienta - patrz tabela „Zarządzanie ofertami” (przed poprawką funkcja nie zapisywała ani wygranej, ani przegranej). Migracje 001-017 są na produkcji od wdrożenia wersji 1.5 (17.08.2026).</w:t>
      </w:r>
    </w:p>
    <w:p w14:paraId="3BC625C9" w14:textId="77777777" w:rsidR="008C3B75" w:rsidRDefault="006F108A" w:rsidP="008C3B75">
      <w:pPr>
        <w:pStyle w:val="Listapunktowana"/>
      </w:pPr>
      <w:r>
        <w:t>Zespoły seniora i zakres panelu „Analiza” dla seniora (migracja 019, tabela „team_members”) - zbudowane i przetestowane lokalnie, oczekują na uruchomienie migracji i wdrożenie na środowisko produkcyjne.</w:t>
      </w:r>
    </w:p>
    <w:p w14:paraId="3BC625C9" w14:textId="77777777" w:rsidR="008C3B75" w:rsidRDefault="006F108A" w:rsidP="008C3B75">
      <w:pPr>
        <w:pStyle w:val="Listapunktowana"/>
      </w:pPr>
      <w:r>
        <w:t>Migracja cennika transportowego (020, tabele „transport_tariff_bands” i „route_cache”) nie została jeszcze uruchomiona na środowisku produkcyjnym – wymagana przed korzystaniem z automatycznego liczenia transportu. Do czasu jej uruchomienia aplikacja działa na cenniku domyślnym. Opcjonalny klucz Geoapify (dokładniejsze trasy dla TIR-a) nie jest jeszcze ustawiony – bez niego odległości liczone są na darmowych serwerach OpenStreetMap.</w:t>
      </w:r>
    </w:p>
    <w:p w14:paraId="131C2E58" w14:textId="77777777" w:rsidR="00BA4AAF" w:rsidRDefault="00250F91">
      <w:pPr>
        <w:spacing w:before="200" w:after="120"/>
      </w:pPr>
      <w:r>
        <w:rPr>
          <w:b/>
          <w:color w:val="1F2A44"/>
          <w:sz w:val="26"/>
        </w:rPr>
        <w:t>Plany na kolejny tydzień</w:t>
      </w:r>
    </w:p>
    <w:p w14:paraId="3B2A98B3" w14:textId="77777777" w:rsidR="00A14329" w:rsidRDefault="00250F91">
      <w:pPr>
        <w:pStyle w:val="Listapunktowana"/>
      </w:pPr>
      <w:r>
        <w:t>Testy ręczne end-to-end wszystkich trzech ról i pełnego obiegu oferty na środowisku hostingowym</w:t>
      </w:r>
    </w:p>
    <w:p w14:paraId="27053DB3" w14:textId="77777777" w:rsidR="008C3B75" w:rsidRDefault="008C3B75" w:rsidP="008C3B75">
      <w:pPr>
        <w:pStyle w:val="Listapunktowana"/>
      </w:pPr>
      <w:r>
        <w:t>Dodanie tabelki z terminem płatności</w:t>
      </w:r>
    </w:p>
    <w:p w14:paraId="0F1CB14E" w14:textId="77777777" w:rsidR="008C3B75" w:rsidRDefault="008C3B75" w:rsidP="008C3B75">
      <w:pPr>
        <w:pStyle w:val="Listapunktowana"/>
      </w:pPr>
      <w:r>
        <w:t>Mechanizm faktycznej wysyłki oferty do klienta e-mailem / PDF (obecnie tylko zmiana statusu na „wysłana”)</w:t>
      </w:r>
    </w:p>
    <w:p w14:paraId="2DC58389"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2DC58389" w14:textId="77777777" w:rsidR="008C3B75" w:rsidRDefault="008C3B75" w:rsidP="008C3B75">
      <w:pPr>
        <w:pStyle w:val="Listapunktowana"/>
      </w:pPr>
      <w:r>
        <w:t>Ręczne testy sekcji „Trasa i transport” na środowisku hostingowym: adresy z kartoteki klienta, przekroczenie ładowności (dwa kursy), elementy ponadwymiarowe, tryb ręczny oraz zachowanie przy niedostępnym serwisie map.</w:t>
      </w:r>
    </w:p>
    <w:p w14:paraId="6910AEDE"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646B9824" w14:textId="77777777">
        <w:tc>
          <w:tcPr>
            <w:tcW w:w="4320" w:type="dxa"/>
          </w:tcPr>
          <w:p w14:paraId="4011712F" w14:textId="77777777" w:rsidR="00BA4AAF" w:rsidRDefault="00250F91">
            <w:r>
              <w:rPr>
                <w:color w:val="1F2A44"/>
              </w:rPr>
              <w:t>Sporządził:  Mateusz Mazur</w:t>
            </w:r>
          </w:p>
        </w:tc>
        <w:tc>
          <w:tcPr>
            <w:tcW w:w="4320" w:type="dxa"/>
          </w:tcPr>
          <w:p w14:paraId="782FFF8C" w14:textId="77777777" w:rsidR="00BA4AAF" w:rsidRDefault="00250F91">
            <w:pPr>
              <w:jc w:val="right"/>
            </w:pPr>
            <w:r>
              <w:rPr>
                <w:color w:val="666666"/>
              </w:rPr>
              <w:t>Zatwierdził:  ______________________</w:t>
            </w:r>
          </w:p>
        </w:tc>
      </w:tr>
    </w:tbl>
    <w:p w14:paraId="0EB887B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4A3A" w14:textId="77777777" w:rsidR="005859E7" w:rsidRDefault="005859E7">
      <w:pPr>
        <w:spacing w:after="0" w:line="240" w:lineRule="auto"/>
      </w:pPr>
      <w:r>
        <w:separator/>
      </w:r>
    </w:p>
  </w:endnote>
  <w:endnote w:type="continuationSeparator" w:id="0">
    <w:p w14:paraId="0E7A3EC9" w14:textId="77777777" w:rsidR="005859E7" w:rsidRDefault="00585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C451"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r>
      <w:rPr>
        <w:color w:val="666666"/>
        <w:sz w:val="16"/>
      </w:rPr>
      <w:t>wersji</w:t>
    </w:r>
    <w:proofErr w:type="spellEnd"/>
    <w:r>
      <w:rPr>
        <w:color w:val="666666"/>
        <w:sz w:val="16"/>
      </w:rPr>
      <w:t xml:space="preserve">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13BBF" w14:textId="77777777" w:rsidR="005859E7" w:rsidRDefault="005859E7">
      <w:pPr>
        <w:spacing w:after="0" w:line="240" w:lineRule="auto"/>
      </w:pPr>
      <w:r>
        <w:separator/>
      </w:r>
    </w:p>
  </w:footnote>
  <w:footnote w:type="continuationSeparator" w:id="0">
    <w:p w14:paraId="60B37D08" w14:textId="77777777" w:rsidR="005859E7" w:rsidRDefault="00585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03BF"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997DE9"/>
    <w:rsid w:val="009F095F"/>
    <w:rsid w:val="009F31A2"/>
    <w:rsid w:val="009F6800"/>
    <w:rsid w:val="00A02183"/>
    <w:rsid w:val="00A14329"/>
    <w:rsid w:val="00A45E1B"/>
    <w:rsid w:val="00A535C4"/>
    <w:rsid w:val="00AA1D8D"/>
    <w:rsid w:val="00AE13B0"/>
    <w:rsid w:val="00AF7590"/>
    <w:rsid w:val="00B0134B"/>
    <w:rsid w:val="00B47730"/>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6E61C"/>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5</Pages>
  <Words>986</Words>
  <Characters>5922</Characters>
  <Application>Microsoft Office Word</Application>
  <DocSecurity>0</DocSecurity>
  <Lines>49</Lines>
  <Paragraphs>13</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22</cp:revision>
  <dcterms:created xsi:type="dcterms:W3CDTF">2026-07-08T11:11:00Z</dcterms:created>
  <dcterms:modified xsi:type="dcterms:W3CDTF">2026-08-19T07:20:00Z</dcterms:modified>
  <cp:category/>
</cp:coreProperties>
</file>