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RENDU 3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Sont présent: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- 4 dossiers ou se trouvent les differentes parties (GPX, KML, geoJson, .dot) avec leurs résultats (dans les dossiers résult).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Dans le dossier "usefull" se trouve tous les xml utiles a l'execution des xsl. (ex: le fichier qui référence tous les lieux et leur localisation)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GENERATEUR FICHIER LIEUX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Dans le fichier "usefull/GENERATEUR" se trouve un programme javaScript qui permet de générer un fichier xml qui génère une liste de lieux ainsi que leur géoLocalisation. Pour chaque lieux il est possible de savoir dans quel document il se trouve et avec quels id.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 un lieu est composé de plusieurs points, le barycentre est automatiquement calculé et mis dans une balise à part. Si il s'agit d'une route, un point au milieu de la route est pris et non le barycentre.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 résultat est affiché une fois que toutes les requettes sont fait dans la page web. Un simple copier collé et une indentation audo dans Oxygène permet d'obtenir un résultat correct. (De nombreuses infos aparraisent dans la console, ce qui permet desuivre l'envoie des differentes requettes vers les API , les requettes sont réalisée les unes a la suite des autres et non en parallèle, ce qui n'est absolument pas optimisé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