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CEFE" w14:textId="77777777" w:rsidR="003C7FC3" w:rsidRDefault="00D61F4B">
      <w:pPr>
        <w:spacing w:after="0" w:line="240" w:lineRule="auto"/>
        <w:jc w:val="right"/>
      </w:pPr>
      <w:r>
        <w:rPr>
          <w:noProof/>
        </w:rPr>
        <w:drawing>
          <wp:inline distT="0" distB="0" distL="0" distR="0" wp14:anchorId="67DB6C69" wp14:editId="67DADFC5">
            <wp:extent cx="2088000" cy="878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8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58240" behindDoc="1" locked="1" layoutInCell="0" allowOverlap="1" wp14:anchorId="52C76A6C" wp14:editId="474A939D">
            <wp:simplePos x="0" y="0"/>
            <wp:positionH relativeFrom="page">
              <wp:posOffset>0</wp:posOffset>
            </wp:positionH>
            <wp:positionV relativeFrom="page">
              <wp:posOffset>8820000</wp:posOffset>
            </wp:positionV>
            <wp:extent cx="7560000" cy="1872000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e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1" layoutInCell="0" allowOverlap="1" wp14:anchorId="130DDAD6" wp14:editId="1590ED55">
            <wp:simplePos x="0" y="0"/>
            <wp:positionH relativeFrom="page">
              <wp:posOffset>3456000</wp:posOffset>
            </wp:positionH>
            <wp:positionV relativeFrom="page">
              <wp:posOffset>2304000</wp:posOffset>
            </wp:positionV>
            <wp:extent cx="5400000" cy="5400000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igrane-cla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CE5BA" w14:textId="77777777" w:rsidR="003C7FC3" w:rsidRDefault="003C7FC3">
      <w:pPr>
        <w:spacing w:after="0" w:line="3000" w:lineRule="exact"/>
      </w:pPr>
    </w:p>
    <w:p w14:paraId="4C85E95C" w14:textId="77777777" w:rsidR="003C7FC3" w:rsidRDefault="00D61F4B">
      <w:pPr>
        <w:spacing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6"/>
          <w:sz w:val="18"/>
        </w:rPr>
        <w:t>Manual de uso  ·  Extensión de Claude Desktop</w:t>
      </w:r>
    </w:p>
    <w:p w14:paraId="485651A0" w14:textId="77777777" w:rsidR="003C7FC3" w:rsidRDefault="00D61F4B">
      <w:pPr>
        <w:spacing w:after="0" w:line="245" w:lineRule="auto"/>
      </w:pPr>
      <w:r>
        <w:rPr>
          <w:rFonts w:ascii="Poppins Bold" w:eastAsia="Poppins Bold" w:hAnsi="Poppins Bold" w:cs="Poppins Bold"/>
          <w:color w:val="141414"/>
          <w:sz w:val="62"/>
        </w:rPr>
        <w:t>Facil DEF</w:t>
      </w:r>
    </w:p>
    <w:p w14:paraId="328653D9" w14:textId="77777777" w:rsidR="003C7FC3" w:rsidRDefault="00D61F4B">
      <w:pPr>
        <w:spacing w:after="240" w:line="252" w:lineRule="auto"/>
      </w:pPr>
      <w:r>
        <w:rPr>
          <w:rFonts w:ascii="Poppins Bold" w:eastAsia="Poppins Bold" w:hAnsi="Poppins Bold" w:cs="Poppins Bold"/>
          <w:color w:val="468C00"/>
          <w:sz w:val="62"/>
        </w:rPr>
        <w:t>de la balanza a la DEF validada</w:t>
      </w:r>
    </w:p>
    <w:p w14:paraId="664B74CF" w14:textId="77777777" w:rsidR="003C7FC3" w:rsidRDefault="00D61F4B">
      <w:pPr>
        <w:spacing w:after="320" w:line="312" w:lineRule="auto"/>
        <w:ind w:right="680"/>
      </w:pPr>
      <w:r>
        <w:rPr>
          <w:rFonts w:cs="Inter"/>
          <w:color w:val="5E645A"/>
          <w:sz w:val="28"/>
        </w:rPr>
        <w:t>Instalar la extensión, depositar los archivos, responder a las preguntas, validar y encontrar los entregables</w:t>
      </w:r>
    </w:p>
    <w:p w14:paraId="77CD2640" w14:textId="77777777" w:rsidR="003C7FC3" w:rsidRDefault="003C7FC3">
      <w:pPr>
        <w:pBdr>
          <w:top w:val="single" w:sz="24" w:space="0" w:color="468C00"/>
        </w:pBdr>
        <w:spacing w:after="280" w:line="240" w:lineRule="auto"/>
        <w:ind w:right="8617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4"/>
        <w:gridCol w:w="4433"/>
      </w:tblGrid>
      <w:tr w:rsidR="003C7FC3" w14:paraId="5F83E7BE" w14:textId="77777777">
        <w:trPr>
          <w:cantSplit/>
        </w:trPr>
        <w:tc>
          <w:tcPr>
            <w:tcW w:w="5204" w:type="dxa"/>
          </w:tcPr>
          <w:p w14:paraId="14416B86" w14:textId="77777777" w:rsidR="003C7FC3" w:rsidRDefault="00D61F4B">
            <w:pPr>
              <w:keepNext/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6"/>
                <w:sz w:val="16"/>
              </w:rPr>
              <w:t>Editor</w:t>
            </w:r>
          </w:p>
          <w:p w14:paraId="2CC6BA57" w14:textId="77777777" w:rsidR="003C7FC3" w:rsidRDefault="00D61F4B">
            <w:pPr>
              <w:spacing w:after="8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8"/>
              </w:rPr>
              <w:t>Emac SAH</w:t>
            </w:r>
          </w:p>
          <w:p w14:paraId="5EE75A18" w14:textId="77777777" w:rsidR="003C7FC3" w:rsidRDefault="00D61F4B">
            <w:pPr>
              <w:spacing w:after="40" w:line="312" w:lineRule="auto"/>
            </w:pPr>
            <w:r>
              <w:rPr>
                <w:rFonts w:cs="Inter"/>
                <w:color w:val="33372F"/>
                <w:sz w:val="19"/>
              </w:rPr>
              <w:t>sah@emacsah.com  |  SIRET 108 750 407 00018</w:t>
            </w:r>
          </w:p>
          <w:p w14:paraId="6C78374A" w14:textId="77777777" w:rsidR="003C7FC3" w:rsidRDefault="00D61F4B">
            <w:pPr>
              <w:spacing w:after="40" w:line="312" w:lineRule="auto"/>
            </w:pPr>
            <w:r>
              <w:rPr>
                <w:rFonts w:cs="Inter"/>
                <w:color w:val="33372F"/>
                <w:sz w:val="19"/>
              </w:rPr>
              <w:t>emacsah.com  |  Versión 0.13.0</w:t>
            </w:r>
          </w:p>
          <w:p w14:paraId="5AEDF34A" w14:textId="77777777" w:rsidR="003C7FC3" w:rsidRDefault="00D61F4B">
            <w:pPr>
              <w:spacing w:before="80" w:after="0" w:line="312" w:lineRule="auto"/>
            </w:pPr>
            <w:r>
              <w:rPr>
                <w:rFonts w:ascii="Inter SemiBold" w:eastAsia="Inter SemiBold" w:hAnsi="Inter SemiBold" w:cs="Inter SemiBold"/>
                <w:color w:val="326E00"/>
                <w:sz w:val="19"/>
              </w:rPr>
              <w:t>Octubre 2026</w:t>
            </w:r>
          </w:p>
        </w:tc>
        <w:tc>
          <w:tcPr>
            <w:tcW w:w="4433" w:type="dxa"/>
            <w:tcBorders>
              <w:left w:val="single" w:sz="6" w:space="0" w:color="D9DDD4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 w14:paraId="759B3CD0" w14:textId="77777777" w:rsidR="003C7FC3" w:rsidRDefault="00D61F4B">
            <w:pPr>
              <w:keepNext/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6"/>
                <w:sz w:val="16"/>
              </w:rPr>
              <w:t>Para</w:t>
            </w:r>
          </w:p>
          <w:p w14:paraId="5F78FD15" w14:textId="77777777" w:rsidR="003C7FC3" w:rsidRDefault="00D61F4B">
            <w:pPr>
              <w:spacing w:after="120" w:line="30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Equipos contables usuarios</w:t>
            </w:r>
          </w:p>
          <w:p w14:paraId="3F9202D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Manual de uso, uso interno</w:t>
            </w:r>
          </w:p>
        </w:tc>
      </w:tr>
    </w:tbl>
    <w:p w14:paraId="625E449B" w14:textId="77777777" w:rsidR="003C7FC3" w:rsidRDefault="003C7FC3">
      <w:pPr>
        <w:sectPr w:rsidR="003C7FC3">
          <w:pgSz w:w="11906" w:h="16838"/>
          <w:pgMar w:top="1361" w:right="1134" w:bottom="1361" w:left="1134" w:header="567" w:footer="567" w:gutter="0"/>
          <w:cols w:space="720"/>
          <w:docGrid w:linePitch="360"/>
        </w:sectPr>
      </w:pPr>
    </w:p>
    <w:p w14:paraId="557ACD51" w14:textId="77777777" w:rsidR="003C7FC3" w:rsidRDefault="00D61F4B">
      <w:pPr>
        <w:pStyle w:val="Rubrique"/>
        <w:keepNext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Índice</w:t>
      </w:r>
    </w:p>
    <w:p w14:paraId="6323828D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r>
        <w:rPr>
          <w:rFonts w:ascii="Poppins Bold" w:eastAsia="Poppins Bold" w:hAnsi="Poppins Bold" w:cs="Poppins Bold"/>
          <w:color w:val="141414"/>
          <w:sz w:val="44"/>
        </w:rPr>
        <w:t xml:space="preserve">Qué contiene </w:t>
      </w:r>
      <w:r>
        <w:rPr>
          <w:rFonts w:ascii="Poppins Bold" w:eastAsia="Poppins Bold" w:hAnsi="Poppins Bold" w:cs="Poppins Bold"/>
          <w:color w:val="468C00"/>
          <w:sz w:val="44"/>
        </w:rPr>
        <w:t>este manual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7710"/>
        <w:gridCol w:w="1020"/>
      </w:tblGrid>
      <w:tr w:rsidR="003C7FC3" w14:paraId="5E6730BA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4544B2A" w14:textId="77777777" w:rsidR="003C7FC3" w:rsidRDefault="003C7FC3">
            <w:pPr>
              <w:spacing w:after="0" w:line="312" w:lineRule="auto"/>
            </w:pP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10D47256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Una DEF producida en su equipo, verificada y luego validada por usted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1330C2F" w14:textId="6BFA16ED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s_0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3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2848BC09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37C53E9D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4FFEE38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Instalar la extensión en cinco minutos, sin nada más que instalar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962A460" w14:textId="0037B4C3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s_1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4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44B82342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96271DA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0B65DBD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Dos ajustes y valores por defecto seguros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F36CF37" w14:textId="49B70834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s_2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7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2867AF51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72D703E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5537EF7C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Una frase a Claude crea la carpeta; usted deposita en ella sus archivos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5DEB56A4" w14:textId="7B47777B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s_3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8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567B0D3D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CBD72D2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IV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7AEAA532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El formulario local: cada respuesta se guarda, paso a paso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16D0773D" w14:textId="781BAD3E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s_4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11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4FF18834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9B7D233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C07BDBA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Validar a su nombre y encontrar los entregables definitivos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006622F" w14:textId="0E3904C6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s_5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15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06B57152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00318A6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11D53F0C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Lo que puede pedir a Claude, en lenguaje corriente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3CE05F51" w14:textId="0130BB85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s_6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17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3FA243DE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79C90C23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30E38125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Qué hacer si…: las situaciones habituales y su gesto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2DE279C" w14:textId="3B4EF827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s_7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18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3C7FC3" w14:paraId="048726F9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F127E54" w14:textId="77777777" w:rsidR="003C7FC3" w:rsidRDefault="00D61F4B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A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13853ED3" w14:textId="77777777" w:rsidR="003C7FC3" w:rsidRDefault="00D61F4B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Glosario de los términos empleados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79C7E41D" w14:textId="1E8772F3" w:rsidR="003C7FC3" w:rsidRDefault="00D61F4B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a_0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17600F">
              <w:rPr>
                <w:rFonts w:ascii="Inter SemiBold" w:eastAsia="Inter SemiBold" w:hAnsi="Inter SemiBold" w:cs="Inter SemiBold"/>
                <w:noProof/>
                <w:color w:val="326E00"/>
              </w:rPr>
              <w:t>19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</w:tbl>
    <w:p w14:paraId="4FEECA70" w14:textId="77777777" w:rsidR="003C7FC3" w:rsidRDefault="003C7FC3">
      <w:pPr>
        <w:spacing w:after="0" w:line="320" w:lineRule="exact"/>
      </w:pPr>
    </w:p>
    <w:p w14:paraId="16D91C6E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7F50BAEA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22247776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3ED8215" wp14:editId="79A46646">
                  <wp:extent cx="234000" cy="23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-326E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6C07B8FD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Cómo leer este manual.  </w:t>
            </w:r>
            <w:r>
              <w:rPr>
                <w:rFonts w:cs="Inter"/>
                <w:color w:val="141414"/>
                <w:sz w:val="21"/>
              </w:rPr>
              <w:t>Los capítulos I a V siguen el orden de un primer uso, de la instalación a la versión definitiva. El capítulo VI reúne las peticiones que puede hacer a Claude y el capítulo VII las situaciones particulares. La interfaz del producto y las capturas están en francés: cada botón se cita tal como aparece en pantalla, seguido de su traducción. En las capturas, el nombre del cliente, sus identificadores y los datos personales están ocultos por un bloque opaco.</w:t>
            </w:r>
          </w:p>
        </w:tc>
      </w:tr>
    </w:tbl>
    <w:p w14:paraId="571FB0B2" w14:textId="77777777" w:rsidR="003C7FC3" w:rsidRDefault="003C7FC3">
      <w:pPr>
        <w:spacing w:after="0" w:line="20" w:lineRule="exact"/>
      </w:pPr>
    </w:p>
    <w:p w14:paraId="75CA8915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Síntesis</w:t>
      </w:r>
    </w:p>
    <w:p w14:paraId="75F9E476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0" w:name="s_0"/>
      <w:r>
        <w:rPr>
          <w:rFonts w:ascii="Poppins Bold" w:eastAsia="Poppins Bold" w:hAnsi="Poppins Bold" w:cs="Poppins Bold"/>
          <w:color w:val="141414"/>
          <w:sz w:val="44"/>
        </w:rPr>
        <w:t xml:space="preserve">Una DEF producida en su equipo, verificada y luego </w:t>
      </w:r>
      <w:r>
        <w:rPr>
          <w:rFonts w:ascii="Poppins Bold" w:eastAsia="Poppins Bold" w:hAnsi="Poppins Bold" w:cs="Poppins Bold"/>
          <w:color w:val="468C00"/>
          <w:sz w:val="44"/>
        </w:rPr>
        <w:t>validada por usted</w:t>
      </w:r>
      <w:bookmarkEnd w:id="0"/>
    </w:p>
    <w:p w14:paraId="0EBE6A32" w14:textId="77777777" w:rsidR="003C7FC3" w:rsidRDefault="00D61F4B">
      <w:pPr>
        <w:spacing w:line="312" w:lineRule="auto"/>
      </w:pPr>
      <w:r>
        <w:rPr>
          <w:rFonts w:ascii="Poppins SemiBold" w:eastAsia="Poppins SemiBold" w:hAnsi="Poppins SemiBold" w:cs="Poppins SemiBold"/>
          <w:color w:val="141414"/>
          <w:sz w:val="28"/>
        </w:rPr>
        <w:t>Facil DEF calcula la Declaración Estadística y Fiscal (DEF) de Guinea Ecuatorial según el modelo SYSCOHADA revisado, a partir de la balanza de comprobación y del libro mayor: primero lo automático, después las preguntas.</w:t>
      </w:r>
    </w:p>
    <w:p w14:paraId="39FCC639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Usted deposita sus archivos en una carpeta de trabajo. La extensión reconoce cada archivo por su contenido, produce una versión </w:t>
      </w:r>
      <w:r>
        <w:rPr>
          <w:rFonts w:cs="Inter"/>
          <w:b/>
          <w:color w:val="141414"/>
        </w:rPr>
        <w:t>borrador</w:t>
      </w:r>
      <w:r>
        <w:rPr>
          <w:rFonts w:cs="Inter"/>
          <w:color w:val="33372F"/>
        </w:rPr>
        <w:t xml:space="preserve"> completa y luego le plantea, de una sola vez, únicamente las preguntas que ningún archivo permite resolver. Usted responde en un formulario local; la versión </w:t>
      </w:r>
      <w:r>
        <w:rPr>
          <w:rFonts w:cs="Inter"/>
          <w:b/>
          <w:color w:val="141414"/>
        </w:rPr>
        <w:t>definitiva</w:t>
      </w:r>
      <w:r>
        <w:rPr>
          <w:rFonts w:cs="Inter"/>
          <w:color w:val="33372F"/>
        </w:rPr>
        <w:t xml:space="preserve"> solo se produce tras su validación, a su nombre.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7"/>
        <w:gridCol w:w="2608"/>
        <w:gridCol w:w="6009"/>
      </w:tblGrid>
      <w:tr w:rsidR="003C7FC3" w14:paraId="00C384A2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314D4C2E" w14:textId="77777777" w:rsidR="003C7FC3" w:rsidRDefault="00D61F4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F47501" wp14:editId="67397EA7">
                  <wp:extent cx="252000" cy="25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-326E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7D704185" w14:textId="77777777" w:rsidR="003C7FC3" w:rsidRDefault="003C7FC3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568E9017" w14:textId="77777777" w:rsidR="003C7FC3" w:rsidRDefault="00D61F4B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Primero lo automático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363A971A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Estados SYSCOHADA del sistema normal adaptados a sus datos, cuadros fiscales de Guinea Ecuatorial (TF1 a TF5), informes PDF, anexo de la balanza, informe de control y análisis financiero.</w:t>
            </w:r>
          </w:p>
        </w:tc>
      </w:tr>
      <w:tr w:rsidR="003C7FC3" w14:paraId="4B0127E5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67C3F990" w14:textId="77777777" w:rsidR="003C7FC3" w:rsidRDefault="00D61F4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3BCBDF6" wp14:editId="1AD0526C">
                  <wp:extent cx="252000" cy="25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st-checks-326E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644A0ACA" w14:textId="77777777" w:rsidR="003C7FC3" w:rsidRDefault="003C7FC3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078CC7E5" w14:textId="77777777" w:rsidR="003C7FC3" w:rsidRDefault="00D61F4B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Después las preguntas, una sola vez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3EDD4DDF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Identidad, hechos sobre la empresa, ajustes fiscales, opciones de interpretación: cada respuesta se reincorpora en los libros Excel y en los PDF.</w:t>
            </w:r>
          </w:p>
        </w:tc>
      </w:tr>
      <w:tr w:rsidR="003C7FC3" w14:paraId="3E0FBC3D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06646BC3" w14:textId="77777777" w:rsidR="003C7FC3" w:rsidRDefault="00D61F4B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4F6BAB9" wp14:editId="48661B9B">
                  <wp:extent cx="252000" cy="25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-326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5586DD13" w14:textId="77777777" w:rsidR="003C7FC3" w:rsidRDefault="003C7FC3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31DBF573" w14:textId="77777777" w:rsidR="003C7FC3" w:rsidRDefault="00D61F4B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Sus datos permanecen en el equipo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5E64048F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Cálculos, archivos y formulario permanecen en su ordenador; lo que Claude recibe está seudonimizado y los importes, ocultos.</w:t>
            </w:r>
          </w:p>
        </w:tc>
      </w:tr>
    </w:tbl>
    <w:p w14:paraId="7CB54546" w14:textId="77777777" w:rsidR="003C7FC3" w:rsidRDefault="003C7FC3">
      <w:pPr>
        <w:spacing w:after="0" w:line="240" w:lineRule="exact"/>
      </w:pPr>
    </w:p>
    <w:p w14:paraId="512F9BD2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6DCD2257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2A7997D7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03DDF54" wp14:editId="30AD6113">
                  <wp:extent cx="234000" cy="23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check-326E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15C2D0B3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Nada se valida en su lugar.  </w:t>
            </w:r>
            <w:r>
              <w:rPr>
                <w:rFonts w:cs="Inter"/>
                <w:color w:val="141414"/>
                <w:sz w:val="21"/>
              </w:rPr>
              <w:t>Una versión borrador lleva la marca de agua « PROJET - NON VALIDÉ » (borrador, no validado). La versión definitiva exige que todas las preguntas obligatorias tengan respuesta y que una persona identificada la valide; el informe de control registra entonces cada respuesta aplicada, su origen, su fecha y quién validó.</w:t>
            </w:r>
          </w:p>
        </w:tc>
      </w:tr>
    </w:tbl>
    <w:p w14:paraId="71AB5019" w14:textId="77777777" w:rsidR="003C7FC3" w:rsidRDefault="003C7FC3">
      <w:pPr>
        <w:spacing w:after="0" w:line="20" w:lineRule="exact"/>
      </w:pPr>
    </w:p>
    <w:p w14:paraId="542CCFE2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  ·  Instalación</w:t>
      </w:r>
    </w:p>
    <w:p w14:paraId="562FF43B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1" w:name="s_1"/>
      <w:r>
        <w:rPr>
          <w:rFonts w:ascii="Poppins Bold" w:eastAsia="Poppins Bold" w:hAnsi="Poppins Bold" w:cs="Poppins Bold"/>
          <w:color w:val="141414"/>
          <w:sz w:val="44"/>
        </w:rPr>
        <w:t xml:space="preserve">Instalar la extensión en cinco minutos, </w:t>
      </w:r>
      <w:r>
        <w:rPr>
          <w:rFonts w:ascii="Poppins Bold" w:eastAsia="Poppins Bold" w:hAnsi="Poppins Bold" w:cs="Poppins Bold"/>
          <w:color w:val="468C00"/>
          <w:sz w:val="44"/>
        </w:rPr>
        <w:t>sin nada más que instalar</w:t>
      </w:r>
      <w:bookmarkEnd w:id="1"/>
    </w:p>
    <w:p w14:paraId="08B96131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La extensión se entrega en un único archivo, </w:t>
      </w:r>
      <w:r>
        <w:rPr>
          <w:rFonts w:cs="Inter"/>
          <w:b/>
          <w:color w:val="141414"/>
        </w:rPr>
        <w:t>facil-def.mcpb</w:t>
      </w:r>
      <w:r>
        <w:rPr>
          <w:rFonts w:cs="Inter"/>
          <w:color w:val="33372F"/>
        </w:rPr>
        <w:t>. Python y todos los componentes, incluido el lector de DEF escaneadas, van incluidos: ningún programa adicional, ningún derecho de administrador. Funciona en Claude Desktop con Windows.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113"/>
        <w:gridCol w:w="2324"/>
        <w:gridCol w:w="113"/>
        <w:gridCol w:w="2324"/>
        <w:gridCol w:w="113"/>
        <w:gridCol w:w="2324"/>
      </w:tblGrid>
      <w:tr w:rsidR="003C7FC3" w14:paraId="3F50807A" w14:textId="77777777">
        <w:trPr>
          <w:cantSplit/>
          <w:trHeight w:val="1700"/>
        </w:trPr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4AD23B8A" w14:textId="77777777" w:rsidR="003C7FC3" w:rsidRDefault="00D61F4B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Los pasos 1</w:t>
            </w:r>
          </w:p>
          <w:p w14:paraId="7E42F372" w14:textId="77777777" w:rsidR="003C7FC3" w:rsidRDefault="00D61F4B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Abrir la configuración de Claude Desktop</w:t>
            </w:r>
          </w:p>
        </w:tc>
        <w:tc>
          <w:tcPr>
            <w:tcW w:w="113" w:type="dxa"/>
          </w:tcPr>
          <w:p w14:paraId="69826634" w14:textId="77777777" w:rsidR="003C7FC3" w:rsidRDefault="003C7FC3"/>
        </w:tc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4A97DA97" w14:textId="77777777" w:rsidR="003C7FC3" w:rsidRDefault="00D61F4B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Los pasos 2</w:t>
            </w:r>
          </w:p>
          <w:p w14:paraId="3EA9BCCE" w14:textId="77777777" w:rsidR="003C7FC3" w:rsidRDefault="00D61F4B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Ir a Extensiones y luego a Configuración avanzada</w:t>
            </w:r>
          </w:p>
        </w:tc>
        <w:tc>
          <w:tcPr>
            <w:tcW w:w="113" w:type="dxa"/>
          </w:tcPr>
          <w:p w14:paraId="10BCFE89" w14:textId="77777777" w:rsidR="003C7FC3" w:rsidRDefault="003C7FC3"/>
        </w:tc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3D7D7D20" w14:textId="77777777" w:rsidR="003C7FC3" w:rsidRDefault="00D61F4B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Los pasos 3</w:t>
            </w:r>
          </w:p>
          <w:p w14:paraId="123606AD" w14:textId="77777777" w:rsidR="003C7FC3" w:rsidRDefault="00D61F4B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Instalar una extensión: elegir facil-def.mcpb</w:t>
            </w:r>
          </w:p>
        </w:tc>
        <w:tc>
          <w:tcPr>
            <w:tcW w:w="113" w:type="dxa"/>
          </w:tcPr>
          <w:p w14:paraId="3DAACA5A" w14:textId="77777777" w:rsidR="003C7FC3" w:rsidRDefault="003C7FC3"/>
        </w:tc>
        <w:tc>
          <w:tcPr>
            <w:tcW w:w="2324" w:type="dxa"/>
            <w:shd w:val="clear" w:color="auto" w:fill="326E00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5C21BEAD" w14:textId="77777777" w:rsidR="003C7FC3" w:rsidRDefault="00D61F4B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DCE8D2"/>
                <w:spacing w:val="24"/>
                <w:sz w:val="15"/>
              </w:rPr>
              <w:t>Los pasos 4</w:t>
            </w:r>
          </w:p>
          <w:p w14:paraId="159CE6D7" w14:textId="77777777" w:rsidR="003C7FC3" w:rsidRDefault="00D61F4B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FFFFFF"/>
                <w:sz w:val="18"/>
              </w:rPr>
              <w:t>Confirmar la instalación</w:t>
            </w:r>
          </w:p>
        </w:tc>
      </w:tr>
    </w:tbl>
    <w:p w14:paraId="0E5D8EE8" w14:textId="77777777" w:rsidR="003C7FC3" w:rsidRDefault="003C7FC3">
      <w:pPr>
        <w:spacing w:after="0" w:line="280" w:lineRule="exact"/>
      </w:pPr>
    </w:p>
    <w:p w14:paraId="364011CE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1.1  Abrir la configuración de Claude Desktop</w:t>
      </w:r>
    </w:p>
    <w:p w14:paraId="52F7D62A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En Claude Desktop, haga clic en su nombre, abajo a la izquierda, y luego en </w:t>
      </w:r>
      <w:r>
        <w:rPr>
          <w:rFonts w:cs="Inter"/>
          <w:b/>
          <w:color w:val="141414"/>
        </w:rPr>
        <w:t>Paramètres</w:t>
      </w:r>
      <w:r>
        <w:rPr>
          <w:rFonts w:cs="Inter"/>
          <w:color w:val="33372F"/>
        </w:rPr>
        <w:t xml:space="preserve"> (Configuración; atajo Ctrl + coma). La ventana de configuración se abre en la pestaña General.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6235D65F" w14:textId="77777777">
        <w:trPr>
          <w:cantSplit/>
        </w:trPr>
        <w:tc>
          <w:tcPr>
            <w:tcW w:w="4649" w:type="dxa"/>
          </w:tcPr>
          <w:p w14:paraId="08DFEA4B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671DB4A" wp14:editId="58F66100">
                  <wp:extent cx="2952000" cy="15701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BFB57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Pantalla de inicio</w:t>
            </w:r>
          </w:p>
          <w:p w14:paraId="5F56060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Su nombre, abajo a la izquierda, abre el menú de la cuenta.</w:t>
            </w:r>
          </w:p>
        </w:tc>
        <w:tc>
          <w:tcPr>
            <w:tcW w:w="340" w:type="dxa"/>
          </w:tcPr>
          <w:p w14:paraId="0231468F" w14:textId="77777777" w:rsidR="003C7FC3" w:rsidRDefault="003C7FC3"/>
        </w:tc>
        <w:tc>
          <w:tcPr>
            <w:tcW w:w="4649" w:type="dxa"/>
          </w:tcPr>
          <w:p w14:paraId="376C8888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EF422E6" wp14:editId="76EBD2F4">
                  <wp:extent cx="2952000" cy="179679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79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EA62B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Menú de la cuenta</w:t>
            </w:r>
          </w:p>
          <w:p w14:paraId="01F9AB8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« Paramètres » (Configuración) abre la ventana de ajustes.</w:t>
            </w:r>
          </w:p>
        </w:tc>
      </w:tr>
    </w:tbl>
    <w:p w14:paraId="466DD82D" w14:textId="77777777" w:rsidR="003C7FC3" w:rsidRDefault="003C7FC3">
      <w:pPr>
        <w:spacing w:after="0" w:line="160" w:lineRule="exact"/>
      </w:pPr>
    </w:p>
    <w:p w14:paraId="7F0B02C5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1.2  Abrir la pestaña Extensiones</w:t>
      </w:r>
    </w:p>
    <w:p w14:paraId="64764A42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En la columna de la izquierda, sección </w:t>
      </w:r>
      <w:r>
        <w:rPr>
          <w:rFonts w:cs="Inter"/>
          <w:b/>
          <w:color w:val="141414"/>
        </w:rPr>
        <w:t>Cet ordinateur</w:t>
      </w:r>
      <w:r>
        <w:rPr>
          <w:rFonts w:cs="Inter"/>
          <w:color w:val="33372F"/>
        </w:rPr>
        <w:t xml:space="preserve"> (Este ordenador), elija </w:t>
      </w:r>
      <w:r>
        <w:rPr>
          <w:rFonts w:cs="Inter"/>
          <w:b/>
          <w:color w:val="141414"/>
        </w:rPr>
        <w:t>Extensions</w:t>
      </w:r>
      <w:r>
        <w:rPr>
          <w:rFonts w:cs="Inter"/>
          <w:color w:val="33372F"/>
        </w:rPr>
        <w:t xml:space="preserve"> (Extensiones). Si todavía no hay ninguna extensión instalada, la página lo indica. Haga clic en </w:t>
      </w:r>
      <w:r>
        <w:rPr>
          <w:rFonts w:cs="Inter"/>
          <w:b/>
          <w:color w:val="141414"/>
        </w:rPr>
        <w:t>Paramètres avancés</w:t>
      </w:r>
      <w:r>
        <w:rPr>
          <w:rFonts w:cs="Inter"/>
          <w:color w:val="33372F"/>
        </w:rPr>
        <w:t xml:space="preserve"> (Configuración avanzada).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06916FF1" w14:textId="77777777">
        <w:trPr>
          <w:cantSplit/>
        </w:trPr>
        <w:tc>
          <w:tcPr>
            <w:tcW w:w="4649" w:type="dxa"/>
          </w:tcPr>
          <w:p w14:paraId="290BA836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008CF27" wp14:editId="7CFFF663">
                  <wp:extent cx="2952000" cy="15750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0D81D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Configuración, pestaña General</w:t>
            </w:r>
          </w:p>
          <w:p w14:paraId="35AFA8B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Sección « Cet ordinateur »: Sistema, Extensiones, Desarrollador.</w:t>
            </w:r>
          </w:p>
        </w:tc>
        <w:tc>
          <w:tcPr>
            <w:tcW w:w="340" w:type="dxa"/>
          </w:tcPr>
          <w:p w14:paraId="2EE8B965" w14:textId="77777777" w:rsidR="003C7FC3" w:rsidRDefault="003C7FC3"/>
        </w:tc>
        <w:tc>
          <w:tcPr>
            <w:tcW w:w="4649" w:type="dxa"/>
          </w:tcPr>
          <w:p w14:paraId="311D18A8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29C3166" wp14:editId="3D1FCC3A">
                  <wp:extent cx="2952000" cy="15677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6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7AB04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Pestaña Extensiones</w:t>
            </w:r>
          </w:p>
          <w:p w14:paraId="0C7884F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« Paramètres avancés » lleva a la instalación de un archivo .mcpb.</w:t>
            </w:r>
          </w:p>
        </w:tc>
      </w:tr>
    </w:tbl>
    <w:p w14:paraId="1480283A" w14:textId="77777777" w:rsidR="003C7FC3" w:rsidRDefault="003C7FC3">
      <w:pPr>
        <w:spacing w:after="0" w:line="160" w:lineRule="exact"/>
      </w:pPr>
    </w:p>
    <w:p w14:paraId="1393EAFA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1.3  Instalar el archivo facil-def.mcpb</w:t>
      </w:r>
    </w:p>
    <w:p w14:paraId="2CAA2B40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En la sección </w:t>
      </w:r>
      <w:r>
        <w:rPr>
          <w:rFonts w:cs="Inter"/>
          <w:b/>
          <w:color w:val="141414"/>
        </w:rPr>
        <w:t>Développeur d'extension</w:t>
      </w:r>
      <w:r>
        <w:rPr>
          <w:rFonts w:cs="Inter"/>
          <w:color w:val="33372F"/>
        </w:rPr>
        <w:t xml:space="preserve"> (Desarrollador de extensiones), haga clic en </w:t>
      </w:r>
      <w:r>
        <w:rPr>
          <w:rFonts w:cs="Inter"/>
          <w:b/>
          <w:color w:val="141414"/>
        </w:rPr>
        <w:t>Installer une extension</w:t>
      </w:r>
      <w:r>
        <w:rPr>
          <w:rFonts w:cs="Inter"/>
          <w:color w:val="33372F"/>
        </w:rPr>
        <w:t xml:space="preserve"> (Instalar una extensión) y seleccione el archivo </w:t>
      </w:r>
      <w:r>
        <w:rPr>
          <w:rFonts w:cs="Inter"/>
          <w:b/>
          <w:color w:val="141414"/>
        </w:rPr>
        <w:t>facil-def.mcpb</w:t>
      </w:r>
      <w:r>
        <w:rPr>
          <w:rFonts w:cs="Inter"/>
          <w:color w:val="33372F"/>
        </w:rPr>
        <w:t xml:space="preserve"> recibido. También puede arrastrar el archivo directamente sobre la página Extensiones.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633AA759" w14:textId="77777777">
        <w:trPr>
          <w:cantSplit/>
        </w:trPr>
        <w:tc>
          <w:tcPr>
            <w:tcW w:w="4649" w:type="dxa"/>
          </w:tcPr>
          <w:p w14:paraId="1749F318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7EAB36E" wp14:editId="51F22BB9">
                  <wp:extent cx="2952000" cy="15521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FA614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Desarrollador de extensiones</w:t>
            </w:r>
          </w:p>
          <w:p w14:paraId="0C931640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Botón « Installer une extension ».</w:t>
            </w:r>
          </w:p>
        </w:tc>
        <w:tc>
          <w:tcPr>
            <w:tcW w:w="340" w:type="dxa"/>
          </w:tcPr>
          <w:p w14:paraId="01C94595" w14:textId="77777777" w:rsidR="003C7FC3" w:rsidRDefault="003C7FC3"/>
        </w:tc>
        <w:tc>
          <w:tcPr>
            <w:tcW w:w="4649" w:type="dxa"/>
          </w:tcPr>
          <w:p w14:paraId="217F1EAD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2842ADA" wp14:editId="336CD473">
                  <wp:extent cx="2952000" cy="157357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89982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Elección del archivo</w:t>
            </w:r>
          </w:p>
          <w:p w14:paraId="3EB5E5B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Seleccione facil-def.mcpb y luego « Ouvrir » (Abrir).</w:t>
            </w:r>
          </w:p>
        </w:tc>
      </w:tr>
    </w:tbl>
    <w:p w14:paraId="5C32E390" w14:textId="77777777" w:rsidR="003C7FC3" w:rsidRDefault="003C7FC3">
      <w:pPr>
        <w:spacing w:after="0" w:line="160" w:lineRule="exact"/>
      </w:pPr>
    </w:p>
    <w:p w14:paraId="2750EA2C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1.4  Comprobar y confirmar</w:t>
      </w:r>
    </w:p>
    <w:p w14:paraId="6634722C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Claude Desktop presenta la extensión </w:t>
      </w:r>
      <w:r>
        <w:rPr>
          <w:rFonts w:cs="Inter"/>
          <w:b/>
          <w:color w:val="141414"/>
        </w:rPr>
        <w:t>Facil DEF, Guinée équatoriale</w:t>
      </w:r>
      <w:r>
        <w:rPr>
          <w:rFonts w:cs="Inter"/>
          <w:color w:val="33372F"/>
        </w:rPr>
        <w:t xml:space="preserve"> y su descripción. La franja roja es el aviso estándar de Claude Desktop para toda extensión instalada fuera del catálogo: instale únicamente un archivo recibido de Facil. Haga clic en </w:t>
      </w:r>
      <w:r>
        <w:rPr>
          <w:rFonts w:cs="Inter"/>
          <w:b/>
          <w:color w:val="141414"/>
        </w:rPr>
        <w:t>Installer</w:t>
      </w:r>
      <w:r>
        <w:rPr>
          <w:rFonts w:cs="Inter"/>
          <w:color w:val="33372F"/>
        </w:rPr>
        <w:t xml:space="preserve"> (Instalar) y confirme.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3020E493" w14:textId="77777777">
        <w:trPr>
          <w:cantSplit/>
        </w:trPr>
        <w:tc>
          <w:tcPr>
            <w:tcW w:w="4649" w:type="dxa"/>
          </w:tcPr>
          <w:p w14:paraId="050CFA2C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11EFECA" wp14:editId="4D21825E">
                  <wp:extent cx="2952000" cy="154841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4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62AF2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Presentación de la extensión</w:t>
            </w:r>
          </w:p>
          <w:p w14:paraId="620A724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Descripción y botón « Installer ».</w:t>
            </w:r>
          </w:p>
        </w:tc>
        <w:tc>
          <w:tcPr>
            <w:tcW w:w="340" w:type="dxa"/>
          </w:tcPr>
          <w:p w14:paraId="45CE40D7" w14:textId="77777777" w:rsidR="003C7FC3" w:rsidRDefault="003C7FC3"/>
        </w:tc>
        <w:tc>
          <w:tcPr>
            <w:tcW w:w="4649" w:type="dxa"/>
          </w:tcPr>
          <w:p w14:paraId="149A6368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9933B13" wp14:editId="404E0319">
                  <wp:extent cx="2952000" cy="128264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28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44475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Confirmación</w:t>
            </w:r>
          </w:p>
          <w:p w14:paraId="2D22EE6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Haga clic en « Installer » en la ventana de confirmación.</w:t>
            </w:r>
          </w:p>
        </w:tc>
      </w:tr>
    </w:tbl>
    <w:p w14:paraId="78EDAF3E" w14:textId="77777777" w:rsidR="003C7FC3" w:rsidRDefault="003C7FC3">
      <w:pPr>
        <w:spacing w:after="0" w:line="160" w:lineRule="exact"/>
      </w:pPr>
    </w:p>
    <w:p w14:paraId="5168E78A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1.5  La extensión está instalada y activada</w:t>
      </w:r>
    </w:p>
    <w:p w14:paraId="40878973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La extensión aparece como </w:t>
      </w:r>
      <w:r>
        <w:rPr>
          <w:rFonts w:cs="Inter"/>
          <w:b/>
          <w:color w:val="141414"/>
        </w:rPr>
        <w:t>Activée</w:t>
      </w:r>
      <w:r>
        <w:rPr>
          <w:rFonts w:cs="Inter"/>
          <w:color w:val="33372F"/>
        </w:rPr>
        <w:t xml:space="preserve"> (Activada), con los botones Configurer (Configurar) y Désinstaller (Desinstalar), y después en la lista de extensiones instaladas en su ordenador. Para una nueva versión, basta con reinstalar el nuevo archivo .mcpb: sus carpetas de trabajo y sus respuestas se conservan.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78AA765E" w14:textId="77777777">
        <w:trPr>
          <w:cantSplit/>
        </w:trPr>
        <w:tc>
          <w:tcPr>
            <w:tcW w:w="4649" w:type="dxa"/>
          </w:tcPr>
          <w:p w14:paraId="2AB0E555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BD99C98" wp14:editId="365923C6">
                  <wp:extent cx="2952000" cy="158624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8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ABE93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Extensión activada</w:t>
            </w:r>
          </w:p>
          <w:p w14:paraId="374DFF4B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Interruptor « Activé » y botón « Configurer ».</w:t>
            </w:r>
          </w:p>
        </w:tc>
        <w:tc>
          <w:tcPr>
            <w:tcW w:w="340" w:type="dxa"/>
          </w:tcPr>
          <w:p w14:paraId="4647BDAE" w14:textId="77777777" w:rsidR="003C7FC3" w:rsidRDefault="003C7FC3"/>
        </w:tc>
        <w:tc>
          <w:tcPr>
            <w:tcW w:w="4649" w:type="dxa"/>
          </w:tcPr>
          <w:p w14:paraId="4944A975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4BE3162" wp14:editId="5F7936E5">
                  <wp:extent cx="2952000" cy="158735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8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5C0E6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Lista de extensiones</w:t>
            </w:r>
          </w:p>
          <w:p w14:paraId="456617C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Facil DEF figura entre las extensiones instaladas.</w:t>
            </w:r>
          </w:p>
        </w:tc>
      </w:tr>
    </w:tbl>
    <w:p w14:paraId="3E8BEEE2" w14:textId="77777777" w:rsidR="003C7FC3" w:rsidRDefault="003C7FC3">
      <w:pPr>
        <w:spacing w:after="0" w:line="160" w:lineRule="exact"/>
      </w:pPr>
    </w:p>
    <w:p w14:paraId="19581BF6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II  ·  Configuración</w:t>
      </w:r>
    </w:p>
    <w:p w14:paraId="64356742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2" w:name="s_2"/>
      <w:r>
        <w:rPr>
          <w:rFonts w:ascii="Poppins Bold" w:eastAsia="Poppins Bold" w:hAnsi="Poppins Bold" w:cs="Poppins Bold"/>
          <w:color w:val="141414"/>
          <w:sz w:val="44"/>
        </w:rPr>
        <w:t xml:space="preserve">Dos ajustes y </w:t>
      </w:r>
      <w:r>
        <w:rPr>
          <w:rFonts w:ascii="Poppins Bold" w:eastAsia="Poppins Bold" w:hAnsi="Poppins Bold" w:cs="Poppins Bold"/>
          <w:color w:val="468C00"/>
          <w:sz w:val="44"/>
        </w:rPr>
        <w:t>valores por defecto seguros</w:t>
      </w:r>
      <w:bookmarkEnd w:id="2"/>
    </w:p>
    <w:p w14:paraId="6FC74656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El botón </w:t>
      </w:r>
      <w:r>
        <w:rPr>
          <w:rFonts w:cs="Inter"/>
          <w:b/>
          <w:color w:val="141414"/>
        </w:rPr>
        <w:t>Configurer</w:t>
      </w:r>
      <w:r>
        <w:rPr>
          <w:rFonts w:cs="Inter"/>
          <w:color w:val="33372F"/>
        </w:rPr>
        <w:t xml:space="preserve"> (Configurar) abre dos ajustes, ambos opcionales. Si se dejan vacíos, el funcionamiento es seguro y local.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4016"/>
        <w:gridCol w:w="3213"/>
      </w:tblGrid>
      <w:tr w:rsidR="003C7FC3" w14:paraId="51842FB6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4AE238A5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Ajuste</w:t>
            </w:r>
          </w:p>
        </w:tc>
        <w:tc>
          <w:tcPr>
            <w:tcW w:w="401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63A3DEE4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Por defecto</w:t>
            </w:r>
          </w:p>
        </w:tc>
        <w:tc>
          <w:tcPr>
            <w:tcW w:w="321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20AABF93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Cuándo cambiarlo</w:t>
            </w:r>
          </w:p>
        </w:tc>
      </w:tr>
      <w:tr w:rsidR="003C7FC3" w14:paraId="435E7436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72733A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Carpeta de trabajo</w:t>
            </w:r>
          </w:p>
        </w:tc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5F4918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Documentos\Facil-DEF; si sus Documentos se sincronizan con OneDrive, %USERPROFILE%\Facil-DEF, que permanece local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27F2940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Para trabajar en otra carpeta local (botón « Parcourir », Examinar)</w:t>
            </w:r>
          </w:p>
        </w:tc>
      </w:tr>
      <w:tr w:rsidR="003C7FC3" w14:paraId="73EE0ACF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99D0E0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Nombre de la entidad visible para Claude</w:t>
            </w:r>
          </w:p>
        </w:tc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93067FB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Desactivado: Claude solo ve seudónimos (ENTITE-A…)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111D39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Activado, el nombre de la entidad es legible en la conversación; terceros, identidad e importes siguen protegidos</w:t>
            </w:r>
          </w:p>
        </w:tc>
      </w:tr>
    </w:tbl>
    <w:p w14:paraId="0E219CB1" w14:textId="77777777" w:rsidR="003C7FC3" w:rsidRDefault="003C7FC3">
      <w:pPr>
        <w:spacing w:after="0" w:line="200" w:lineRule="exact"/>
      </w:pPr>
    </w:p>
    <w:p w14:paraId="3A84DE96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83BD52B" wp14:editId="3A6DB4A1">
            <wp:extent cx="5400000" cy="2805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162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Ajustes de la extensión: carpeta de trabajo y nombre de la entidad visible. « Enregistrer » (Guardar) aplica los cambios.</w:t>
      </w:r>
    </w:p>
    <w:p w14:paraId="5DE22B9D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310BBB38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48B01D05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DB74E72" wp14:editId="1C49299B">
                  <wp:extent cx="234000" cy="234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-326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275633BE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Recomendación.  </w:t>
            </w:r>
            <w:r>
              <w:rPr>
                <w:rFonts w:cs="Inter"/>
                <w:color w:val="141414"/>
                <w:sz w:val="21"/>
              </w:rPr>
              <w:t>Mantenga desactivado el nombre de la entidad: la conversación sigue siendo útil con los seudónimos, que Claude reutiliza tal cual y que el servidor convierte a su valor real en su equipo.</w:t>
            </w:r>
          </w:p>
        </w:tc>
      </w:tr>
    </w:tbl>
    <w:p w14:paraId="2A1A19DA" w14:textId="77777777" w:rsidR="003C7FC3" w:rsidRDefault="003C7FC3">
      <w:pPr>
        <w:spacing w:after="0" w:line="20" w:lineRule="exact"/>
      </w:pPr>
    </w:p>
    <w:p w14:paraId="465E971D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III  ·  Preparación</w:t>
      </w:r>
    </w:p>
    <w:p w14:paraId="35D801FC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3" w:name="s_3"/>
      <w:r>
        <w:rPr>
          <w:rFonts w:ascii="Poppins Bold" w:eastAsia="Poppins Bold" w:hAnsi="Poppins Bold" w:cs="Poppins Bold"/>
          <w:color w:val="141414"/>
          <w:sz w:val="44"/>
        </w:rPr>
        <w:t xml:space="preserve">Una frase a Claude crea la carpeta; </w:t>
      </w:r>
      <w:r>
        <w:rPr>
          <w:rFonts w:ascii="Poppins Bold" w:eastAsia="Poppins Bold" w:hAnsi="Poppins Bold" w:cs="Poppins Bold"/>
          <w:color w:val="468C00"/>
          <w:sz w:val="44"/>
        </w:rPr>
        <w:t>usted deposita en ella sus archivos</w:t>
      </w:r>
      <w:bookmarkEnd w:id="3"/>
    </w:p>
    <w:p w14:paraId="3AD10134" w14:textId="77777777" w:rsidR="003C7FC3" w:rsidRDefault="00D61F4B">
      <w:pPr>
        <w:keepNext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3.1  Pedir la DEF a Claude</w:t>
      </w:r>
    </w:p>
    <w:p w14:paraId="7F280DDD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Abra una nueva conversación y escriba simplemente, por ejemplo: </w:t>
      </w:r>
      <w:r>
        <w:rPr>
          <w:rFonts w:cs="Inter"/>
          <w:b/>
          <w:color w:val="141414"/>
        </w:rPr>
        <w:t>« Prepara la DEF 2025 de [nombre de la entidad] »</w:t>
      </w:r>
      <w:r>
        <w:rPr>
          <w:rFonts w:cs="Inter"/>
          <w:color w:val="33372F"/>
        </w:rPr>
        <w:t>. Claude utiliza la extensión, crea la carpeta de trabajo de la entidad y del ejercicio, y le indica qué depositar.</w:t>
      </w:r>
    </w:p>
    <w:p w14:paraId="3EA8DFA8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DCDF002" wp14:editId="207D4842">
            <wp:extent cx="5400000" cy="20050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9FC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Primera petición: se crea la carpeta de trabajo y se espera la balanza en la subcarpeta 01_sources.</w:t>
      </w:r>
    </w:p>
    <w:p w14:paraId="5ABB1D19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3.2  La carpeta de trabajo</w:t>
      </w:r>
    </w:p>
    <w:p w14:paraId="57583F4B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>La carpeta de trabajo contiene una carpeta por entidad y, dentro, una carpeta por ejercicio. Cada ejercicio tiene cuatro subcarpetas y dos archivos de seguimiento.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2EC95D94" w14:textId="77777777">
        <w:trPr>
          <w:cantSplit/>
        </w:trPr>
        <w:tc>
          <w:tcPr>
            <w:tcW w:w="4649" w:type="dxa"/>
          </w:tcPr>
          <w:p w14:paraId="6F80F9B5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0149C30E" wp14:editId="05CC909C">
                  <wp:extent cx="2952000" cy="21235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1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89050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Carpeta Facil-DEF</w:t>
            </w:r>
          </w:p>
          <w:p w14:paraId="77C514C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Una carpeta por entidad; la caja fuerte y el registro permanecen en el equipo.</w:t>
            </w:r>
          </w:p>
        </w:tc>
        <w:tc>
          <w:tcPr>
            <w:tcW w:w="340" w:type="dxa"/>
          </w:tcPr>
          <w:p w14:paraId="5EBA9CE3" w14:textId="77777777" w:rsidR="003C7FC3" w:rsidRDefault="003C7FC3"/>
        </w:tc>
        <w:tc>
          <w:tcPr>
            <w:tcW w:w="4649" w:type="dxa"/>
          </w:tcPr>
          <w:p w14:paraId="382189B5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3D45DB5" wp14:editId="551BAE18">
                  <wp:extent cx="2952000" cy="16488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4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CA50A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Carpeta del ejercicio</w:t>
            </w:r>
          </w:p>
          <w:p w14:paraId="6F446AF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01_sources, 02_xls, 03_pdf, 04_questions, LISEZMOI y manifiesto.</w:t>
            </w:r>
          </w:p>
        </w:tc>
      </w:tr>
    </w:tbl>
    <w:p w14:paraId="7E17BF5E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3C7FC3" w14:paraId="24CE5811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701579B9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Elemento</w:t>
            </w:r>
          </w:p>
        </w:tc>
        <w:tc>
          <w:tcPr>
            <w:tcW w:w="7228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02EBA2B9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Contenido</w:t>
            </w:r>
          </w:p>
        </w:tc>
      </w:tr>
      <w:tr w:rsidR="003C7FC3" w14:paraId="2C457C5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B155B3F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01_sources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D5A4CE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Sus archivos: es la única carpeta en la que usted deposita algo</w:t>
            </w:r>
          </w:p>
        </w:tc>
      </w:tr>
      <w:tr w:rsidR="003C7FC3" w14:paraId="08018975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0C0969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02_xls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75EB98F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Libros producidos: estados SYSCOHADA, versión en español, informe de control, análisis financiero</w:t>
            </w:r>
          </w:p>
        </w:tc>
      </w:tr>
      <w:tr w:rsidR="003C7FC3" w14:paraId="7DED20F9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E02F8B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03_pdf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30D3D1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PDF producidos: informes FR y ES, anexos de la balanza, control, estados SYSCOHADA, análisis financiero</w:t>
            </w:r>
          </w:p>
        </w:tc>
      </w:tr>
      <w:tr w:rsidR="003C7FC3" w14:paraId="448B3169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D16E23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04_questions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1F08E2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Preguntas, respuestas, historial de versiones, acceso directo al formulario</w:t>
            </w:r>
          </w:p>
        </w:tc>
      </w:tr>
      <w:tr w:rsidR="003C7FC3" w14:paraId="485C1B42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AF3538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manifeste.json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3D909DC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Registro de cada versión: huellas de las fuentes leídas, respuestas aplicadas, entregables, validador</w:t>
            </w:r>
          </w:p>
        </w:tc>
      </w:tr>
    </w:tbl>
    <w:p w14:paraId="108E80C1" w14:textId="77777777" w:rsidR="003C7FC3" w:rsidRDefault="003C7FC3">
      <w:pPr>
        <w:spacing w:after="0" w:line="200" w:lineRule="exact"/>
      </w:pPr>
    </w:p>
    <w:p w14:paraId="45EE346B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3.3  Qué depositar en 01_sources</w:t>
      </w:r>
    </w:p>
    <w:p w14:paraId="5E5DD193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Deposite sus archivos tal como salen de su programa contable: la extensión los reconoce </w:t>
      </w:r>
      <w:r>
        <w:rPr>
          <w:rFonts w:cs="Inter"/>
          <w:b/>
          <w:color w:val="141414"/>
        </w:rPr>
        <w:t>por su contenido</w:t>
      </w:r>
      <w:r>
        <w:rPr>
          <w:rFonts w:cs="Inter"/>
          <w:color w:val="33372F"/>
        </w:rPr>
        <w:t>, no por su nombre.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1392"/>
        <w:gridCol w:w="1820"/>
        <w:gridCol w:w="4176"/>
      </w:tblGrid>
      <w:tr w:rsidR="003C7FC3" w14:paraId="5FBD58CD" w14:textId="77777777">
        <w:trPr>
          <w:cantSplit/>
          <w:tblHeader/>
        </w:trPr>
        <w:tc>
          <w:tcPr>
            <w:tcW w:w="224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03DD309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Archivo</w:t>
            </w:r>
          </w:p>
        </w:tc>
        <w:tc>
          <w:tcPr>
            <w:tcW w:w="1392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6ED5E9EA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Carácter</w:t>
            </w:r>
          </w:p>
        </w:tc>
        <w:tc>
          <w:tcPr>
            <w:tcW w:w="1820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1F7BBA8F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Formatos</w:t>
            </w:r>
          </w:p>
        </w:tc>
        <w:tc>
          <w:tcPr>
            <w:tcW w:w="417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68B0BFDC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Qué aporta</w:t>
            </w:r>
          </w:p>
        </w:tc>
      </w:tr>
      <w:tr w:rsidR="003C7FC3" w14:paraId="367F8B50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E04904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Balanza</w:t>
            </w: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 xml:space="preserve"> del ejercicio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020E66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obligatoria, o el libro mayor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9334D1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xls, xlsx, csv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0213F2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Todos los importes del ejercicio; los saldos de apertura dan el balance N-1</w:t>
            </w:r>
          </w:p>
        </w:tc>
      </w:tr>
      <w:tr w:rsidR="003C7FC3" w14:paraId="30B49D9E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61049F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Libro mayor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9F3452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recomendado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4B0C5A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xls, xlsx, csv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C9A90DF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TF3 a TF5, impuesto pagado; por sí solo permite reconstruir la balanza</w:t>
            </w:r>
          </w:p>
        </w:tc>
      </w:tr>
      <w:tr w:rsidR="003C7FC3" w14:paraId="2EC26EE1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C0F91B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 del ejercicio anterior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C56C33F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opcional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78D1B9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xlsx o PDF escaneado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B67F8D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Comparativos N-1, cuenta de resultados N-1, identidad de la portada</w:t>
            </w:r>
          </w:p>
        </w:tc>
      </w:tr>
      <w:tr w:rsidR="003C7FC3" w14:paraId="502D5DDC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424839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Ficha de la entidad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7D9B14B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opcional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57357F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xlsx, csv, txt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501C69E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Razón social, NIF, dirección… de una vez por todas</w:t>
            </w:r>
          </w:p>
        </w:tc>
      </w:tr>
      <w:tr w:rsidR="003C7FC3" w14:paraId="57A5298F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7769F2E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Logotipo</w:t>
            </w: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 xml:space="preserve"> de la entidad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CC594E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opcional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2ED6E9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png, jpg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9B8F53E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Portada y cubierta del informe; nombre de archivo que contenga « logo »</w:t>
            </w:r>
          </w:p>
        </w:tc>
      </w:tr>
    </w:tbl>
    <w:p w14:paraId="76382B36" w14:textId="77777777" w:rsidR="003C7FC3" w:rsidRDefault="003C7FC3">
      <w:pPr>
        <w:spacing w:after="0" w:line="200" w:lineRule="exact"/>
      </w:pPr>
    </w:p>
    <w:p w14:paraId="63DEB5C5" w14:textId="77777777" w:rsidR="003C7FC3" w:rsidRDefault="00D61F4B">
      <w:pPr>
        <w:spacing w:line="312" w:lineRule="auto"/>
      </w:pPr>
      <w:r>
        <w:rPr>
          <w:rFonts w:cs="Inter"/>
          <w:color w:val="5E645A"/>
          <w:sz w:val="17"/>
        </w:rPr>
        <w:t>Una DEF anterior escaneada se lee en su equipo, en segundo plano: en las pruebas bastaron menos de 3 minutos para una DEF de 44 páginas; la duración varía según el ordenador. Solo se retoman los importes probados por las fórmulas SYSCOHADA; los demás se le presentan para su verificación.</w:t>
      </w:r>
    </w:p>
    <w:p w14:paraId="71F029D8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5E76972E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25823729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1F2B847" wp14:editId="77943483">
                  <wp:extent cx="234000" cy="234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-cw-326E0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0F8AE4C2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¿Un archivo añadido después de la generación?  </w:t>
            </w:r>
            <w:r>
              <w:rPr>
                <w:rFonts w:cs="Inter"/>
                <w:color w:val="141414"/>
                <w:sz w:val="21"/>
              </w:rPr>
              <w:t>El formulario lo indica con una franja « Nouveaux fichiers dans 01_sources » (nuevos archivos en 01_sources) y bloquea la validación hasta la regeneración: una versión nunca se valida sobre archivos que no ha leído.</w:t>
            </w:r>
          </w:p>
        </w:tc>
      </w:tr>
    </w:tbl>
    <w:p w14:paraId="06929C1A" w14:textId="77777777" w:rsidR="003C7FC3" w:rsidRDefault="003C7FC3">
      <w:pPr>
        <w:spacing w:after="0" w:line="20" w:lineRule="exact"/>
      </w:pPr>
    </w:p>
    <w:p w14:paraId="417B437F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IV  ·  Formulario</w:t>
      </w:r>
    </w:p>
    <w:p w14:paraId="30D945DD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4" w:name="s_4"/>
      <w:r>
        <w:rPr>
          <w:rFonts w:ascii="Poppins Bold" w:eastAsia="Poppins Bold" w:hAnsi="Poppins Bold" w:cs="Poppins Bold"/>
          <w:color w:val="141414"/>
          <w:sz w:val="44"/>
        </w:rPr>
        <w:t xml:space="preserve">El formulario local: cada respuesta se guarda, </w:t>
      </w:r>
      <w:r>
        <w:rPr>
          <w:rFonts w:ascii="Poppins Bold" w:eastAsia="Poppins Bold" w:hAnsi="Poppins Bold" w:cs="Poppins Bold"/>
          <w:color w:val="468C00"/>
          <w:sz w:val="44"/>
        </w:rPr>
        <w:t>paso a paso</w:t>
      </w:r>
      <w:bookmarkEnd w:id="4"/>
    </w:p>
    <w:p w14:paraId="1A5A0A40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Tras la primera generación, pida a Claude que </w:t>
      </w:r>
      <w:r>
        <w:rPr>
          <w:rFonts w:cs="Inter"/>
          <w:b/>
          <w:color w:val="141414"/>
        </w:rPr>
        <w:t>abra el formulario</w:t>
      </w:r>
      <w:r>
        <w:rPr>
          <w:rFonts w:cs="Inter"/>
          <w:color w:val="33372F"/>
        </w:rPr>
        <w:t xml:space="preserve">. Se abre en su navegador, en una dirección local (127.0.0.1) protegida por un token: nombres e importes son legibles en claro, sin pasar por la conversación. También se deja un acceso directo </w:t>
      </w:r>
      <w:r>
        <w:rPr>
          <w:rFonts w:cs="Inter"/>
          <w:b/>
          <w:color w:val="141414"/>
        </w:rPr>
        <w:t>formulaire.url</w:t>
      </w:r>
      <w:r>
        <w:rPr>
          <w:rFonts w:cs="Inter"/>
          <w:color w:val="33372F"/>
        </w:rPr>
        <w:t xml:space="preserve"> en 04_questions.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2948"/>
        <w:gridCol w:w="6066"/>
      </w:tblGrid>
      <w:tr w:rsidR="003C7FC3" w14:paraId="74EE405B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0B48005C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BAF72B0" wp14:editId="64CF8F65">
                  <wp:extent cx="180000" cy="18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ve-326E0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64428B5B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Guardar y continuar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67E91C4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Cada paso se guarda al pasar al siguiente; cerrar la página no pierde nada.</w:t>
            </w:r>
          </w:p>
        </w:tc>
      </w:tr>
      <w:tr w:rsidR="003C7FC3" w14:paraId="60384247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7327D339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9BCFE25" wp14:editId="326E8CDC">
                  <wp:extent cx="180000" cy="180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-326E0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59DF2EC3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Barra de pasos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6211CED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Una marca verde indica un paso completo; un clic en un paso lleva directamente a él.</w:t>
            </w:r>
          </w:p>
        </w:tc>
      </w:tr>
      <w:tr w:rsidR="003C7FC3" w14:paraId="7C37F46A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69537E86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61EAF55" wp14:editId="723940CB">
                  <wp:extent cx="180000" cy="180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terisk-326E0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4329C7A0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Obligatorio u opcional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34DC230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El asterisco rojo marca las preguntas obligatorias: solo ellas condicionan la validación.</w:t>
            </w:r>
          </w:p>
        </w:tc>
      </w:tr>
      <w:tr w:rsidR="003C7FC3" w14:paraId="6A9C8A82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09A88DE8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977A1B0" wp14:editId="1D828CD2">
                  <wp:extent cx="180000" cy="180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-326E0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2258B973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Cierre automático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40CF452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Tras 15 minutos de inactividad o 12 horas como máximo, con un aviso previo de un minuto; sus respuestas quedan guardadas y Claude vuelve a abrir el formulario cuando lo pida.</w:t>
            </w:r>
          </w:p>
        </w:tc>
      </w:tr>
    </w:tbl>
    <w:p w14:paraId="127A96EA" w14:textId="77777777" w:rsidR="003C7FC3" w:rsidRDefault="003C7FC3">
      <w:pPr>
        <w:spacing w:after="0" w:line="200" w:lineRule="exact"/>
      </w:pPr>
    </w:p>
    <w:p w14:paraId="03FC41E3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4.1  Fuentes</w:t>
      </w:r>
    </w:p>
    <w:p w14:paraId="7F7861C0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Lo que falta para calcular o completar la DEF. Sin DEF del ejercicio anterior, elija </w:t>
      </w:r>
      <w:r>
        <w:rPr>
          <w:rFonts w:cs="Inter"/>
          <w:b/>
          <w:color w:val="141414"/>
        </w:rPr>
        <w:t>premier exercice</w:t>
      </w:r>
      <w:r>
        <w:rPr>
          <w:rFonts w:cs="Inter"/>
          <w:color w:val="33372F"/>
        </w:rPr>
        <w:t xml:space="preserve"> (primer ejercicio) o </w:t>
      </w:r>
      <w:r>
        <w:rPr>
          <w:rFonts w:cs="Inter"/>
          <w:b/>
          <w:color w:val="141414"/>
        </w:rPr>
        <w:t>DEF précédente indisponible</w:t>
      </w:r>
      <w:r>
        <w:rPr>
          <w:rFonts w:cs="Inter"/>
          <w:color w:val="33372F"/>
        </w:rPr>
        <w:t xml:space="preserve"> (DEF anterior no disponible); si acaba de depositar una DEF escaneada, el paso indica que su lectura está en curso: regenere unos minutos más tarde.</w:t>
      </w:r>
    </w:p>
    <w:p w14:paraId="484AFD1C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4610A63" wp14:editId="09D8575A">
            <wp:extent cx="5400000" cy="25348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E679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Fuentes: la DEF anterior escaneada se está leyendo en el equipo.</w:t>
      </w:r>
    </w:p>
    <w:p w14:paraId="58829EDA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4.2  Identidad de la entidad</w:t>
      </w:r>
    </w:p>
    <w:p w14:paraId="2614E471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Se introduce una sola vez y se retoma en la portada, en los encabezados y en la cubierta del informe. Cuando una ficha de la entidad, la DEF anterior o la validación del ejercicio anterior la aportan, se </w:t>
      </w:r>
      <w:r>
        <w:rPr>
          <w:rFonts w:cs="Inter"/>
          <w:b/>
          <w:color w:val="141414"/>
        </w:rPr>
        <w:t>propone</w:t>
      </w:r>
      <w:r>
        <w:rPr>
          <w:rFonts w:cs="Inter"/>
          <w:color w:val="33372F"/>
        </w:rPr>
        <w:t xml:space="preserve"> con su origen: revísela y corríjala si es necesario. La forma jurídica se elige en una lista.</w:t>
      </w:r>
    </w:p>
    <w:p w14:paraId="0A8C9553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B9BD3F0" wp14:editId="341E7987">
            <wp:extent cx="5400000" cy="25275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5590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Identidad: denominación, dirección y NIF obligatorios (ocultos aquí).</w:t>
      </w:r>
    </w:p>
    <w:p w14:paraId="6E6448EE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4.3  Hechos sobre la empresa</w:t>
      </w:r>
    </w:p>
    <w:p w14:paraId="184EC794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Hechos que los archivos no dicen y que cambian el impuesto: creación reciente, prestaciones de no residentes, pago por el Estado. Cada pregunta cita su artículo y, cuando la balanza los contiene, los indicios encontrados. Responda </w:t>
      </w:r>
      <w:r>
        <w:rPr>
          <w:rFonts w:cs="Inter"/>
          <w:b/>
          <w:color w:val="141414"/>
        </w:rPr>
        <w:t>sí</w:t>
      </w:r>
      <w:r>
        <w:rPr>
          <w:rFonts w:cs="Inter"/>
          <w:color w:val="33372F"/>
        </w:rPr>
        <w:t xml:space="preserve"> o </w:t>
      </w:r>
      <w:r>
        <w:rPr>
          <w:rFonts w:cs="Inter"/>
          <w:b/>
          <w:color w:val="141414"/>
        </w:rPr>
        <w:t>no</w:t>
      </w:r>
      <w:r>
        <w:rPr>
          <w:rFonts w:cs="Inter"/>
          <w:color w:val="33372F"/>
        </w:rPr>
        <w:t>.</w:t>
      </w:r>
    </w:p>
    <w:p w14:paraId="214B28A6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1028F3A2" wp14:editId="0E173B30">
            <wp:extent cx="5400000" cy="251924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1E67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Hechos: cada respuesta modifica el cálculo del impuesto.</w:t>
      </w:r>
    </w:p>
    <w:p w14:paraId="049234CE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4.4  Ajustes fiscales (TF1)</w:t>
      </w:r>
    </w:p>
    <w:p w14:paraId="78007F13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El motor fiscal propone ajustes a partir de la balanza: sanciones, donaciones, gastos no deducibles. Cada tarjeta indica el importe, la cuenta, el motivo y el </w:t>
      </w:r>
      <w:r>
        <w:rPr>
          <w:rFonts w:cs="Inter"/>
          <w:b/>
          <w:color w:val="141414"/>
        </w:rPr>
        <w:t>efecto sobre el impuesto</w:t>
      </w:r>
      <w:r>
        <w:rPr>
          <w:rFonts w:cs="Inter"/>
          <w:color w:val="33372F"/>
        </w:rPr>
        <w:t xml:space="preserve">. </w:t>
      </w:r>
      <w:r>
        <w:rPr>
          <w:rFonts w:cs="Inter"/>
          <w:b/>
          <w:color w:val="141414"/>
        </w:rPr>
        <w:t>Aceptar</w:t>
      </w:r>
      <w:r>
        <w:rPr>
          <w:rFonts w:cs="Inter"/>
          <w:color w:val="33372F"/>
        </w:rPr>
        <w:t xml:space="preserve"> aplica el ajuste; </w:t>
      </w:r>
      <w:r>
        <w:rPr>
          <w:rFonts w:cs="Inter"/>
          <w:b/>
          <w:color w:val="141414"/>
        </w:rPr>
        <w:t>rechazar</w:t>
      </w:r>
      <w:r>
        <w:rPr>
          <w:rFonts w:cs="Inter"/>
          <w:color w:val="33372F"/>
        </w:rPr>
        <w:t xml:space="preserve"> lo descarta. Una propuesta nunca se aplica sin su acuerdo.</w:t>
      </w:r>
    </w:p>
    <w:p w14:paraId="4617FD9A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2C464FCB" wp14:editId="206FF0CB">
            <wp:extent cx="5400000" cy="2544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E6F9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Ajustes: el efecto sobre el IS se muestra para cada decisión.</w:t>
      </w:r>
    </w:p>
    <w:p w14:paraId="507192C2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4.5  Opciones de interpretación (opcional)</w:t>
      </w:r>
    </w:p>
    <w:p w14:paraId="3017EE13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Sin respuesta, se aplica la lectura estricta de la ley (« par défaut », por defecto). Cualquier otra opción se aplica y su diferencia se cuantifica en el informe. Aquí se elige el </w:t>
      </w:r>
      <w:r>
        <w:rPr>
          <w:rFonts w:cs="Inter"/>
          <w:b/>
          <w:color w:val="141414"/>
        </w:rPr>
        <w:t>modelo de los estados</w:t>
      </w:r>
      <w:r>
        <w:rPr>
          <w:rFonts w:cs="Inter"/>
          <w:color w:val="33372F"/>
        </w:rPr>
        <w:t>: SYSCOHADA sistema normal por defecto, o formato GE.</w:t>
      </w:r>
    </w:p>
    <w:p w14:paraId="21152153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0175719E" wp14:editId="11947405">
            <wp:extent cx="5400000" cy="29159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3F80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Interpretaciones: base imponible, redondeos, CMF, presentación, modelo de los estados.</w:t>
      </w:r>
    </w:p>
    <w:p w14:paraId="650CDCE0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4.6  Análisis financiero (opcional)</w:t>
      </w:r>
    </w:p>
    <w:p w14:paraId="3982733D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Para cada variación significativa entre los dos últimos ejercicios, el formulario indica las cuentas que explican la diferencia y los puntos que conviene verificar. La </w:t>
      </w:r>
      <w:r>
        <w:rPr>
          <w:rFonts w:cs="Inter"/>
          <w:b/>
          <w:color w:val="141414"/>
        </w:rPr>
        <w:t>causa</w:t>
      </w:r>
      <w:r>
        <w:rPr>
          <w:rFonts w:cs="Inter"/>
          <w:color w:val="33372F"/>
        </w:rPr>
        <w:t xml:space="preserve"> solo la conoce la empresa: su respuesta figura en el informe de análisis, con su fecha.</w:t>
      </w:r>
    </w:p>
    <w:p w14:paraId="5C8BBA48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0733B172" wp14:editId="652B2848">
            <wp:extent cx="5400000" cy="303793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552A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Paso Análisis: causas de las variaciones, que documenta la empresa.</w:t>
      </w:r>
    </w:p>
    <w:p w14:paraId="11AE1383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  ·  Validación</w:t>
      </w:r>
    </w:p>
    <w:p w14:paraId="5E2F47C1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5" w:name="s_5"/>
      <w:r>
        <w:rPr>
          <w:rFonts w:ascii="Poppins Bold" w:eastAsia="Poppins Bold" w:hAnsi="Poppins Bold" w:cs="Poppins Bold"/>
          <w:color w:val="141414"/>
          <w:sz w:val="44"/>
        </w:rPr>
        <w:t xml:space="preserve">Validar a su nombre y </w:t>
      </w:r>
      <w:r>
        <w:rPr>
          <w:rFonts w:ascii="Poppins Bold" w:eastAsia="Poppins Bold" w:hAnsi="Poppins Bold" w:cs="Poppins Bold"/>
          <w:color w:val="468C00"/>
          <w:sz w:val="44"/>
        </w:rPr>
        <w:t>encontrar los entregables definitivos</w:t>
      </w:r>
      <w:bookmarkEnd w:id="5"/>
    </w:p>
    <w:p w14:paraId="56E095AC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El paso </w:t>
      </w:r>
      <w:r>
        <w:rPr>
          <w:rFonts w:cs="Inter"/>
          <w:b/>
          <w:color w:val="141414"/>
        </w:rPr>
        <w:t>Validation</w:t>
      </w:r>
      <w:r>
        <w:rPr>
          <w:rFonts w:cs="Inter"/>
          <w:color w:val="33372F"/>
        </w:rPr>
        <w:t xml:space="preserve"> (Validación) resume la versión, su estado y el número de preguntas obligatorias aún abiertas. Tras sus respuestas, haga clic primero en </w:t>
      </w:r>
      <w:r>
        <w:rPr>
          <w:rFonts w:cs="Inter"/>
          <w:b/>
          <w:color w:val="141414"/>
        </w:rPr>
        <w:t>Régénérer la DEF avec les réponses</w:t>
      </w:r>
      <w:r>
        <w:rPr>
          <w:rFonts w:cs="Inter"/>
          <w:color w:val="33372F"/>
        </w:rPr>
        <w:t xml:space="preserve"> (Regenerar la DEF con las respuestas) y revise la versión borrador; después escriba el nombre de la persona que valida y haga clic en </w:t>
      </w:r>
      <w:r>
        <w:rPr>
          <w:rFonts w:cs="Inter"/>
          <w:b/>
          <w:color w:val="141414"/>
        </w:rPr>
        <w:t>Valider</w:t>
      </w:r>
      <w:r>
        <w:rPr>
          <w:rFonts w:cs="Inter"/>
          <w:color w:val="33372F"/>
        </w:rPr>
        <w:t xml:space="preserve"> (Validar). El botón permanece inactivo mientras quede una pregunta obligatoria abierta.</w:t>
      </w:r>
    </w:p>
    <w:p w14:paraId="00DACA2B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3B54DC0" wp14:editId="1D749D03">
            <wp:extent cx="5400000" cy="25320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8F90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Resumen, validación nominativa y acceso a las carpetas de los entregables.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3C7FC3" w14:paraId="6D7331F8" w14:textId="77777777">
        <w:trPr>
          <w:cantSplit/>
        </w:trPr>
        <w:tc>
          <w:tcPr>
            <w:tcW w:w="4649" w:type="dxa"/>
          </w:tcPr>
          <w:p w14:paraId="32B26D24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DB842E6" wp14:editId="40EB3DFB">
                  <wp:extent cx="2952000" cy="46236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46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1DD9E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Generación en curso</w:t>
            </w:r>
          </w:p>
          <w:p w14:paraId="026F9A3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La página se actualiza sola al terminar el cálculo.</w:t>
            </w:r>
          </w:p>
        </w:tc>
        <w:tc>
          <w:tcPr>
            <w:tcW w:w="340" w:type="dxa"/>
          </w:tcPr>
          <w:p w14:paraId="0E7C0315" w14:textId="77777777" w:rsidR="003C7FC3" w:rsidRDefault="003C7FC3"/>
        </w:tc>
        <w:tc>
          <w:tcPr>
            <w:tcW w:w="4649" w:type="dxa"/>
          </w:tcPr>
          <w:p w14:paraId="468EF199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BB5AA84" wp14:editId="235B45BF">
                  <wp:extent cx="2952000" cy="139327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3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75CE7" w14:textId="77777777" w:rsidR="003C7FC3" w:rsidRDefault="00D61F4B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Versión definitiva producida</w:t>
            </w:r>
          </w:p>
          <w:p w14:paraId="05140E3F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Estado « definitive », sin marca de agua, registrada en el manifiesto.</w:t>
            </w:r>
          </w:p>
        </w:tc>
      </w:tr>
    </w:tbl>
    <w:p w14:paraId="7750E1F0" w14:textId="77777777" w:rsidR="003C7FC3" w:rsidRDefault="003C7FC3">
      <w:pPr>
        <w:spacing w:after="0" w:line="160" w:lineRule="exact"/>
      </w:pPr>
    </w:p>
    <w:p w14:paraId="74F8B549" w14:textId="77777777" w:rsidR="003C7FC3" w:rsidRDefault="00D61F4B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5.1  Los entregables</w:t>
      </w:r>
    </w:p>
    <w:p w14:paraId="044FB087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>Cada versión se numera (v1, v2…) y nunca sobrescribe la anterior. Los archivos de una versión borrador terminan en « _projet »; los de la versión definitiva, no.</w:t>
      </w:r>
    </w:p>
    <w:p w14:paraId="0033DA07" w14:textId="77777777" w:rsidR="003C7FC3" w:rsidRDefault="00D61F4B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7F8F8846" wp14:editId="406BE81B">
            <wp:extent cx="2808000" cy="253194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5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EDBF" w14:textId="77777777" w:rsidR="003C7FC3" w:rsidRDefault="00D61F4B">
      <w:pPr>
        <w:spacing w:line="300" w:lineRule="auto"/>
      </w:pPr>
      <w:r>
        <w:rPr>
          <w:rFonts w:cs="Inter"/>
          <w:color w:val="5E645A"/>
          <w:sz w:val="15"/>
        </w:rPr>
        <w:t>Carpeta 03_pdf: la versión borrador v1 y la versión definitiva v2, una al lado de la otra.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5"/>
        <w:gridCol w:w="4283"/>
        <w:gridCol w:w="2409"/>
      </w:tblGrid>
      <w:tr w:rsidR="003C7FC3" w14:paraId="65085EC1" w14:textId="77777777">
        <w:trPr>
          <w:cantSplit/>
          <w:tblHeader/>
        </w:trPr>
        <w:tc>
          <w:tcPr>
            <w:tcW w:w="2945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0F90A2DD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Entregable</w:t>
            </w:r>
          </w:p>
        </w:tc>
        <w:tc>
          <w:tcPr>
            <w:tcW w:w="428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3AC4BE6B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Contenido</w:t>
            </w:r>
          </w:p>
        </w:tc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28C9E950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Uso</w:t>
            </w:r>
          </w:p>
        </w:tc>
      </w:tr>
      <w:tr w:rsidR="003C7FC3" w14:paraId="0C1424C0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D27F0E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DEF_…_SYSCOHADA_FR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05178C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Estados según el modelo SYSCOHADA sistema normal, adaptados a los datos, con los cuadros fiscales GE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093403C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Para presentar tras revisión y firma</w:t>
            </w:r>
          </w:p>
        </w:tc>
      </w:tr>
      <w:tr w:rsidR="003C7FC3" w14:paraId="28116959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BD2A340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DEF_…_ES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ACDD5B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Versión en español en formato GE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58CDD4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Para presentar según la práctica</w:t>
            </w:r>
          </w:p>
        </w:tc>
      </w:tr>
      <w:tr w:rsidR="003C7FC3" w14:paraId="16CB40A2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F034789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…_rapport_FR / 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BDC223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Informe PDF de la DEF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718A05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Lectura, archivo</w:t>
            </w:r>
          </w:p>
        </w:tc>
      </w:tr>
      <w:tr w:rsidR="003C7FC3" w14:paraId="57FAA561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E7B4E5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…_annexe-balance_FR / 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B78F7A9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Balanza anexa (art. 79.2)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AC1CDA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Documento adjunto</w:t>
            </w:r>
          </w:p>
        </w:tc>
      </w:tr>
      <w:tr w:rsidR="003C7FC3" w14:paraId="78653CC3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5A758CC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…_controle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0066CC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Controles, respuestas aplicadas, validador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18863B0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Interno, nunca se presenta</w:t>
            </w:r>
          </w:p>
        </w:tc>
      </w:tr>
      <w:tr w:rsidR="003C7FC3" w14:paraId="4704A0FC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ED8FF4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…_analyse-financiere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5C5F2C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Análisis plurianual: estados comparados, ratios, variaciones explicadas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5FF87AB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Interno, nunca se presenta</w:t>
            </w:r>
          </w:p>
        </w:tc>
      </w:tr>
    </w:tbl>
    <w:p w14:paraId="17A0B2AD" w14:textId="77777777" w:rsidR="003C7FC3" w:rsidRDefault="003C7FC3">
      <w:pPr>
        <w:spacing w:after="0" w:line="200" w:lineRule="exact"/>
      </w:pPr>
    </w:p>
    <w:p w14:paraId="0AF34322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08C973C2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3163303E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6B42542" wp14:editId="48061976">
                  <wp:extent cx="234000" cy="234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-line-326E0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453E798A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Antes de la presentación.  </w:t>
            </w:r>
            <w:r>
              <w:rPr>
                <w:rFonts w:cs="Inter"/>
                <w:color w:val="141414"/>
                <w:sz w:val="21"/>
              </w:rPr>
              <w:t>La DEF se presenta tras la revisión y la firma de la dirección y del experto contable. No modifique directamente los libros producidos: corrija una respuesta y regenere, para que libros Excel y PDF sigan siendo idénticos.</w:t>
            </w:r>
          </w:p>
        </w:tc>
      </w:tr>
    </w:tbl>
    <w:p w14:paraId="336A9E09" w14:textId="77777777" w:rsidR="003C7FC3" w:rsidRDefault="003C7FC3">
      <w:pPr>
        <w:spacing w:after="0" w:line="20" w:lineRule="exact"/>
      </w:pPr>
    </w:p>
    <w:p w14:paraId="1C3DA0D4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VI  ·  Conversación</w:t>
      </w:r>
    </w:p>
    <w:p w14:paraId="034FAB87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6" w:name="s_6"/>
      <w:r>
        <w:rPr>
          <w:rFonts w:ascii="Poppins Bold" w:eastAsia="Poppins Bold" w:hAnsi="Poppins Bold" w:cs="Poppins Bold"/>
          <w:color w:val="141414"/>
          <w:sz w:val="44"/>
        </w:rPr>
        <w:t xml:space="preserve">Lo que puede pedir a Claude, </w:t>
      </w:r>
      <w:r>
        <w:rPr>
          <w:rFonts w:ascii="Poppins Bold" w:eastAsia="Poppins Bold" w:hAnsi="Poppins Bold" w:cs="Poppins Bold"/>
          <w:color w:val="468C00"/>
          <w:sz w:val="44"/>
        </w:rPr>
        <w:t>en lenguaje corriente</w:t>
      </w:r>
      <w:bookmarkEnd w:id="6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6"/>
        <w:gridCol w:w="5622"/>
      </w:tblGrid>
      <w:tr w:rsidR="003C7FC3" w14:paraId="736F5090" w14:textId="77777777">
        <w:trPr>
          <w:cantSplit/>
          <w:tblHeader/>
        </w:trPr>
        <w:tc>
          <w:tcPr>
            <w:tcW w:w="401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22740A99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Usted escribe</w:t>
            </w:r>
          </w:p>
        </w:tc>
        <w:tc>
          <w:tcPr>
            <w:tcW w:w="5622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8C75E08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Claude</w:t>
            </w:r>
          </w:p>
        </w:tc>
      </w:tr>
      <w:tr w:rsidR="003C7FC3" w14:paraId="5F102208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072A797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Prepara la DEF 2025 de [entidad]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994085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Crea o encuentra la carpeta de trabajo, indica qué depositar y genera la versión borrador</w:t>
            </w:r>
          </w:p>
        </w:tc>
      </w:tr>
      <w:tr w:rsidR="003C7FC3" w14:paraId="3667EA5F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8F66A7F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Ya está depositado, genera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060389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Genera una nueva versión borrador y resume las preguntas abiertas</w:t>
            </w:r>
          </w:p>
        </w:tc>
      </w:tr>
      <w:tr w:rsidR="003C7FC3" w14:paraId="03FED30C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B971F8B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Abre el formulario de la DEF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FA1F9F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Abre el formulario local en su navegador</w:t>
            </w:r>
          </w:p>
        </w:tc>
      </w:tr>
      <w:tr w:rsidR="003C7FC3" w14:paraId="49EB193C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1F318E6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¿Qué preguntas siguen abiertas?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0F097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Enumera las preguntas obligatorias, agrupadas, con su efecto</w:t>
            </w:r>
          </w:p>
        </w:tc>
      </w:tr>
      <w:tr w:rsidR="003C7FC3" w14:paraId="3D237486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B33E810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Prepara y valida la DEF 2025 de [entidad], validada por [nombre]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15AA2C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Genera, plantea en un solo mensaje las preguntas restantes y valida con el nombre indicado tras su clic de confirmación</w:t>
            </w:r>
          </w:p>
        </w:tc>
      </w:tr>
      <w:tr w:rsidR="003C7FC3" w14:paraId="67A1CA9D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43A166B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Enumera mis carpetas DEF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37AC34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Entidades, ejercicios, última versión y estado</w:t>
            </w:r>
          </w:p>
        </w:tc>
      </w:tr>
    </w:tbl>
    <w:p w14:paraId="44E6CABE" w14:textId="77777777" w:rsidR="003C7FC3" w:rsidRDefault="003C7FC3">
      <w:pPr>
        <w:spacing w:after="0" w:line="200" w:lineRule="exact"/>
      </w:pPr>
    </w:p>
    <w:p w14:paraId="64FCAF77" w14:textId="77777777" w:rsidR="003C7FC3" w:rsidRDefault="00D61F4B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6.1  Lo que Claude ve y lo que no ve</w:t>
      </w:r>
    </w:p>
    <w:p w14:paraId="4CE45D45" w14:textId="77777777" w:rsidR="003C7FC3" w:rsidRDefault="00D61F4B">
      <w:pPr>
        <w:spacing w:after="140" w:line="312" w:lineRule="auto"/>
      </w:pPr>
      <w:r>
        <w:rPr>
          <w:rFonts w:cs="Inter"/>
          <w:color w:val="33372F"/>
        </w:rPr>
        <w:t xml:space="preserve">Los cálculos, archivos y respuestas permanecen en su equipo. Lo que Claude recibe está seudonimizado: ENTITE-A, TIERS-001 o IDENT-002 designan nombres reales que usted conoce, y « [montant] » sustituye a cada importe. Claude reutiliza estos seudónimos tal cual; la extensión los convierte a su valor real. Todo lo transmitido queda registrado en </w:t>
      </w:r>
      <w:r>
        <w:rPr>
          <w:rFonts w:cs="Inter"/>
          <w:b/>
          <w:color w:val="141414"/>
        </w:rPr>
        <w:t>journal_sorties.jsonl</w:t>
      </w:r>
      <w:r>
        <w:rPr>
          <w:rFonts w:cs="Inter"/>
          <w:color w:val="33372F"/>
        </w:rPr>
        <w:t>, en la raíz de la carpeta de trabajo.</w:t>
      </w:r>
    </w:p>
    <w:p w14:paraId="6FDAEF43" w14:textId="77777777" w:rsidR="003C7FC3" w:rsidRDefault="003C7FC3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3C7FC3" w14:paraId="1E94E057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3D19DD51" w14:textId="77777777" w:rsidR="003C7FC3" w:rsidRDefault="00D61F4B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D0B9E75" wp14:editId="31CAB922">
                  <wp:extent cx="234000" cy="234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k-326E0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244C4F8F" w14:textId="77777777" w:rsidR="003C7FC3" w:rsidRDefault="00D61F4B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La validación sigue siendo un gesto explícito.  </w:t>
            </w:r>
            <w:r>
              <w:rPr>
                <w:rFonts w:cs="Inter"/>
                <w:color w:val="141414"/>
                <w:sz w:val="21"/>
              </w:rPr>
              <w:t>La herramienta de validación nunca está autorizada de antemano: Claude Desktop le pide confirmar cada validación, y Claude nunca inventa una respuesta a una pregunta obligatoria.</w:t>
            </w:r>
          </w:p>
        </w:tc>
      </w:tr>
    </w:tbl>
    <w:p w14:paraId="506F36B5" w14:textId="77777777" w:rsidR="003C7FC3" w:rsidRDefault="003C7FC3">
      <w:pPr>
        <w:spacing w:after="0" w:line="20" w:lineRule="exact"/>
      </w:pPr>
    </w:p>
    <w:p w14:paraId="55929412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VII  ·  Situaciones particulares</w:t>
      </w:r>
    </w:p>
    <w:p w14:paraId="734759F7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7" w:name="s_7"/>
      <w:r>
        <w:rPr>
          <w:rFonts w:ascii="Poppins Bold" w:eastAsia="Poppins Bold" w:hAnsi="Poppins Bold" w:cs="Poppins Bold"/>
          <w:color w:val="141414"/>
          <w:sz w:val="44"/>
        </w:rPr>
        <w:t xml:space="preserve">Qué hacer si…: las situaciones habituales y </w:t>
      </w:r>
      <w:r>
        <w:rPr>
          <w:rFonts w:ascii="Poppins Bold" w:eastAsia="Poppins Bold" w:hAnsi="Poppins Bold" w:cs="Poppins Bold"/>
          <w:color w:val="468C00"/>
          <w:sz w:val="44"/>
        </w:rPr>
        <w:t>su gesto</w:t>
      </w:r>
      <w:bookmarkEnd w:id="7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3641"/>
        <w:gridCol w:w="3213"/>
      </w:tblGrid>
      <w:tr w:rsidR="003C7FC3" w14:paraId="707C780D" w14:textId="77777777">
        <w:trPr>
          <w:cantSplit/>
          <w:tblHeader/>
        </w:trPr>
        <w:tc>
          <w:tcPr>
            <w:tcW w:w="2784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13535A5C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Situación</w:t>
            </w:r>
          </w:p>
        </w:tc>
        <w:tc>
          <w:tcPr>
            <w:tcW w:w="3641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7FBE382F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Qué ocurre</w:t>
            </w:r>
          </w:p>
        </w:tc>
        <w:tc>
          <w:tcPr>
            <w:tcW w:w="321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3F7E6F31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Gesto</w:t>
            </w:r>
          </w:p>
        </w:tc>
      </w:tr>
      <w:tr w:rsidR="003C7FC3" w14:paraId="58DCF23F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2166EF9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Franja « Nouveaux fichiers dans 01_sources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1AC482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Se ha añadido, sustituido o retirado un archivo desde la última versión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959108E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Hacer clic en « Régénérer maintenant » (Regenerar ahora)</w:t>
            </w:r>
          </w:p>
        </w:tc>
      </w:tr>
      <w:tr w:rsidR="003C7FC3" w14:paraId="76E184BE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F4652D9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DEF escaneada « en cours de lecture » (en lectura)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7E5214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La lectura se ejecuta en segundo plano en el equipo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C398CF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Regenerar en unos minutos</w:t>
            </w:r>
          </w:p>
        </w:tc>
      </w:tr>
      <w:tr w:rsidR="003C7FC3" w14:paraId="5F747C32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4AE6309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Paso « DEF précédente scannée : montants à vérifier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11A2D67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Algunos importes leídos no han podido probarse con las fórmulas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44CC02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Compararlos con la DEF en papel, corregir, guardar</w:t>
            </w:r>
          </w:p>
        </w:tc>
      </w:tr>
      <w:tr w:rsidR="003C7FC3" w14:paraId="5EF69A83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2CD76D0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DEF anterior en formato .xls antiguo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F53CB9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No se utiliza; la pregunta lo indica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CB5A13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Guardarla en .xlsx y volver a depositarla</w:t>
            </w:r>
          </w:p>
        </w:tc>
      </w:tr>
      <w:tr w:rsidR="003C7FC3" w14:paraId="0BD08C65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5928435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DEF de un ejercicio distinto de N o N-1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0E6BF5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Se descarta, con el motivo indicado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F466D0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Depositar la DEF correcta o responder « indisponible » (no disponible)</w:t>
            </w:r>
          </w:p>
        </w:tc>
      </w:tr>
      <w:tr w:rsidR="003C7FC3" w14:paraId="6655720D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AA6A7AD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Formulaire fermé » (formulario cerrado)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7B7F66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Se alcanzaron 15 minutos de inactividad o 12 horas de duración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AD346F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Pedir a Claude que vuelva a abrir el formulario</w:t>
            </w:r>
          </w:p>
        </w:tc>
      </w:tr>
      <w:tr w:rsidR="003C7FC3" w14:paraId="268B3E71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7054924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Página « L'enregistrement n'a pas abouti » (no se pudo guardar)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0D3E3E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Otro programa tenía momentáneamente abierto un archivo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BDB48F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Hacer clic en « Réessayer » (Reintentar); si el error se repite, enviar 04_questions\erreurs_formulaire.log</w:t>
            </w:r>
          </w:p>
        </w:tc>
      </w:tr>
      <w:tr w:rsidR="003C7FC3" w14:paraId="5FC8C25D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E741B4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Botón « Valider » inactivo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0D0694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Hay una pregunta obligatoria abierta, o las fuentes han cambiado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63052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Responder (enlaces « Répondre ») o regenerar</w:t>
            </w:r>
          </w:p>
        </w:tc>
      </w:tr>
      <w:tr w:rsidR="003C7FC3" w14:paraId="677B1FA4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3D561E5" w14:textId="77777777" w:rsidR="003C7FC3" w:rsidRDefault="00D61F4B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Balanza « illisible » (ilegible) o ambigua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C196E8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Único caso que suspende el cálculo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6B2E15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Elegir la lectura correcta propuesta o depositar otra balanza</w:t>
            </w:r>
          </w:p>
        </w:tc>
      </w:tr>
    </w:tbl>
    <w:p w14:paraId="7979C565" w14:textId="77777777" w:rsidR="003C7FC3" w:rsidRDefault="003C7FC3">
      <w:pPr>
        <w:spacing w:after="0" w:line="200" w:lineRule="exact"/>
      </w:pPr>
    </w:p>
    <w:p w14:paraId="4F96A655" w14:textId="77777777" w:rsidR="003C7FC3" w:rsidRDefault="00D61F4B">
      <w:pPr>
        <w:spacing w:line="312" w:lineRule="auto"/>
      </w:pPr>
      <w:r>
        <w:rPr>
          <w:rFonts w:cs="Inter"/>
          <w:color w:val="5E645A"/>
          <w:sz w:val="17"/>
        </w:rPr>
        <w:t>Para una situación que no figure en esta tabla: descríbala a Claude en la conversación o contacte con Facil (datos en la última página).</w:t>
      </w:r>
    </w:p>
    <w:p w14:paraId="6177E16B" w14:textId="77777777" w:rsidR="003C7FC3" w:rsidRDefault="00D61F4B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Anexo A  ·  Anexo</w:t>
      </w:r>
    </w:p>
    <w:p w14:paraId="4F0FBE35" w14:textId="77777777" w:rsidR="003C7FC3" w:rsidRDefault="00D61F4B">
      <w:pPr>
        <w:keepNext/>
        <w:pBdr>
          <w:bottom w:val="single" w:sz="12" w:space="8" w:color="468C00"/>
        </w:pBdr>
        <w:spacing w:after="280" w:line="560" w:lineRule="exact"/>
      </w:pPr>
      <w:bookmarkStart w:id="8" w:name="a_0"/>
      <w:r>
        <w:rPr>
          <w:rFonts w:ascii="Poppins Bold" w:eastAsia="Poppins Bold" w:hAnsi="Poppins Bold" w:cs="Poppins Bold"/>
          <w:color w:val="141414"/>
          <w:sz w:val="44"/>
        </w:rPr>
        <w:t xml:space="preserve">Glosario de los </w:t>
      </w:r>
      <w:r>
        <w:rPr>
          <w:rFonts w:ascii="Poppins Bold" w:eastAsia="Poppins Bold" w:hAnsi="Poppins Bold" w:cs="Poppins Bold"/>
          <w:color w:val="468C00"/>
          <w:sz w:val="44"/>
        </w:rPr>
        <w:t>términos empleados</w:t>
      </w:r>
      <w:bookmarkEnd w:id="8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3C7FC3" w14:paraId="7F970CAD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2A00C628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Término</w:t>
            </w:r>
          </w:p>
        </w:tc>
        <w:tc>
          <w:tcPr>
            <w:tcW w:w="7228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7ABEAA45" w14:textId="77777777" w:rsidR="003C7FC3" w:rsidRDefault="00D61F4B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Sentido en este manual</w:t>
            </w:r>
          </w:p>
        </w:tc>
      </w:tr>
      <w:tr w:rsidR="003C7FC3" w14:paraId="33F249A5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0CE538A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 / DSF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667B75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Declaración Estadística y Fiscal; en francés, DSF (Déclaration statistique et fiscale)</w:t>
            </w:r>
          </w:p>
        </w:tc>
      </w:tr>
      <w:tr w:rsidR="003C7FC3" w14:paraId="0C5E9050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1001721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SYSCOHADA revisado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B84452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Sistema contable de la OHADA; « sistema normal » designa el juego completo de estados</w:t>
            </w:r>
          </w:p>
        </w:tc>
      </w:tr>
      <w:tr w:rsidR="003C7FC3" w14:paraId="73CC0637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2D3130C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N, N-1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68E7FD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Ejercicio declarado, ejercicio anterior</w:t>
            </w:r>
          </w:p>
        </w:tc>
      </w:tr>
      <w:tr w:rsidR="003C7FC3" w14:paraId="51923A99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5177060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TF1 a TF5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F3F1195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Cuadros fiscales de la DEF: resultado fiscal, impuesto, IVA, IRPF, terceros</w:t>
            </w:r>
          </w:p>
        </w:tc>
      </w:tr>
      <w:tr w:rsidR="003C7FC3" w14:paraId="4EBB6AE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1DEE5A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Versión borrador / definitiva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F1C60D4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Versión de trabajo con marca de agua / versión validada a un nombre, sin marca de agua</w:t>
            </w:r>
          </w:p>
        </w:tc>
      </w:tr>
      <w:tr w:rsidR="003C7FC3" w14:paraId="402777F1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01CBA3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Importe probado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AEDCEE8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Importe leído en una DEF escaneada y verificado por al menos una fórmula SYSCOHADA</w:t>
            </w:r>
          </w:p>
        </w:tc>
      </w:tr>
      <w:tr w:rsidR="003C7FC3" w14:paraId="17F88655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531347D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Seudónimo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BB77462" w14:textId="77777777" w:rsidR="003C7FC3" w:rsidRDefault="00D61F4B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Nombre de sustitución (ENTITE-A, TIERS-001…) usado en la conversación en lugar de un nombre real</w:t>
            </w:r>
          </w:p>
        </w:tc>
      </w:tr>
    </w:tbl>
    <w:p w14:paraId="34461D3B" w14:textId="77777777" w:rsidR="003C7FC3" w:rsidRDefault="003C7FC3">
      <w:pPr>
        <w:spacing w:after="0" w:line="200" w:lineRule="exact"/>
      </w:pPr>
    </w:p>
    <w:p w14:paraId="00DC3CAD" w14:textId="77777777" w:rsidR="003C7FC3" w:rsidRDefault="003C7FC3">
      <w:pPr>
        <w:sectPr w:rsidR="003C7FC3">
          <w:headerReference w:type="default" r:id="rId47"/>
          <w:footerReference w:type="default" r:id="rId48"/>
          <w:pgSz w:w="11906" w:h="16838"/>
          <w:pgMar w:top="1361" w:right="1134" w:bottom="1361" w:left="1134" w:header="567" w:footer="567" w:gutter="0"/>
          <w:cols w:space="720"/>
          <w:docGrid w:linePitch="360"/>
        </w:sectPr>
      </w:pPr>
    </w:p>
    <w:p w14:paraId="1C105CF7" w14:textId="77777777" w:rsidR="003C7FC3" w:rsidRDefault="00D61F4B">
      <w:pPr>
        <w:spacing w:after="0" w:line="240" w:lineRule="auto"/>
      </w:pPr>
      <w:r>
        <w:rPr>
          <w:noProof/>
        </w:rPr>
        <w:lastRenderedPageBreak/>
        <w:drawing>
          <wp:anchor distT="0" distB="0" distL="0" distR="0" simplePos="0" relativeHeight="251660288" behindDoc="1" locked="1" layoutInCell="0" allowOverlap="1" wp14:anchorId="492D23E5" wp14:editId="63C6DA29">
            <wp:simplePos x="0" y="0"/>
            <wp:positionH relativeFrom="page">
              <wp:posOffset>0</wp:posOffset>
            </wp:positionH>
            <wp:positionV relativeFrom="page">
              <wp:posOffset>9648000</wp:posOffset>
            </wp:positionV>
            <wp:extent cx="7560000" cy="1044000"/>
            <wp:effectExtent l="0" t="0" r="0" b="0"/>
            <wp:wrapNone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eau-f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1" layoutInCell="0" allowOverlap="1" wp14:anchorId="5EAC4C28" wp14:editId="12F27EA3">
            <wp:simplePos x="0" y="0"/>
            <wp:positionH relativeFrom="page">
              <wp:posOffset>3744000</wp:posOffset>
            </wp:positionH>
            <wp:positionV relativeFrom="page">
              <wp:posOffset>1080000</wp:posOffset>
            </wp:positionV>
            <wp:extent cx="4320000" cy="4320000"/>
            <wp:effectExtent l="0" t="0" r="0" b="0"/>
            <wp:wrapNone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igrane-cla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BF10076" wp14:editId="67ABB97C">
            <wp:extent cx="1656000" cy="69704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69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3856" w14:textId="77777777" w:rsidR="003C7FC3" w:rsidRDefault="003C7FC3">
      <w:pPr>
        <w:spacing w:after="0" w:line="800" w:lineRule="exact"/>
      </w:pPr>
    </w:p>
    <w:p w14:paraId="213D20F6" w14:textId="77777777" w:rsidR="003C7FC3" w:rsidRDefault="00D61F4B">
      <w:pPr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t>Para ir más lejos</w:t>
      </w:r>
    </w:p>
    <w:p w14:paraId="412633C4" w14:textId="77777777" w:rsidR="003C7FC3" w:rsidRDefault="00D61F4B">
      <w:pPr>
        <w:spacing w:after="120" w:line="252" w:lineRule="auto"/>
      </w:pPr>
      <w:r>
        <w:rPr>
          <w:rFonts w:ascii="Poppins Bold" w:eastAsia="Poppins Bold" w:hAnsi="Poppins Bold" w:cs="Poppins Bold"/>
          <w:color w:val="141414"/>
          <w:sz w:val="68"/>
        </w:rPr>
        <w:t xml:space="preserve">Una pregunta, una necesidad: </w:t>
      </w:r>
      <w:r>
        <w:rPr>
          <w:rFonts w:ascii="Poppins Bold" w:eastAsia="Poppins Bold" w:hAnsi="Poppins Bold" w:cs="Poppins Bold"/>
          <w:color w:val="468C00"/>
          <w:sz w:val="68"/>
        </w:rPr>
        <w:t>hablemos.</w:t>
      </w:r>
    </w:p>
    <w:p w14:paraId="719CBB18" w14:textId="77777777" w:rsidR="003C7FC3" w:rsidRDefault="00D61F4B">
      <w:pPr>
        <w:spacing w:after="280" w:line="312" w:lineRule="auto"/>
      </w:pPr>
      <w:r>
        <w:rPr>
          <w:rFonts w:cs="Inter"/>
          <w:color w:val="5E645A"/>
          <w:sz w:val="24"/>
        </w:rPr>
        <w:t>Infórmenos de cualquier situación que este manual no cubra.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6"/>
        <w:gridCol w:w="340"/>
        <w:gridCol w:w="2986"/>
        <w:gridCol w:w="340"/>
        <w:gridCol w:w="2986"/>
      </w:tblGrid>
      <w:tr w:rsidR="003C7FC3" w14:paraId="72601CDA" w14:textId="77777777">
        <w:trPr>
          <w:cantSplit/>
        </w:trPr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24C28035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41F7A562" wp14:editId="54908A8D">
                  <wp:extent cx="288000" cy="288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age-circle-326E0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27BA" w14:textId="77777777" w:rsidR="003C7FC3" w:rsidRDefault="00D61F4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Preguntar a Claude</w:t>
            </w:r>
          </w:p>
          <w:p w14:paraId="77A9E66E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En la conversación de la DEF.</w:t>
            </w:r>
          </w:p>
        </w:tc>
        <w:tc>
          <w:tcPr>
            <w:tcW w:w="340" w:type="dxa"/>
          </w:tcPr>
          <w:p w14:paraId="4BF9FE53" w14:textId="77777777" w:rsidR="003C7FC3" w:rsidRDefault="003C7FC3"/>
        </w:tc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509E9370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482016EB" wp14:editId="121C0B18">
                  <wp:extent cx="288000" cy="288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e-text-326E0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B0EFE" w14:textId="77777777" w:rsidR="003C7FC3" w:rsidRDefault="00D61F4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Adjuntar el registro</w:t>
            </w:r>
          </w:p>
          <w:p w14:paraId="67CB2846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erreurs_formulaire.log, si existe.</w:t>
            </w:r>
          </w:p>
        </w:tc>
        <w:tc>
          <w:tcPr>
            <w:tcW w:w="340" w:type="dxa"/>
          </w:tcPr>
          <w:p w14:paraId="77D4E4F6" w14:textId="77777777" w:rsidR="003C7FC3" w:rsidRDefault="003C7FC3"/>
        </w:tc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3D60A1E9" w14:textId="77777777" w:rsidR="003C7FC3" w:rsidRDefault="00D61F4B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8E24367" wp14:editId="7B409C48">
                  <wp:extent cx="288000" cy="288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-326E0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03AE4" w14:textId="77777777" w:rsidR="003C7FC3" w:rsidRDefault="00D61F4B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Escribir a Facil</w:t>
            </w:r>
          </w:p>
          <w:p w14:paraId="38500F1A" w14:textId="77777777" w:rsidR="003C7FC3" w:rsidRDefault="00D61F4B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Datos de contacto abajo.</w:t>
            </w:r>
          </w:p>
        </w:tc>
      </w:tr>
    </w:tbl>
    <w:p w14:paraId="6C3FD12D" w14:textId="77777777" w:rsidR="003C7FC3" w:rsidRDefault="003C7FC3">
      <w:pPr>
        <w:spacing w:after="0" w:line="240" w:lineRule="exact"/>
      </w:pPr>
    </w:p>
    <w:tbl>
      <w:tblPr>
        <w:tblpPr w:vertAnchor="page" w:horzAnchor="margin" w:tblpY="1111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FC3" w14:paraId="024A1513" w14:textId="77777777">
        <w:trPr>
          <w:cantSplit/>
        </w:trPr>
        <w:tc>
          <w:tcPr>
            <w:tcW w:w="9638" w:type="dxa"/>
            <w:tcBorders>
              <w:top w:val="single" w:sz="6" w:space="0" w:color="D9DDD4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6748A075" w14:textId="77777777" w:rsidR="003C7FC3" w:rsidRDefault="00D61F4B">
            <w:pPr>
              <w:spacing w:after="12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32"/>
              </w:rPr>
              <w:t>Contacto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510"/>
              <w:gridCol w:w="2948"/>
              <w:gridCol w:w="3005"/>
            </w:tblGrid>
            <w:tr w:rsidR="003C7FC3" w14:paraId="315B8AA9" w14:textId="77777777">
              <w:trPr>
                <w:cantSplit/>
              </w:trPr>
              <w:tc>
                <w:tcPr>
                  <w:tcW w:w="3175" w:type="dxa"/>
                </w:tcPr>
                <w:p w14:paraId="6840A51C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78B87C80" wp14:editId="588D2E90">
                        <wp:extent cx="144000" cy="144000"/>
                        <wp:effectExtent l="0" t="0" r="0" b="0"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uilding-2-326E00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oppins SemiBold" w:eastAsia="Poppins SemiBold" w:hAnsi="Poppins SemiBold" w:cs="Poppins SemiBold"/>
                      <w:color w:val="141414"/>
                      <w:sz w:val="24"/>
                    </w:rPr>
                    <w:t xml:space="preserve">  Emac SAH</w:t>
                  </w:r>
                </w:p>
              </w:tc>
              <w:tc>
                <w:tcPr>
                  <w:tcW w:w="510" w:type="dxa"/>
                </w:tcPr>
                <w:p w14:paraId="130AFFA3" w14:textId="77777777" w:rsidR="003C7FC3" w:rsidRDefault="003C7FC3">
                  <w:pPr>
                    <w:framePr w:wrap="around" w:vAnchor="page" w:hAnchor="margin" w:y="11111"/>
                  </w:pPr>
                </w:p>
              </w:tc>
              <w:tc>
                <w:tcPr>
                  <w:tcW w:w="2948" w:type="dxa"/>
                </w:tcPr>
                <w:p w14:paraId="27FDC93D" w14:textId="77777777" w:rsidR="003C7FC3" w:rsidRDefault="003C7FC3">
                  <w:pPr>
                    <w:framePr w:wrap="around" w:vAnchor="page" w:hAnchor="margin" w:y="11111"/>
                  </w:pPr>
                </w:p>
              </w:tc>
              <w:tc>
                <w:tcPr>
                  <w:tcW w:w="3005" w:type="dxa"/>
                  <w:vMerge w:val="restart"/>
                  <w:vAlign w:val="bottom"/>
                </w:tcPr>
                <w:p w14:paraId="4E1DE567" w14:textId="77777777" w:rsidR="003C7FC3" w:rsidRDefault="00D61F4B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ascii="Inter SemiBold" w:eastAsia="Inter SemiBold" w:hAnsi="Inter SemiBold" w:cs="Inter SemiBold"/>
                      <w:color w:val="326E00"/>
                      <w:sz w:val="18"/>
                    </w:rPr>
                    <w:t>Facil AI Solutions Architect</w:t>
                  </w:r>
                </w:p>
                <w:p w14:paraId="6BF67BC1" w14:textId="77777777" w:rsidR="003C7FC3" w:rsidRDefault="00D61F4B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cs="Inter"/>
                      <w:color w:val="5E645A"/>
                      <w:sz w:val="18"/>
                    </w:rPr>
                    <w:t>DEF Versión 0.13.0</w:t>
                  </w:r>
                </w:p>
                <w:p w14:paraId="69F6850F" w14:textId="77777777" w:rsidR="003C7FC3" w:rsidRDefault="00D61F4B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cs="Inter"/>
                      <w:color w:val="5E645A"/>
                      <w:sz w:val="18"/>
                    </w:rPr>
                    <w:t>Octubre 2026</w:t>
                  </w:r>
                </w:p>
              </w:tc>
            </w:tr>
            <w:tr w:rsidR="003C7FC3" w14:paraId="65E89B18" w14:textId="77777777">
              <w:trPr>
                <w:cantSplit/>
              </w:trPr>
              <w:tc>
                <w:tcPr>
                  <w:tcW w:w="3175" w:type="dxa"/>
                </w:tcPr>
                <w:p w14:paraId="1FE332B0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3B403217" wp14:editId="28CE65C9">
                        <wp:extent cx="144000" cy="144000"/>
                        <wp:effectExtent l="0" t="0" r="0" b="0"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check-326E0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SIRET 108 750 407 00018</w:t>
                  </w:r>
                </w:p>
              </w:tc>
              <w:tc>
                <w:tcPr>
                  <w:tcW w:w="510" w:type="dxa"/>
                </w:tcPr>
                <w:p w14:paraId="6A1C53BD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5BC576A4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123AA29" wp14:editId="2043AE14">
                        <wp:extent cx="144000" cy="144000"/>
                        <wp:effectExtent l="0" t="0" r="0" b="0"/>
                        <wp:docPr id="49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-326E00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+33 6 99 33 12 30</w:t>
                  </w:r>
                </w:p>
              </w:tc>
              <w:tc>
                <w:tcPr>
                  <w:tcW w:w="3005" w:type="dxa"/>
                  <w:vMerge/>
                </w:tcPr>
                <w:p w14:paraId="41654A85" w14:textId="77777777" w:rsidR="003C7FC3" w:rsidRDefault="003C7FC3">
                  <w:pPr>
                    <w:framePr w:wrap="around" w:vAnchor="page" w:hAnchor="margin" w:y="11111"/>
                  </w:pPr>
                </w:p>
              </w:tc>
            </w:tr>
            <w:tr w:rsidR="003C7FC3" w14:paraId="099C53D8" w14:textId="77777777">
              <w:trPr>
                <w:cantSplit/>
              </w:trPr>
              <w:tc>
                <w:tcPr>
                  <w:tcW w:w="3175" w:type="dxa"/>
                </w:tcPr>
                <w:p w14:paraId="2792CC33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F79FE2B" wp14:editId="6618ADB5">
                        <wp:extent cx="144000" cy="144000"/>
                        <wp:effectExtent l="0" t="0" r="0" b="0"/>
                        <wp:docPr id="50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-326E00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sah@emacsah.com</w:t>
                  </w:r>
                </w:p>
              </w:tc>
              <w:tc>
                <w:tcPr>
                  <w:tcW w:w="510" w:type="dxa"/>
                </w:tcPr>
                <w:p w14:paraId="45B08A42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20B4D5A1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BCCDCC8" wp14:editId="5D3ED14D">
                        <wp:extent cx="144000" cy="144000"/>
                        <wp:effectExtent l="0" t="0" r="0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-326E00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emacsah@gmail.com</w:t>
                  </w:r>
                </w:p>
              </w:tc>
              <w:tc>
                <w:tcPr>
                  <w:tcW w:w="3005" w:type="dxa"/>
                  <w:vMerge/>
                </w:tcPr>
                <w:p w14:paraId="5474382F" w14:textId="77777777" w:rsidR="003C7FC3" w:rsidRDefault="003C7FC3">
                  <w:pPr>
                    <w:framePr w:wrap="around" w:vAnchor="page" w:hAnchor="margin" w:y="11111"/>
                  </w:pPr>
                </w:p>
              </w:tc>
            </w:tr>
            <w:tr w:rsidR="003C7FC3" w14:paraId="5B042B02" w14:textId="77777777">
              <w:trPr>
                <w:cantSplit/>
              </w:trPr>
              <w:tc>
                <w:tcPr>
                  <w:tcW w:w="3175" w:type="dxa"/>
                </w:tcPr>
                <w:p w14:paraId="4D49471B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DF05F59" wp14:editId="1986B426">
                        <wp:extent cx="144000" cy="144000"/>
                        <wp:effectExtent l="0" t="0" r="0" b="0"/>
                        <wp:docPr id="52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lobe-326E00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emacsah.com</w:t>
                  </w:r>
                </w:p>
              </w:tc>
              <w:tc>
                <w:tcPr>
                  <w:tcW w:w="510" w:type="dxa"/>
                </w:tcPr>
                <w:p w14:paraId="0F39B526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33E71A38" w14:textId="77777777" w:rsidR="003C7FC3" w:rsidRDefault="00D61F4B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FB9CEF9" wp14:editId="764616FF">
                        <wp:extent cx="144000" cy="144000"/>
                        <wp:effectExtent l="0" t="0" r="0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-pin-326E0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París, Francia</w:t>
                  </w:r>
                </w:p>
              </w:tc>
              <w:tc>
                <w:tcPr>
                  <w:tcW w:w="3005" w:type="dxa"/>
                  <w:vMerge/>
                </w:tcPr>
                <w:p w14:paraId="43E59EA6" w14:textId="77777777" w:rsidR="003C7FC3" w:rsidRDefault="003C7FC3">
                  <w:pPr>
                    <w:framePr w:wrap="around" w:vAnchor="page" w:hAnchor="margin" w:y="11111"/>
                  </w:pPr>
                </w:p>
              </w:tc>
            </w:tr>
          </w:tbl>
          <w:p w14:paraId="49F2CA5C" w14:textId="77777777" w:rsidR="003C7FC3" w:rsidRDefault="003C7FC3"/>
        </w:tc>
      </w:tr>
    </w:tbl>
    <w:p w14:paraId="6F1731B9" w14:textId="77777777" w:rsidR="00D61F4B" w:rsidRDefault="00D61F4B"/>
    <w:sectPr w:rsidR="00D61F4B" w:rsidSect="00034616">
      <w:headerReference w:type="default" r:id="rId57"/>
      <w:footerReference w:type="default" r:id="rId58"/>
      <w:pgSz w:w="11906" w:h="16838"/>
      <w:pgMar w:top="1361" w:right="1134" w:bottom="136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F916E" w14:textId="77777777" w:rsidR="00D61F4B" w:rsidRDefault="00D61F4B">
      <w:pPr>
        <w:spacing w:after="0" w:line="240" w:lineRule="auto"/>
      </w:pPr>
      <w:r>
        <w:separator/>
      </w:r>
    </w:p>
  </w:endnote>
  <w:endnote w:type="continuationSeparator" w:id="0">
    <w:p w14:paraId="4173D144" w14:textId="77777777" w:rsidR="00D61F4B" w:rsidRDefault="00D6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606A19-2600-49E2-91EF-7764B9160A53}"/>
    <w:embedBold r:id="rId2" w:fontKey="{48C0DFD6-5502-4F15-B1B6-411F2BADCD6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3" w:fontKey="{547BC680-E686-4FD5-82DB-BB60C30527F4}"/>
    <w:embedBold r:id="rId4" w:fontKey="{F8A4A9EE-CD14-4515-B0B8-62F99C391A6E}"/>
    <w:embedItalic r:id="rId5" w:fontKey="{856A44B1-9F4F-431D-9D01-6DE636EEF29C}"/>
    <w:embedBoldItalic r:id="rId6" w:fontKey="{7BD36046-CB5F-4A83-BA7C-54B1E06D44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453C9B1-5D46-4440-8BBB-30D74AE2989C}"/>
    <w:embedBold r:id="rId8" w:fontKey="{B621F837-20A3-44F8-860D-19A650BB764D}"/>
    <w:embedItalic r:id="rId9" w:fontKey="{BA7C2B90-4D2E-4EB8-8FA5-96D55EC481A5}"/>
    <w:embedBoldItalic r:id="rId10" w:fontKey="{95DE52A5-CD60-4293-95A7-7134DDC8E38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SemiBold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11" w:fontKey="{DC97A913-921E-4495-963B-31891D51C1DF}"/>
  </w:font>
  <w:font w:name="Poppins Bold">
    <w:panose1 w:val="00000800000000000000"/>
    <w:charset w:val="00"/>
    <w:family w:val="auto"/>
    <w:pitch w:val="variable"/>
    <w:sig w:usb0="00000007" w:usb1="00000000" w:usb2="00000000" w:usb3="00000000" w:csb0="00000093" w:csb1="00000000"/>
    <w:embedRegular r:id="rId12" w:fontKey="{3C6CF825-DBFF-42A6-A762-5649BF83786F}"/>
  </w:font>
  <w:font w:name="Poppins SemiBold">
    <w:panose1 w:val="00000700000000000000"/>
    <w:charset w:val="00"/>
    <w:family w:val="auto"/>
    <w:pitch w:val="variable"/>
    <w:sig w:usb0="00000007" w:usb1="00000000" w:usb2="00000000" w:usb3="00000000" w:csb0="00000093" w:csb1="00000000"/>
    <w:embedRegular r:id="rId13" w:fontKey="{F8658933-5FAE-46E9-92A8-B0E2706A3C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CA81" w14:textId="77777777" w:rsidR="003C7FC3" w:rsidRDefault="00D61F4B">
    <w:pPr>
      <w:pStyle w:val="Pieddepage"/>
      <w:pBdr>
        <w:top w:val="single" w:sz="6" w:space="7" w:color="D9DDD4"/>
      </w:pBdr>
      <w:tabs>
        <w:tab w:val="right" w:pos="9637"/>
      </w:tabs>
    </w:pPr>
    <w:r>
      <w:rPr>
        <w:rFonts w:cs="Inter"/>
        <w:color w:val="5E645A"/>
        <w:sz w:val="16"/>
      </w:rPr>
      <w:t>Emac SAH | SIRET 108 750 407 00018 | emacsah.com | AI Solutions Architect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PAGE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2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  <w:r>
      <w:rPr>
        <w:rFonts w:ascii="Inter SemiBold" w:eastAsia="Inter SemiBold" w:hAnsi="Inter SemiBold" w:cs="Inter SemiBold"/>
        <w:color w:val="326E00"/>
        <w:sz w:val="17"/>
      </w:rPr>
      <w:t xml:space="preserve"> / </w:t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NUMPAGES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9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8ABF" w14:textId="77777777" w:rsidR="003C7FC3" w:rsidRDefault="003C7F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AAF73" w14:textId="77777777" w:rsidR="00D61F4B" w:rsidRDefault="00D61F4B">
      <w:pPr>
        <w:spacing w:after="0" w:line="240" w:lineRule="auto"/>
      </w:pPr>
      <w:r>
        <w:separator/>
      </w:r>
    </w:p>
  </w:footnote>
  <w:footnote w:type="continuationSeparator" w:id="0">
    <w:p w14:paraId="3EEEE037" w14:textId="77777777" w:rsidR="00D61F4B" w:rsidRDefault="00D6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50F6" w14:textId="4F895F06" w:rsidR="003C7FC3" w:rsidRDefault="00D61F4B">
    <w:pPr>
      <w:pStyle w:val="En-tte"/>
      <w:pBdr>
        <w:bottom w:val="single" w:sz="6" w:space="7" w:color="D9DDD4"/>
      </w:pBdr>
      <w:tabs>
        <w:tab w:val="clear" w:pos="4680"/>
        <w:tab w:val="clear" w:pos="9360"/>
        <w:tab w:val="right" w:pos="9637"/>
      </w:tabs>
    </w:pPr>
    <w:r>
      <w:rPr>
        <w:noProof/>
      </w:rPr>
      <w:drawing>
        <wp:inline distT="0" distB="0" distL="0" distR="0" wp14:anchorId="09866371" wp14:editId="03A18C7E">
          <wp:extent cx="223200" cy="223200"/>
          <wp:effectExtent l="0" t="0" r="0" b="0"/>
          <wp:docPr id="7196973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200" cy="22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Inter"/>
        <w:color w:val="33372F"/>
      </w:rPr>
      <w:t xml:space="preserve">  </w:t>
    </w:r>
    <w:r>
      <w:rPr>
        <w:rFonts w:ascii="Poppins SemiBold" w:eastAsia="Poppins SemiBold" w:hAnsi="Poppins SemiBold" w:cs="Poppins SemiBold"/>
        <w:color w:val="141414"/>
        <w:sz w:val="19"/>
      </w:rPr>
      <w:t>Manual de uso Facil DEF</w:t>
    </w:r>
    <w:r>
      <w:rPr>
        <w:rFonts w:cs="Inter"/>
        <w:color w:val="5E645A"/>
        <w:sz w:val="19"/>
      </w:rPr>
      <w:t xml:space="preserve">  |  Manual de uso, uso interno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begin"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instrText xml:space="preserve"> STYLEREF "Rubrique" </w:instrTex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separate"/>
    </w:r>
    <w:r w:rsidR="0017600F">
      <w:rPr>
        <w:rFonts w:ascii="Inter SemiBold" w:eastAsia="Inter SemiBold" w:hAnsi="Inter SemiBold" w:cs="Inter SemiBold"/>
        <w:caps/>
        <w:noProof/>
        <w:color w:val="5E645A"/>
        <w:spacing w:val="26"/>
        <w:sz w:val="15"/>
      </w:rPr>
      <w:t>Anexo A     Anexo</w: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4AD3" w14:textId="77777777" w:rsidR="003C7FC3" w:rsidRDefault="003C7F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296536">
    <w:abstractNumId w:val="8"/>
  </w:num>
  <w:num w:numId="2" w16cid:durableId="1726641597">
    <w:abstractNumId w:val="6"/>
  </w:num>
  <w:num w:numId="3" w16cid:durableId="355080476">
    <w:abstractNumId w:val="5"/>
  </w:num>
  <w:num w:numId="4" w16cid:durableId="1330518131">
    <w:abstractNumId w:val="4"/>
  </w:num>
  <w:num w:numId="5" w16cid:durableId="1662126074">
    <w:abstractNumId w:val="7"/>
  </w:num>
  <w:num w:numId="6" w16cid:durableId="1378579562">
    <w:abstractNumId w:val="3"/>
  </w:num>
  <w:num w:numId="7" w16cid:durableId="616837102">
    <w:abstractNumId w:val="2"/>
  </w:num>
  <w:num w:numId="8" w16cid:durableId="1615478659">
    <w:abstractNumId w:val="1"/>
  </w:num>
  <w:num w:numId="9" w16cid:durableId="196538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00F"/>
    <w:rsid w:val="0029639D"/>
    <w:rsid w:val="00326F90"/>
    <w:rsid w:val="003C7FC3"/>
    <w:rsid w:val="00A72D9E"/>
    <w:rsid w:val="00AA1D8D"/>
    <w:rsid w:val="00B47730"/>
    <w:rsid w:val="00CB0664"/>
    <w:rsid w:val="00D61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594B5"/>
  <w14:defaultImageDpi w14:val="330"/>
  <w15:docId w15:val="{D8C31562-E426-42DD-BD73-B4DD3C37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eastAsia="Inter" w:hAnsi="Inter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brique">
    <w:name w:val="Rubriqu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2934</Words>
  <Characters>16138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 DEF de la balanza a la DEF validada</dc:title>
  <dc:subject>Instalar la extensión, depositar los archivos, responder a las preguntas, validar y encontrar los entregables</dc:subject>
  <dc:creator>Emac SAH</dc:creator>
  <cp:keywords/>
  <dc:description>generated by python-docx</dc:description>
  <cp:lastModifiedBy>Kouemou Sah Jean Emac</cp:lastModifiedBy>
  <cp:revision>2</cp:revision>
  <dcterms:created xsi:type="dcterms:W3CDTF">2013-12-23T23:15:00Z</dcterms:created>
  <dcterms:modified xsi:type="dcterms:W3CDTF">2026-10-19T22:13:00Z</dcterms:modified>
  <cp:category/>
</cp:coreProperties>
</file>