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93684" w14:textId="77777777" w:rsidR="00F57042" w:rsidRPr="00F57042" w:rsidRDefault="008B5D51" w:rsidP="008B5D51">
      <w:pPr>
        <w:pStyle w:val="Heading1"/>
        <w:jc w:val="center"/>
      </w:pPr>
      <w:r>
        <w:t xml:space="preserve">               </w:t>
      </w:r>
      <w:r w:rsidR="00F57042" w:rsidRPr="00F57042">
        <w:t>Detection of Knee Osteoarthritis and its Severity</w:t>
      </w:r>
    </w:p>
    <w:p w14:paraId="5F0D1C59" w14:textId="77777777" w:rsidR="00D41274" w:rsidRDefault="00F37A17" w:rsidP="00D41274">
      <w:pPr>
        <w:pStyle w:val="IEEEAuthorName"/>
        <w:rPr>
          <w:vertAlign w:val="superscript"/>
        </w:rPr>
      </w:pPr>
      <w:r>
        <w:rPr>
          <w:rFonts w:eastAsia="Arial"/>
          <w:szCs w:val="22"/>
        </w:rPr>
        <w:t xml:space="preserve">                 </w:t>
      </w:r>
      <w:proofErr w:type="spellStart"/>
      <w:r>
        <w:rPr>
          <w:rFonts w:eastAsia="Arial"/>
          <w:szCs w:val="22"/>
        </w:rPr>
        <w:t>Dr.</w:t>
      </w:r>
      <w:proofErr w:type="spellEnd"/>
      <w:r>
        <w:rPr>
          <w:rFonts w:eastAsia="Arial"/>
          <w:szCs w:val="22"/>
        </w:rPr>
        <w:t xml:space="preserve"> G Senthil Kumar</w:t>
      </w:r>
      <w:r w:rsidRPr="002162BB">
        <w:rPr>
          <w:vertAlign w:val="superscript"/>
        </w:rPr>
        <w:t>#1</w:t>
      </w:r>
      <w:r>
        <w:rPr>
          <w:rFonts w:eastAsia="Arial"/>
          <w:szCs w:val="22"/>
        </w:rPr>
        <w:t xml:space="preserve"> </w:t>
      </w:r>
      <w:r w:rsidR="00F57042" w:rsidRPr="00A83905">
        <w:rPr>
          <w:rFonts w:eastAsia="Arial"/>
          <w:szCs w:val="22"/>
        </w:rPr>
        <w:t>Muthu Annamalai.</w:t>
      </w:r>
      <w:r w:rsidRPr="00F37A17">
        <w:rPr>
          <w:vertAlign w:val="superscript"/>
        </w:rPr>
        <w:t xml:space="preserve"> </w:t>
      </w:r>
      <w:r w:rsidR="00F57042" w:rsidRPr="00A83905">
        <w:rPr>
          <w:rFonts w:eastAsia="Arial"/>
          <w:szCs w:val="22"/>
        </w:rPr>
        <w:t>V</w:t>
      </w:r>
      <w:r w:rsidR="00F57042" w:rsidRPr="002162BB">
        <w:rPr>
          <w:vertAlign w:val="superscript"/>
        </w:rPr>
        <w:t xml:space="preserve"> </w:t>
      </w:r>
      <w:r w:rsidR="00D41274" w:rsidRPr="002162BB">
        <w:rPr>
          <w:vertAlign w:val="superscript"/>
        </w:rPr>
        <w:t>#</w:t>
      </w:r>
      <w:r>
        <w:rPr>
          <w:vertAlign w:val="superscript"/>
        </w:rPr>
        <w:t>2</w:t>
      </w:r>
      <w:r w:rsidR="00D41274" w:rsidRPr="002162BB">
        <w:t xml:space="preserve">, </w:t>
      </w:r>
      <w:r w:rsidR="00F57042" w:rsidRPr="00A83905">
        <w:rPr>
          <w:rFonts w:eastAsia="Arial"/>
          <w:szCs w:val="22"/>
        </w:rPr>
        <w:t>KOULURU NANDA KISHORE REDDY</w:t>
      </w:r>
      <w:r w:rsidR="00F57042" w:rsidRPr="002162BB">
        <w:rPr>
          <w:vertAlign w:val="superscript"/>
        </w:rPr>
        <w:t xml:space="preserve"> </w:t>
      </w:r>
      <w:r>
        <w:rPr>
          <w:vertAlign w:val="superscript"/>
        </w:rPr>
        <w:t>#3</w:t>
      </w:r>
      <w:r w:rsidR="00D41274" w:rsidRPr="002162BB">
        <w:t xml:space="preserve">, </w:t>
      </w:r>
      <w:r w:rsidR="00F57042" w:rsidRPr="00A83905">
        <w:rPr>
          <w:rFonts w:eastAsia="Arial"/>
          <w:szCs w:val="22"/>
        </w:rPr>
        <w:t>Mukesh Kumar.</w:t>
      </w:r>
      <w:r w:rsidR="00F57042">
        <w:rPr>
          <w:rFonts w:eastAsia="Arial"/>
          <w:szCs w:val="22"/>
        </w:rPr>
        <w:t xml:space="preserve"> </w:t>
      </w:r>
      <w:r w:rsidR="00F57042" w:rsidRPr="00A83905">
        <w:rPr>
          <w:rFonts w:eastAsia="Arial"/>
          <w:szCs w:val="22"/>
        </w:rPr>
        <w:t>S</w:t>
      </w:r>
      <w:r w:rsidR="00F57042" w:rsidRPr="002162BB">
        <w:rPr>
          <w:vertAlign w:val="superscript"/>
        </w:rPr>
        <w:t xml:space="preserve"> </w:t>
      </w:r>
      <w:r>
        <w:rPr>
          <w:vertAlign w:val="superscript"/>
        </w:rPr>
        <w:t xml:space="preserve">#4 </w:t>
      </w:r>
    </w:p>
    <w:p w14:paraId="15057D98" w14:textId="77777777" w:rsidR="00F57042" w:rsidRPr="00F57042" w:rsidRDefault="00F57042" w:rsidP="00F57042">
      <w:pPr>
        <w:spacing w:line="0" w:lineRule="atLeast"/>
        <w:ind w:right="-59"/>
        <w:rPr>
          <w:rFonts w:eastAsia="Arial"/>
          <w:sz w:val="20"/>
          <w:szCs w:val="20"/>
        </w:rPr>
      </w:pPr>
      <w:r>
        <w:rPr>
          <w:lang w:val="en-GB" w:eastAsia="en-GB"/>
        </w:rPr>
        <w:t xml:space="preserve"> </w:t>
      </w:r>
      <w:r>
        <w:rPr>
          <w:lang w:val="en-GB" w:eastAsia="en-GB"/>
        </w:rPr>
        <w:tab/>
      </w:r>
      <w:r>
        <w:rPr>
          <w:lang w:val="en-GB" w:eastAsia="en-GB"/>
        </w:rPr>
        <w:tab/>
      </w:r>
      <w:r>
        <w:rPr>
          <w:lang w:val="en-GB" w:eastAsia="en-GB"/>
        </w:rPr>
        <w:tab/>
      </w:r>
      <w:r>
        <w:rPr>
          <w:lang w:val="en-GB" w:eastAsia="en-GB"/>
        </w:rPr>
        <w:tab/>
      </w:r>
      <w:r w:rsidR="00F37A17">
        <w:rPr>
          <w:lang w:val="en-GB" w:eastAsia="en-GB"/>
        </w:rPr>
        <w:t xml:space="preserve">               </w:t>
      </w:r>
      <w:r w:rsidR="000A2094" w:rsidRPr="000A2094">
        <w:rPr>
          <w:sz w:val="4"/>
          <w:szCs w:val="4"/>
          <w:lang w:val="en-GB" w:eastAsia="en-GB"/>
        </w:rPr>
        <w:t>“</w:t>
      </w:r>
      <w:r w:rsidRPr="00F57042">
        <w:rPr>
          <w:rFonts w:eastAsia="Arial"/>
          <w:sz w:val="20"/>
          <w:szCs w:val="20"/>
        </w:rPr>
        <w:t>Department of Computer Science and Engineering</w:t>
      </w:r>
      <w:r w:rsidR="000A2094" w:rsidRPr="000A2094">
        <w:rPr>
          <w:rFonts w:eastAsia="Arial"/>
          <w:sz w:val="4"/>
          <w:szCs w:val="4"/>
        </w:rPr>
        <w:t>”</w:t>
      </w:r>
      <w:r w:rsidRPr="00F57042">
        <w:rPr>
          <w:rFonts w:eastAsia="Arial"/>
          <w:sz w:val="20"/>
          <w:szCs w:val="20"/>
        </w:rPr>
        <w:t>,</w:t>
      </w:r>
    </w:p>
    <w:p w14:paraId="0EAFDBFB" w14:textId="77777777" w:rsidR="00F57042" w:rsidRPr="00F57042" w:rsidRDefault="00F57042" w:rsidP="00F57042">
      <w:pPr>
        <w:spacing w:line="13" w:lineRule="exact"/>
        <w:rPr>
          <w:rFonts w:eastAsia="Times New Roman"/>
          <w:sz w:val="20"/>
          <w:szCs w:val="20"/>
        </w:rPr>
      </w:pPr>
    </w:p>
    <w:p w14:paraId="0B96E2A9" w14:textId="77777777" w:rsidR="00F57042" w:rsidRPr="00F57042" w:rsidRDefault="00F37A17" w:rsidP="00F57042">
      <w:pPr>
        <w:spacing w:line="0" w:lineRule="atLeast"/>
        <w:ind w:right="-139"/>
        <w:jc w:val="center"/>
        <w:rPr>
          <w:rFonts w:eastAsia="Arial"/>
          <w:sz w:val="20"/>
          <w:szCs w:val="20"/>
        </w:rPr>
      </w:pPr>
      <w:r>
        <w:rPr>
          <w:rFonts w:eastAsia="Arial"/>
          <w:sz w:val="20"/>
          <w:szCs w:val="20"/>
        </w:rPr>
        <w:t xml:space="preserve">       </w:t>
      </w:r>
      <w:proofErr w:type="spellStart"/>
      <w:r w:rsidR="00F57042" w:rsidRPr="00F57042">
        <w:rPr>
          <w:rFonts w:eastAsia="Arial"/>
          <w:sz w:val="20"/>
          <w:szCs w:val="20"/>
        </w:rPr>
        <w:t>Panimalar</w:t>
      </w:r>
      <w:proofErr w:type="spellEnd"/>
      <w:r w:rsidR="00F57042" w:rsidRPr="00F57042">
        <w:rPr>
          <w:rFonts w:eastAsia="Arial"/>
          <w:sz w:val="20"/>
          <w:szCs w:val="20"/>
        </w:rPr>
        <w:t xml:space="preserve"> Engineering College, Chennai, Tamil Nadu 600123, India.</w:t>
      </w:r>
    </w:p>
    <w:p w14:paraId="368222E5" w14:textId="77777777" w:rsidR="00F57042" w:rsidRPr="00F57042" w:rsidRDefault="00F57042" w:rsidP="00F57042">
      <w:pPr>
        <w:spacing w:line="14" w:lineRule="exact"/>
        <w:rPr>
          <w:rFonts w:eastAsia="Times New Roman"/>
          <w:sz w:val="20"/>
          <w:szCs w:val="20"/>
        </w:rPr>
      </w:pPr>
    </w:p>
    <w:p w14:paraId="39817931" w14:textId="77777777" w:rsidR="00F57042" w:rsidRPr="00F57042" w:rsidRDefault="00F37A17" w:rsidP="00F37A17">
      <w:pPr>
        <w:spacing w:line="0" w:lineRule="atLeast"/>
        <w:jc w:val="center"/>
        <w:rPr>
          <w:rFonts w:eastAsia="Arial"/>
          <w:sz w:val="20"/>
          <w:szCs w:val="20"/>
        </w:rPr>
      </w:pPr>
      <w:r>
        <w:rPr>
          <w:rFonts w:eastAsia="Arial"/>
          <w:sz w:val="20"/>
          <w:szCs w:val="20"/>
          <w:vertAlign w:val="superscript"/>
        </w:rPr>
        <w:t xml:space="preserve">       1</w:t>
      </w:r>
      <w:r w:rsidRPr="00F37A17">
        <w:rPr>
          <w:rFonts w:eastAsia="Arial"/>
          <w:sz w:val="20"/>
          <w:szCs w:val="20"/>
        </w:rPr>
        <w:t>m</w:t>
      </w:r>
      <w:r>
        <w:rPr>
          <w:rFonts w:eastAsia="Arial"/>
          <w:sz w:val="20"/>
          <w:szCs w:val="20"/>
        </w:rPr>
        <w:t>ailtosenthilkumar@yahoo.com</w:t>
      </w:r>
      <w:r>
        <w:rPr>
          <w:rFonts w:eastAsia="Arial"/>
          <w:sz w:val="20"/>
          <w:szCs w:val="20"/>
          <w:vertAlign w:val="superscript"/>
        </w:rPr>
        <w:t xml:space="preserve"> </w:t>
      </w:r>
      <w:r w:rsidR="00075ABF">
        <w:rPr>
          <w:rFonts w:eastAsia="Arial"/>
          <w:sz w:val="20"/>
          <w:szCs w:val="20"/>
          <w:vertAlign w:val="superscript"/>
        </w:rPr>
        <w:t xml:space="preserve"> </w:t>
      </w:r>
      <w:hyperlink r:id="rId6" w:history="1">
        <w:r w:rsidRPr="00EA3D13">
          <w:rPr>
            <w:rStyle w:val="Hyperlink"/>
            <w:rFonts w:eastAsia="Arial"/>
            <w:sz w:val="20"/>
            <w:szCs w:val="20"/>
            <w:vertAlign w:val="superscript"/>
          </w:rPr>
          <w:t>2</w:t>
        </w:r>
        <w:r w:rsidRPr="00EA3D13">
          <w:rPr>
            <w:rStyle w:val="Hyperlink"/>
            <w:rFonts w:eastAsia="Arial"/>
            <w:sz w:val="20"/>
            <w:szCs w:val="20"/>
          </w:rPr>
          <w:t>muthuannamalai2002@gmail.com</w:t>
        </w:r>
      </w:hyperlink>
      <w:r w:rsidR="00F57042" w:rsidRPr="00F57042">
        <w:rPr>
          <w:rFonts w:eastAsia="Arial"/>
          <w:sz w:val="20"/>
          <w:szCs w:val="20"/>
        </w:rPr>
        <w:t>,</w:t>
      </w:r>
      <w:r w:rsidR="00075ABF">
        <w:rPr>
          <w:rFonts w:eastAsia="Arial"/>
          <w:sz w:val="20"/>
          <w:szCs w:val="20"/>
        </w:rPr>
        <w:t xml:space="preserve"> </w:t>
      </w:r>
      <w:hyperlink r:id="rId7" w:history="1">
        <w:r w:rsidRPr="00EA3D13">
          <w:rPr>
            <w:rStyle w:val="Hyperlink"/>
            <w:rFonts w:eastAsia="Arial"/>
            <w:sz w:val="20"/>
            <w:szCs w:val="20"/>
            <w:vertAlign w:val="superscript"/>
          </w:rPr>
          <w:t>3</w:t>
        </w:r>
        <w:r w:rsidRPr="00EA3D13">
          <w:rPr>
            <w:rStyle w:val="Hyperlink"/>
            <w:rFonts w:eastAsia="Arial"/>
            <w:sz w:val="20"/>
            <w:szCs w:val="20"/>
          </w:rPr>
          <w:t>nandakouluruemail@gmail.com</w:t>
        </w:r>
      </w:hyperlink>
      <w:r w:rsidR="00F57042" w:rsidRPr="00F57042">
        <w:rPr>
          <w:rFonts w:eastAsia="Arial"/>
          <w:sz w:val="20"/>
          <w:szCs w:val="20"/>
        </w:rPr>
        <w:t>,</w:t>
      </w:r>
      <w:r>
        <w:rPr>
          <w:rFonts w:eastAsia="Arial"/>
          <w:sz w:val="20"/>
          <w:szCs w:val="20"/>
        </w:rPr>
        <w:t xml:space="preserve"> </w:t>
      </w:r>
      <w:r>
        <w:rPr>
          <w:rFonts w:eastAsia="Arial"/>
          <w:sz w:val="20"/>
          <w:szCs w:val="20"/>
          <w:vertAlign w:val="superscript"/>
        </w:rPr>
        <w:t>4</w:t>
      </w:r>
      <w:r w:rsidRPr="00F57042">
        <w:rPr>
          <w:rFonts w:eastAsia="Arial"/>
          <w:sz w:val="20"/>
          <w:szCs w:val="20"/>
        </w:rPr>
        <w:t>mukeshkulikkari@gmail.com</w:t>
      </w:r>
    </w:p>
    <w:p w14:paraId="37132A03" w14:textId="77777777" w:rsidR="00D41274" w:rsidRPr="00D41274" w:rsidRDefault="00D41274" w:rsidP="00D41274"/>
    <w:p w14:paraId="753F8D6D"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222194B9" w14:textId="77777777" w:rsidR="00F57042" w:rsidRPr="00F37A17" w:rsidRDefault="00D41274" w:rsidP="00F57042">
      <w:pPr>
        <w:spacing w:line="244" w:lineRule="auto"/>
        <w:jc w:val="both"/>
        <w:rPr>
          <w:b/>
          <w:color w:val="000000"/>
          <w:sz w:val="18"/>
          <w:szCs w:val="18"/>
        </w:rPr>
      </w:pPr>
      <w:r w:rsidRPr="00F57042">
        <w:rPr>
          <w:rStyle w:val="IEEEAbstractHeadingChar"/>
          <w:szCs w:val="18"/>
        </w:rPr>
        <w:t>Ab</w:t>
      </w:r>
      <w:r w:rsidR="0064799C" w:rsidRPr="00F57042">
        <w:rPr>
          <w:rStyle w:val="IEEEAbstractHeadingChar"/>
          <w:szCs w:val="18"/>
        </w:rPr>
        <w:t>s</w:t>
      </w:r>
      <w:r w:rsidRPr="00F57042">
        <w:rPr>
          <w:rStyle w:val="IEEEAbstractHeadingChar"/>
          <w:szCs w:val="18"/>
        </w:rPr>
        <w:t>tract</w:t>
      </w:r>
      <w:r w:rsidRPr="00F57042">
        <w:rPr>
          <w:sz w:val="18"/>
          <w:szCs w:val="18"/>
        </w:rPr>
        <w:t>—</w:t>
      </w:r>
      <w:r w:rsidR="00F57042" w:rsidRPr="00F57042">
        <w:rPr>
          <w:b/>
          <w:bCs/>
          <w:color w:val="000000"/>
          <w:sz w:val="18"/>
          <w:szCs w:val="18"/>
        </w:rPr>
        <w:t xml:space="preserve"> </w:t>
      </w:r>
      <w:r w:rsidR="00F57042" w:rsidRPr="00F37A17">
        <w:rPr>
          <w:b/>
          <w:bCs/>
          <w:color w:val="000000"/>
          <w:sz w:val="18"/>
          <w:szCs w:val="18"/>
        </w:rPr>
        <w:t xml:space="preserve">Knee Osteoarthritis (OA) can be defined as a medical </w:t>
      </w:r>
      <w:r w:rsidR="00D66A19">
        <w:rPr>
          <w:b/>
          <w:bCs/>
          <w:color w:val="000000"/>
          <w:sz w:val="18"/>
          <w:szCs w:val="18"/>
        </w:rPr>
        <w:t>illness</w:t>
      </w:r>
      <w:r w:rsidR="00D66A19" w:rsidRPr="00F37A17">
        <w:rPr>
          <w:b/>
          <w:bCs/>
          <w:color w:val="000000"/>
          <w:sz w:val="18"/>
          <w:szCs w:val="18"/>
        </w:rPr>
        <w:t xml:space="preserve"> </w:t>
      </w:r>
      <w:r w:rsidR="00D66A19">
        <w:rPr>
          <w:b/>
          <w:bCs/>
          <w:color w:val="000000"/>
          <w:sz w:val="18"/>
          <w:szCs w:val="18"/>
        </w:rPr>
        <w:t>impacting</w:t>
      </w:r>
      <w:r w:rsidR="00D66A19" w:rsidRPr="00F37A17">
        <w:rPr>
          <w:b/>
          <w:bCs/>
          <w:color w:val="000000"/>
          <w:sz w:val="18"/>
          <w:szCs w:val="18"/>
        </w:rPr>
        <w:t xml:space="preserve"> </w:t>
      </w:r>
      <w:r w:rsidR="00F57042" w:rsidRPr="00F37A17">
        <w:rPr>
          <w:b/>
          <w:bCs/>
          <w:color w:val="000000"/>
          <w:sz w:val="18"/>
          <w:szCs w:val="18"/>
        </w:rPr>
        <w:t xml:space="preserve">the knee joint that is caused by wear and tear on the cartilage that results in pain. Experienced radiologists grade the severity of the impairments based on standardized grading systems such as </w:t>
      </w:r>
      <w:r w:rsidR="00D66A19" w:rsidRPr="00F37A17">
        <w:rPr>
          <w:b/>
          <w:bCs/>
          <w:color w:val="000000"/>
          <w:sz w:val="18"/>
          <w:szCs w:val="18"/>
        </w:rPr>
        <w:t xml:space="preserve">KL </w:t>
      </w:r>
      <w:r w:rsidR="00F57042" w:rsidRPr="00F37A17">
        <w:rPr>
          <w:b/>
          <w:bCs/>
          <w:color w:val="000000"/>
          <w:sz w:val="18"/>
          <w:szCs w:val="18"/>
        </w:rPr>
        <w:t>(</w:t>
      </w:r>
      <w:proofErr w:type="spellStart"/>
      <w:r w:rsidR="00D66A19" w:rsidRPr="00F37A17">
        <w:rPr>
          <w:b/>
          <w:bCs/>
          <w:color w:val="000000"/>
          <w:sz w:val="18"/>
          <w:szCs w:val="18"/>
        </w:rPr>
        <w:t>Kellgren</w:t>
      </w:r>
      <w:proofErr w:type="spellEnd"/>
      <w:r w:rsidR="00D66A19" w:rsidRPr="00F37A17">
        <w:rPr>
          <w:b/>
          <w:bCs/>
          <w:color w:val="000000"/>
          <w:sz w:val="18"/>
          <w:szCs w:val="18"/>
        </w:rPr>
        <w:t>–Lawrence</w:t>
      </w:r>
      <w:r w:rsidR="00F57042" w:rsidRPr="00F37A17">
        <w:rPr>
          <w:b/>
          <w:bCs/>
          <w:color w:val="000000"/>
          <w:sz w:val="18"/>
          <w:szCs w:val="18"/>
        </w:rPr>
        <w:t xml:space="preserve">) grading schemes or other grading schemes as determined by the radiologists. </w:t>
      </w:r>
      <w:r w:rsidR="00FF1BAB">
        <w:rPr>
          <w:b/>
          <w:bCs/>
          <w:color w:val="000000"/>
          <w:sz w:val="18"/>
          <w:szCs w:val="18"/>
        </w:rPr>
        <w:t>T</w:t>
      </w:r>
      <w:r w:rsidR="00F57042" w:rsidRPr="00F37A17">
        <w:rPr>
          <w:b/>
          <w:bCs/>
          <w:color w:val="000000"/>
          <w:sz w:val="18"/>
          <w:szCs w:val="18"/>
        </w:rPr>
        <w:t xml:space="preserve">o prevent knee OA from progressing in severity, </w:t>
      </w:r>
      <w:r w:rsidR="00FF1BAB">
        <w:rPr>
          <w:b/>
          <w:bCs/>
          <w:color w:val="000000"/>
          <w:sz w:val="18"/>
          <w:szCs w:val="18"/>
        </w:rPr>
        <w:t>the condition must</w:t>
      </w:r>
      <w:r w:rsidR="00F57042" w:rsidRPr="00F37A17">
        <w:rPr>
          <w:b/>
          <w:bCs/>
          <w:color w:val="000000"/>
          <w:sz w:val="18"/>
          <w:szCs w:val="18"/>
        </w:rPr>
        <w:t xml:space="preserve"> be detected and classified early on in patients to greatly aid in corrective measures. With the help of X-ray scans, we </w:t>
      </w:r>
      <w:r w:rsidR="008D2C7F">
        <w:rPr>
          <w:b/>
          <w:bCs/>
          <w:color w:val="000000"/>
          <w:sz w:val="18"/>
          <w:szCs w:val="18"/>
        </w:rPr>
        <w:t>suggest</w:t>
      </w:r>
      <w:r w:rsidR="00F57042" w:rsidRPr="00F37A17">
        <w:rPr>
          <w:b/>
          <w:bCs/>
          <w:color w:val="000000"/>
          <w:sz w:val="18"/>
          <w:szCs w:val="18"/>
        </w:rPr>
        <w:t xml:space="preserve"> a DL model to </w:t>
      </w:r>
      <w:r w:rsidR="008D2C7F" w:rsidRPr="00F37A17">
        <w:rPr>
          <w:b/>
          <w:bCs/>
          <w:color w:val="000000"/>
          <w:sz w:val="18"/>
          <w:szCs w:val="18"/>
        </w:rPr>
        <w:t xml:space="preserve">automatically </w:t>
      </w:r>
      <w:r w:rsidR="008D2C7F">
        <w:rPr>
          <w:b/>
          <w:bCs/>
          <w:color w:val="000000"/>
          <w:sz w:val="18"/>
          <w:szCs w:val="18"/>
        </w:rPr>
        <w:t xml:space="preserve">partition </w:t>
      </w:r>
      <w:r w:rsidR="00F57042" w:rsidRPr="00F37A17">
        <w:rPr>
          <w:b/>
          <w:bCs/>
          <w:color w:val="000000"/>
          <w:sz w:val="18"/>
          <w:szCs w:val="18"/>
        </w:rPr>
        <w:t xml:space="preserve">the knee </w:t>
      </w:r>
      <w:r w:rsidR="008D2C7F">
        <w:rPr>
          <w:b/>
          <w:bCs/>
          <w:color w:val="000000"/>
          <w:sz w:val="18"/>
          <w:szCs w:val="18"/>
        </w:rPr>
        <w:t>area</w:t>
      </w:r>
      <w:r w:rsidR="00F57042" w:rsidRPr="00F37A17">
        <w:rPr>
          <w:b/>
          <w:bCs/>
          <w:color w:val="000000"/>
          <w:sz w:val="18"/>
          <w:szCs w:val="18"/>
        </w:rPr>
        <w:t xml:space="preserve"> and </w:t>
      </w:r>
      <w:r w:rsidR="00F976EA">
        <w:rPr>
          <w:b/>
          <w:bCs/>
          <w:color w:val="000000"/>
          <w:sz w:val="18"/>
          <w:szCs w:val="18"/>
        </w:rPr>
        <w:t>forecast</w:t>
      </w:r>
      <w:r w:rsidR="00F976EA" w:rsidRPr="00F37A17">
        <w:rPr>
          <w:b/>
          <w:bCs/>
          <w:color w:val="000000"/>
          <w:sz w:val="18"/>
          <w:szCs w:val="18"/>
        </w:rPr>
        <w:t xml:space="preserve"> </w:t>
      </w:r>
      <w:r w:rsidR="00F57042" w:rsidRPr="00F37A17">
        <w:rPr>
          <w:b/>
          <w:bCs/>
          <w:color w:val="000000"/>
          <w:sz w:val="18"/>
          <w:szCs w:val="18"/>
        </w:rPr>
        <w:t xml:space="preserve">when Knee OA will begin to develop based on X-ray scans. A comparative </w:t>
      </w:r>
      <w:r w:rsidR="008D2C7F">
        <w:rPr>
          <w:b/>
          <w:bCs/>
          <w:color w:val="000000"/>
          <w:sz w:val="18"/>
          <w:szCs w:val="18"/>
        </w:rPr>
        <w:t xml:space="preserve">analysis </w:t>
      </w:r>
      <w:r w:rsidR="00F57042" w:rsidRPr="00F37A17">
        <w:rPr>
          <w:b/>
          <w:bCs/>
          <w:color w:val="000000"/>
          <w:sz w:val="18"/>
          <w:szCs w:val="18"/>
        </w:rPr>
        <w:t xml:space="preserve">is also carried out using a CNN object detection algorithm as part of an ensemble model for the segmentation of knee joints based on </w:t>
      </w:r>
      <w:r w:rsidR="00FF1BAB">
        <w:rPr>
          <w:b/>
          <w:bCs/>
          <w:color w:val="000000"/>
          <w:sz w:val="18"/>
          <w:szCs w:val="18"/>
        </w:rPr>
        <w:t xml:space="preserve">the </w:t>
      </w:r>
      <w:r w:rsidR="00F57042" w:rsidRPr="00F37A17">
        <w:rPr>
          <w:b/>
          <w:bCs/>
          <w:color w:val="000000"/>
          <w:sz w:val="18"/>
          <w:szCs w:val="18"/>
        </w:rPr>
        <w:t xml:space="preserve">CNN object detection algorithm. We have experimented with </w:t>
      </w:r>
      <w:r w:rsidR="00FF1BAB">
        <w:rPr>
          <w:b/>
          <w:bCs/>
          <w:color w:val="000000"/>
          <w:sz w:val="18"/>
          <w:szCs w:val="18"/>
        </w:rPr>
        <w:t>many</w:t>
      </w:r>
      <w:r w:rsidR="00F57042" w:rsidRPr="00F37A17">
        <w:rPr>
          <w:b/>
          <w:bCs/>
          <w:color w:val="000000"/>
          <w:sz w:val="18"/>
          <w:szCs w:val="18"/>
        </w:rPr>
        <w:t xml:space="preserve"> different classification models for the </w:t>
      </w:r>
      <w:r w:rsidR="001107C6" w:rsidRPr="00F37A17">
        <w:rPr>
          <w:b/>
          <w:bCs/>
          <w:color w:val="000000"/>
          <w:sz w:val="18"/>
          <w:szCs w:val="18"/>
        </w:rPr>
        <w:t xml:space="preserve">KL grades </w:t>
      </w:r>
      <w:r w:rsidR="00F57042" w:rsidRPr="00F37A17">
        <w:rPr>
          <w:b/>
          <w:bCs/>
          <w:color w:val="000000"/>
          <w:sz w:val="18"/>
          <w:szCs w:val="18"/>
        </w:rPr>
        <w:t>classification, including VGG16, Resnet, etc. As part of the analysis of the significance of the</w:t>
      </w:r>
      <w:r w:rsidR="001107C6" w:rsidRPr="001107C6">
        <w:rPr>
          <w:b/>
          <w:bCs/>
          <w:color w:val="000000"/>
          <w:sz w:val="18"/>
          <w:szCs w:val="18"/>
        </w:rPr>
        <w:t xml:space="preserve"> </w:t>
      </w:r>
      <w:r w:rsidR="001107C6">
        <w:rPr>
          <w:b/>
          <w:bCs/>
          <w:color w:val="000000"/>
          <w:sz w:val="18"/>
          <w:szCs w:val="18"/>
        </w:rPr>
        <w:t>area</w:t>
      </w:r>
      <w:r w:rsidR="00F57042" w:rsidRPr="00F37A17">
        <w:rPr>
          <w:b/>
          <w:bCs/>
          <w:color w:val="000000"/>
          <w:sz w:val="18"/>
          <w:szCs w:val="18"/>
        </w:rPr>
        <w:t xml:space="preserve"> of interest segmentation step in the classification of KL grades, detailed experiments have been conducted. By using X-ray scans, it is possible to perform </w:t>
      </w:r>
      <w:proofErr w:type="spellStart"/>
      <w:r w:rsidR="00F57042" w:rsidRPr="00F37A17">
        <w:rPr>
          <w:b/>
          <w:bCs/>
          <w:color w:val="000000"/>
          <w:sz w:val="18"/>
          <w:szCs w:val="18"/>
        </w:rPr>
        <w:t>preemptive</w:t>
      </w:r>
      <w:proofErr w:type="spellEnd"/>
      <w:r w:rsidR="00F57042" w:rsidRPr="00F37A17">
        <w:rPr>
          <w:b/>
          <w:bCs/>
          <w:color w:val="000000"/>
          <w:sz w:val="18"/>
          <w:szCs w:val="18"/>
        </w:rPr>
        <w:t xml:space="preserve"> screening for osteoarthritis based on </w:t>
      </w:r>
      <w:r w:rsidR="001107C6" w:rsidRPr="00F37A17">
        <w:rPr>
          <w:b/>
          <w:bCs/>
          <w:color w:val="000000"/>
          <w:sz w:val="18"/>
          <w:szCs w:val="18"/>
        </w:rPr>
        <w:t xml:space="preserve">the </w:t>
      </w:r>
      <w:r w:rsidR="001107C6">
        <w:rPr>
          <w:b/>
          <w:bCs/>
          <w:color w:val="000000"/>
          <w:sz w:val="18"/>
          <w:szCs w:val="18"/>
        </w:rPr>
        <w:t xml:space="preserve">suggested </w:t>
      </w:r>
      <w:r w:rsidR="00F57042" w:rsidRPr="00F37A17">
        <w:rPr>
          <w:b/>
          <w:bCs/>
          <w:color w:val="000000"/>
          <w:sz w:val="18"/>
          <w:szCs w:val="18"/>
        </w:rPr>
        <w:t>(</w:t>
      </w:r>
      <w:r w:rsidR="001107C6">
        <w:rPr>
          <w:b/>
          <w:bCs/>
          <w:color w:val="000000"/>
          <w:sz w:val="18"/>
          <w:szCs w:val="18"/>
        </w:rPr>
        <w:t>“</w:t>
      </w:r>
      <w:r w:rsidR="001107C6" w:rsidRPr="00F37A17">
        <w:rPr>
          <w:b/>
          <w:bCs/>
          <w:color w:val="000000"/>
          <w:sz w:val="18"/>
          <w:szCs w:val="18"/>
        </w:rPr>
        <w:t>Clinical Decision Support System</w:t>
      </w:r>
      <w:r w:rsidR="001107C6">
        <w:rPr>
          <w:b/>
          <w:bCs/>
          <w:color w:val="000000"/>
          <w:sz w:val="18"/>
          <w:szCs w:val="18"/>
        </w:rPr>
        <w:t>”</w:t>
      </w:r>
      <w:r w:rsidR="00F57042" w:rsidRPr="00F37A17">
        <w:rPr>
          <w:b/>
          <w:bCs/>
          <w:color w:val="000000"/>
          <w:sz w:val="18"/>
          <w:szCs w:val="18"/>
        </w:rPr>
        <w:t xml:space="preserve">), which allows medical </w:t>
      </w:r>
      <w:r w:rsidR="001107C6" w:rsidRPr="00F37A17">
        <w:rPr>
          <w:b/>
          <w:bCs/>
          <w:color w:val="000000"/>
          <w:sz w:val="18"/>
          <w:szCs w:val="18"/>
        </w:rPr>
        <w:t xml:space="preserve">CDSS </w:t>
      </w:r>
      <w:r w:rsidR="00F57042" w:rsidRPr="00F37A17">
        <w:rPr>
          <w:b/>
          <w:bCs/>
          <w:color w:val="000000"/>
          <w:sz w:val="18"/>
          <w:szCs w:val="18"/>
        </w:rPr>
        <w:t>practitioners to detect and treat osteoarthritis at</w:t>
      </w:r>
      <w:r w:rsidR="00075ABF" w:rsidRPr="00F37A17">
        <w:rPr>
          <w:b/>
          <w:bCs/>
          <w:color w:val="000000"/>
          <w:sz w:val="18"/>
          <w:szCs w:val="18"/>
        </w:rPr>
        <w:t xml:space="preserve"> </w:t>
      </w:r>
      <w:r w:rsidR="00F57042" w:rsidRPr="00F37A17">
        <w:rPr>
          <w:b/>
          <w:bCs/>
          <w:color w:val="000000"/>
          <w:sz w:val="18"/>
          <w:szCs w:val="18"/>
        </w:rPr>
        <w:t>an early stage and prevent further progression</w:t>
      </w:r>
      <w:r w:rsidR="00F57042" w:rsidRPr="00F37A17">
        <w:rPr>
          <w:b/>
          <w:color w:val="000000"/>
          <w:sz w:val="18"/>
          <w:szCs w:val="18"/>
        </w:rPr>
        <w:t>.</w:t>
      </w:r>
    </w:p>
    <w:p w14:paraId="7D533613" w14:textId="77777777" w:rsidR="00D41274" w:rsidRPr="00F57042" w:rsidRDefault="00D41274" w:rsidP="00D41274">
      <w:pPr>
        <w:pStyle w:val="IEEEAbtract"/>
        <w:rPr>
          <w:szCs w:val="18"/>
        </w:rPr>
      </w:pPr>
    </w:p>
    <w:p w14:paraId="7C4E71EE" w14:textId="77777777" w:rsidR="00A32BFA" w:rsidRDefault="00A32BFA" w:rsidP="00A32BFA">
      <w:pPr>
        <w:rPr>
          <w:lang w:val="en-GB" w:eastAsia="en-GB"/>
        </w:rPr>
      </w:pPr>
    </w:p>
    <w:p w14:paraId="6875C18D" w14:textId="77777777" w:rsidR="00A32BFA" w:rsidRPr="001107C6" w:rsidRDefault="00A32BFA" w:rsidP="00A32BFA">
      <w:r>
        <w:rPr>
          <w:rStyle w:val="IEEEAbstractHeadingChar"/>
        </w:rPr>
        <w:t>Keywords</w:t>
      </w:r>
      <w:r w:rsidRPr="002162BB">
        <w:t xml:space="preserve">— </w:t>
      </w:r>
      <w:r w:rsidR="001107C6" w:rsidRPr="00A83905">
        <w:rPr>
          <w:b/>
          <w:bCs/>
          <w:color w:val="000000"/>
          <w:sz w:val="18"/>
          <w:szCs w:val="18"/>
        </w:rPr>
        <w:t>healthcare informatics</w:t>
      </w:r>
      <w:r w:rsidR="001107C6">
        <w:rPr>
          <w:b/>
          <w:bCs/>
          <w:color w:val="000000"/>
          <w:sz w:val="18"/>
          <w:szCs w:val="18"/>
        </w:rPr>
        <w:t>,</w:t>
      </w:r>
      <w:r w:rsidR="001107C6" w:rsidRPr="001107C6">
        <w:rPr>
          <w:b/>
          <w:bCs/>
          <w:color w:val="000000"/>
          <w:sz w:val="18"/>
          <w:szCs w:val="18"/>
        </w:rPr>
        <w:t xml:space="preserve"> </w:t>
      </w:r>
      <w:r w:rsidR="001107C6" w:rsidRPr="00A83905">
        <w:rPr>
          <w:b/>
          <w:bCs/>
          <w:color w:val="000000"/>
          <w:sz w:val="18"/>
          <w:szCs w:val="18"/>
        </w:rPr>
        <w:t>convolutional neural network,</w:t>
      </w:r>
      <w:r w:rsidR="001107C6" w:rsidRPr="001107C6">
        <w:rPr>
          <w:b/>
          <w:bCs/>
          <w:color w:val="000000"/>
          <w:sz w:val="18"/>
          <w:szCs w:val="18"/>
        </w:rPr>
        <w:t xml:space="preserve"> </w:t>
      </w:r>
      <w:r w:rsidR="00BC189E" w:rsidRPr="00A83905">
        <w:rPr>
          <w:b/>
          <w:bCs/>
          <w:color w:val="000000"/>
          <w:sz w:val="18"/>
          <w:szCs w:val="18"/>
        </w:rPr>
        <w:t>knee osteoarthritis</w:t>
      </w:r>
      <w:r w:rsidR="00BC189E">
        <w:rPr>
          <w:b/>
          <w:bCs/>
          <w:color w:val="000000"/>
          <w:sz w:val="18"/>
          <w:szCs w:val="18"/>
        </w:rPr>
        <w:t>,</w:t>
      </w:r>
      <w:r w:rsidR="00BC189E" w:rsidRPr="00A83905">
        <w:rPr>
          <w:b/>
          <w:bCs/>
          <w:color w:val="000000"/>
          <w:sz w:val="18"/>
          <w:szCs w:val="18"/>
        </w:rPr>
        <w:t xml:space="preserve"> </w:t>
      </w:r>
      <w:r w:rsidR="001107C6" w:rsidRPr="00A83905">
        <w:rPr>
          <w:b/>
          <w:bCs/>
          <w:color w:val="000000"/>
          <w:sz w:val="18"/>
          <w:szCs w:val="18"/>
        </w:rPr>
        <w:t>deep learning</w:t>
      </w:r>
    </w:p>
    <w:p w14:paraId="088F3570" w14:textId="77777777" w:rsidR="00AD335D" w:rsidRDefault="00A20F41" w:rsidP="00A20F41">
      <w:pPr>
        <w:pStyle w:val="IEEEHeading1"/>
        <w:numPr>
          <w:ilvl w:val="0"/>
          <w:numId w:val="0"/>
        </w:numPr>
        <w:ind w:left="289"/>
        <w:jc w:val="left"/>
      </w:pPr>
      <w:r>
        <w:t xml:space="preserve">                             </w:t>
      </w:r>
      <w:proofErr w:type="spellStart"/>
      <w:r>
        <w:t>I.</w:t>
      </w:r>
      <w:r w:rsidR="00AD335D">
        <w:t>Introduction</w:t>
      </w:r>
      <w:proofErr w:type="spellEnd"/>
    </w:p>
    <w:p w14:paraId="7901BCC9" w14:textId="77777777" w:rsidR="00075ABF" w:rsidRDefault="001107C6" w:rsidP="00F57042">
      <w:pPr>
        <w:pStyle w:val="NormalWeb"/>
        <w:spacing w:before="0" w:beforeAutospacing="0" w:after="0" w:afterAutospacing="0"/>
        <w:jc w:val="both"/>
        <w:rPr>
          <w:color w:val="000000"/>
          <w:sz w:val="20"/>
          <w:szCs w:val="20"/>
        </w:rPr>
      </w:pPr>
      <w:r w:rsidRPr="00075ABF">
        <w:rPr>
          <w:sz w:val="20"/>
          <w:szCs w:val="20"/>
        </w:rPr>
        <w:t xml:space="preserve">OA </w:t>
      </w:r>
      <w:r w:rsidR="00F57042" w:rsidRPr="00075ABF">
        <w:rPr>
          <w:sz w:val="20"/>
          <w:szCs w:val="20"/>
        </w:rPr>
        <w:t>(</w:t>
      </w:r>
      <w:r w:rsidR="00BC189E">
        <w:rPr>
          <w:sz w:val="20"/>
          <w:szCs w:val="20"/>
        </w:rPr>
        <w:t>“</w:t>
      </w:r>
      <w:r w:rsidRPr="00075ABF">
        <w:rPr>
          <w:sz w:val="20"/>
          <w:szCs w:val="20"/>
        </w:rPr>
        <w:t>Osteoarthritis</w:t>
      </w:r>
      <w:r w:rsidR="00BC189E">
        <w:rPr>
          <w:sz w:val="20"/>
          <w:szCs w:val="20"/>
        </w:rPr>
        <w:t>”</w:t>
      </w:r>
      <w:r w:rsidR="00F57042" w:rsidRPr="00075ABF">
        <w:rPr>
          <w:sz w:val="20"/>
          <w:szCs w:val="20"/>
        </w:rPr>
        <w:t xml:space="preserve">) is a condition </w:t>
      </w:r>
      <w:r w:rsidR="00F976EA">
        <w:rPr>
          <w:sz w:val="20"/>
          <w:szCs w:val="20"/>
        </w:rPr>
        <w:t>produced</w:t>
      </w:r>
      <w:r w:rsidR="00F976EA" w:rsidRPr="00075ABF">
        <w:rPr>
          <w:sz w:val="20"/>
          <w:szCs w:val="20"/>
        </w:rPr>
        <w:t xml:space="preserve"> </w:t>
      </w:r>
      <w:r w:rsidR="00F57042" w:rsidRPr="00075ABF">
        <w:rPr>
          <w:sz w:val="20"/>
          <w:szCs w:val="20"/>
        </w:rPr>
        <w:t xml:space="preserve">by a breakdown of cartilage between the joints. In this case, cartilage's shock-absorbing properties are reduced when bones rub against each other more closely. Rubber can cause all these symptoms, including pain, swelling, stiffness, and diminished mobility. As a result of the damage done to the joints, someone who suffers from severe osteoarthritis may have trouble walking and standing, and may even feel pain when lying in bed. Researchers say osteoarthritis affects more people over 40, mostly in the hands, knees, and hips. Having knee arthritis can make joints inoperable because of pain, which can make them disabled if arthritis progresses. As per a standard measurement scale, like the </w:t>
      </w:r>
      <w:r w:rsidRPr="00075ABF">
        <w:rPr>
          <w:sz w:val="20"/>
          <w:szCs w:val="20"/>
        </w:rPr>
        <w:t xml:space="preserve">KL </w:t>
      </w:r>
      <w:r w:rsidR="00F57042" w:rsidRPr="00075ABF">
        <w:rPr>
          <w:sz w:val="20"/>
          <w:szCs w:val="20"/>
        </w:rPr>
        <w:t>(</w:t>
      </w:r>
      <w:proofErr w:type="spellStart"/>
      <w:r w:rsidRPr="00075ABF">
        <w:rPr>
          <w:sz w:val="20"/>
          <w:szCs w:val="20"/>
        </w:rPr>
        <w:t>Kellgren</w:t>
      </w:r>
      <w:proofErr w:type="spellEnd"/>
      <w:r w:rsidRPr="00075ABF">
        <w:rPr>
          <w:sz w:val="20"/>
          <w:szCs w:val="20"/>
        </w:rPr>
        <w:t xml:space="preserve"> Lawrence</w:t>
      </w:r>
      <w:r w:rsidR="00F57042" w:rsidRPr="00075ABF">
        <w:rPr>
          <w:sz w:val="20"/>
          <w:szCs w:val="20"/>
        </w:rPr>
        <w:t xml:space="preserve">) grading </w:t>
      </w:r>
      <w:r w:rsidR="00F57042" w:rsidRPr="00075ABF">
        <w:rPr>
          <w:color w:val="000000"/>
          <w:sz w:val="20"/>
          <w:szCs w:val="20"/>
        </w:rPr>
        <w:t>scale, there are different stages of OA for the knee, from 0 for a normal, healthy knee to 4 for severe OA</w:t>
      </w:r>
      <w:r w:rsidR="00F57042">
        <w:rPr>
          <w:color w:val="000000"/>
          <w:sz w:val="20"/>
          <w:szCs w:val="20"/>
        </w:rPr>
        <w:t>.</w:t>
      </w:r>
    </w:p>
    <w:p w14:paraId="52B46693" w14:textId="77777777" w:rsidR="00F57042" w:rsidRDefault="009E5B64" w:rsidP="009E5B64">
      <w:pPr>
        <w:pStyle w:val="NormalWeb"/>
        <w:spacing w:before="0" w:beforeAutospacing="0" w:after="0" w:afterAutospacing="0"/>
        <w:jc w:val="both"/>
        <w:rPr>
          <w:color w:val="000000"/>
          <w:sz w:val="20"/>
          <w:szCs w:val="20"/>
        </w:rPr>
      </w:pPr>
      <w:r>
        <w:rPr>
          <w:color w:val="000000"/>
          <w:sz w:val="20"/>
          <w:szCs w:val="20"/>
        </w:rPr>
        <w:t xml:space="preserve">     </w:t>
      </w:r>
      <w:r w:rsidR="005B2165">
        <w:rPr>
          <w:color w:val="000000"/>
          <w:sz w:val="20"/>
          <w:szCs w:val="20"/>
        </w:rPr>
        <w:t>Since 1990, the number of Chinese</w:t>
      </w:r>
      <w:r w:rsidR="007732C0" w:rsidRPr="007732C0">
        <w:rPr>
          <w:color w:val="000000"/>
          <w:sz w:val="20"/>
          <w:szCs w:val="20"/>
        </w:rPr>
        <w:t xml:space="preserve"> </w:t>
      </w:r>
      <w:r w:rsidR="007732C0">
        <w:rPr>
          <w:color w:val="000000"/>
          <w:sz w:val="20"/>
          <w:szCs w:val="20"/>
        </w:rPr>
        <w:t>detected</w:t>
      </w:r>
      <w:r w:rsidR="005B2165">
        <w:rPr>
          <w:color w:val="000000"/>
          <w:sz w:val="20"/>
          <w:szCs w:val="20"/>
        </w:rPr>
        <w:t xml:space="preserve"> with OA has grown from 26.1</w:t>
      </w:r>
      <w:r w:rsidR="00F976EA">
        <w:rPr>
          <w:color w:val="000000"/>
          <w:sz w:val="20"/>
          <w:szCs w:val="20"/>
        </w:rPr>
        <w:t>-</w:t>
      </w:r>
      <w:r w:rsidR="005B2165">
        <w:rPr>
          <w:color w:val="000000"/>
          <w:sz w:val="20"/>
          <w:szCs w:val="20"/>
        </w:rPr>
        <w:t xml:space="preserve">61.2 million [1]. </w:t>
      </w:r>
      <w:r w:rsidR="00F57042">
        <w:rPr>
          <w:color w:val="000000"/>
          <w:sz w:val="20"/>
          <w:szCs w:val="20"/>
        </w:rPr>
        <w:t xml:space="preserve">About 9.6% of </w:t>
      </w:r>
      <w:r w:rsidR="005B2165">
        <w:rPr>
          <w:color w:val="000000"/>
          <w:sz w:val="20"/>
          <w:szCs w:val="20"/>
        </w:rPr>
        <w:t>males</w:t>
      </w:r>
      <w:r w:rsidR="00FF1BAB">
        <w:rPr>
          <w:color w:val="000000"/>
          <w:sz w:val="20"/>
          <w:szCs w:val="20"/>
        </w:rPr>
        <w:t>, as well as 18% of females over 60,</w:t>
      </w:r>
      <w:r w:rsidR="00F57042">
        <w:rPr>
          <w:color w:val="000000"/>
          <w:sz w:val="20"/>
          <w:szCs w:val="20"/>
        </w:rPr>
        <w:t xml:space="preserve"> have OA, and about 25</w:t>
      </w:r>
      <w:r w:rsidR="00F976EA">
        <w:rPr>
          <w:color w:val="000000"/>
          <w:sz w:val="20"/>
          <w:szCs w:val="20"/>
        </w:rPr>
        <w:t xml:space="preserve"> percent</w:t>
      </w:r>
      <w:r w:rsidR="00F57042">
        <w:rPr>
          <w:color w:val="000000"/>
          <w:sz w:val="20"/>
          <w:szCs w:val="20"/>
        </w:rPr>
        <w:t xml:space="preserve"> of </w:t>
      </w:r>
      <w:r w:rsidR="00F976EA">
        <w:rPr>
          <w:color w:val="000000"/>
          <w:sz w:val="20"/>
          <w:szCs w:val="20"/>
        </w:rPr>
        <w:t xml:space="preserve">individuals </w:t>
      </w:r>
      <w:r w:rsidR="00F57042">
        <w:rPr>
          <w:color w:val="000000"/>
          <w:sz w:val="20"/>
          <w:szCs w:val="20"/>
        </w:rPr>
        <w:t xml:space="preserve">with OA are disabled, according to the World </w:t>
      </w:r>
      <w:r w:rsidR="00F57042">
        <w:rPr>
          <w:color w:val="000000"/>
          <w:sz w:val="20"/>
          <w:szCs w:val="20"/>
        </w:rPr>
        <w:t xml:space="preserve">Health Organization [2] According to studies, OA is a risk factor for depression in older adults, and the severity of the disease is positively </w:t>
      </w:r>
      <w:r w:rsidR="00F61342">
        <w:rPr>
          <w:color w:val="000000"/>
          <w:sz w:val="20"/>
          <w:szCs w:val="20"/>
        </w:rPr>
        <w:t>connected</w:t>
      </w:r>
      <w:r w:rsidR="00F57042">
        <w:rPr>
          <w:color w:val="000000"/>
          <w:sz w:val="20"/>
          <w:szCs w:val="20"/>
        </w:rPr>
        <w:t xml:space="preserve"> with depression symptoms. Knee OA is usually associated with high </w:t>
      </w:r>
      <w:r w:rsidR="00F976EA">
        <w:rPr>
          <w:color w:val="000000"/>
          <w:sz w:val="20"/>
          <w:szCs w:val="20"/>
        </w:rPr>
        <w:t xml:space="preserve">costs of </w:t>
      </w:r>
      <w:r w:rsidR="00F57042">
        <w:rPr>
          <w:color w:val="000000"/>
          <w:sz w:val="20"/>
          <w:szCs w:val="20"/>
        </w:rPr>
        <w:t xml:space="preserve">treatment, which places a significant strain on </w:t>
      </w:r>
      <w:r w:rsidR="00C166A7">
        <w:rPr>
          <w:color w:val="000000"/>
          <w:sz w:val="20"/>
          <w:szCs w:val="20"/>
        </w:rPr>
        <w:t xml:space="preserve">society </w:t>
      </w:r>
      <w:r w:rsidR="00F57042">
        <w:rPr>
          <w:color w:val="000000"/>
          <w:sz w:val="20"/>
          <w:szCs w:val="20"/>
        </w:rPr>
        <w:t>and</w:t>
      </w:r>
      <w:r w:rsidR="00C166A7" w:rsidRPr="00C166A7">
        <w:rPr>
          <w:color w:val="000000"/>
          <w:sz w:val="20"/>
          <w:szCs w:val="20"/>
        </w:rPr>
        <w:t xml:space="preserve"> </w:t>
      </w:r>
      <w:r w:rsidR="00C166A7">
        <w:rPr>
          <w:color w:val="000000"/>
          <w:sz w:val="20"/>
          <w:szCs w:val="20"/>
        </w:rPr>
        <w:t>families</w:t>
      </w:r>
      <w:r w:rsidR="00F57042">
        <w:rPr>
          <w:color w:val="000000"/>
          <w:sz w:val="20"/>
          <w:szCs w:val="20"/>
        </w:rPr>
        <w:t>.</w:t>
      </w:r>
      <w:r w:rsidR="00075ABF">
        <w:rPr>
          <w:color w:val="000000"/>
          <w:sz w:val="20"/>
          <w:szCs w:val="20"/>
        </w:rPr>
        <w:t xml:space="preserve"> </w:t>
      </w:r>
      <w:r w:rsidR="006E377E">
        <w:rPr>
          <w:color w:val="000000"/>
          <w:sz w:val="20"/>
          <w:szCs w:val="20"/>
        </w:rPr>
        <w:t>F</w:t>
      </w:r>
      <w:r w:rsidR="00F976EA">
        <w:rPr>
          <w:color w:val="000000"/>
          <w:sz w:val="20"/>
          <w:szCs w:val="20"/>
        </w:rPr>
        <w:t>igure</w:t>
      </w:r>
      <w:r w:rsidR="00075ABF">
        <w:rPr>
          <w:color w:val="000000"/>
          <w:sz w:val="20"/>
          <w:szCs w:val="20"/>
        </w:rPr>
        <w:t xml:space="preserve"> 1 see the </w:t>
      </w:r>
      <w:r w:rsidR="00C166A7">
        <w:rPr>
          <w:color w:val="000000"/>
          <w:sz w:val="20"/>
          <w:szCs w:val="20"/>
        </w:rPr>
        <w:t xml:space="preserve">variation </w:t>
      </w:r>
      <w:r w:rsidR="00075ABF">
        <w:rPr>
          <w:color w:val="000000"/>
          <w:sz w:val="20"/>
          <w:szCs w:val="20"/>
        </w:rPr>
        <w:t xml:space="preserve">between </w:t>
      </w:r>
      <w:r w:rsidR="00FF1BAB">
        <w:rPr>
          <w:color w:val="000000"/>
          <w:sz w:val="20"/>
          <w:szCs w:val="20"/>
        </w:rPr>
        <w:t xml:space="preserve">the </w:t>
      </w:r>
      <w:r w:rsidR="00075ABF">
        <w:rPr>
          <w:color w:val="000000"/>
          <w:sz w:val="20"/>
          <w:szCs w:val="20"/>
        </w:rPr>
        <w:t>Healthy knee and OA knee.</w:t>
      </w:r>
    </w:p>
    <w:p w14:paraId="6DD00378" w14:textId="77777777" w:rsidR="00075ABF" w:rsidRDefault="00775C5D" w:rsidP="00F57042">
      <w:pPr>
        <w:pStyle w:val="NormalWeb"/>
        <w:spacing w:before="0" w:beforeAutospacing="0" w:after="0" w:afterAutospacing="0"/>
        <w:jc w:val="both"/>
        <w:rPr>
          <w:color w:val="000000"/>
          <w:sz w:val="20"/>
          <w:szCs w:val="20"/>
        </w:rPr>
      </w:pPr>
      <w:r>
        <w:rPr>
          <w:noProof/>
          <w:color w:val="000000"/>
          <w:sz w:val="20"/>
          <w:szCs w:val="20"/>
        </w:rPr>
        <w:drawing>
          <wp:inline distT="0" distB="0" distL="0" distR="0" wp14:anchorId="0AB16FD9" wp14:editId="541C8C6E">
            <wp:extent cx="3188335"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8335" cy="3188335"/>
                    </a:xfrm>
                    <a:prstGeom prst="rect">
                      <a:avLst/>
                    </a:prstGeom>
                    <a:noFill/>
                    <a:ln>
                      <a:noFill/>
                    </a:ln>
                  </pic:spPr>
                </pic:pic>
              </a:graphicData>
            </a:graphic>
          </wp:inline>
        </w:drawing>
      </w:r>
    </w:p>
    <w:p w14:paraId="60220C47" w14:textId="77777777" w:rsidR="00F57042" w:rsidRDefault="00075ABF" w:rsidP="00F57042">
      <w:pPr>
        <w:pStyle w:val="NormalWeb"/>
        <w:spacing w:before="0" w:beforeAutospacing="0" w:after="0" w:afterAutospacing="0"/>
        <w:jc w:val="both"/>
        <w:rPr>
          <w:sz w:val="16"/>
          <w:szCs w:val="16"/>
        </w:rPr>
      </w:pPr>
      <w:r>
        <w:t xml:space="preserve">            </w:t>
      </w:r>
      <w:r w:rsidRPr="00075ABF">
        <w:rPr>
          <w:sz w:val="16"/>
          <w:szCs w:val="16"/>
        </w:rPr>
        <w:t xml:space="preserve">Fig.1 The difference between </w:t>
      </w:r>
      <w:r w:rsidR="00A02F93">
        <w:rPr>
          <w:sz w:val="16"/>
          <w:szCs w:val="16"/>
        </w:rPr>
        <w:t xml:space="preserve">an </w:t>
      </w:r>
      <w:r w:rsidR="00A02F93" w:rsidRPr="00075ABF">
        <w:rPr>
          <w:sz w:val="16"/>
          <w:szCs w:val="16"/>
        </w:rPr>
        <w:t xml:space="preserve">OA </w:t>
      </w:r>
      <w:r w:rsidRPr="00075ABF">
        <w:rPr>
          <w:sz w:val="16"/>
          <w:szCs w:val="16"/>
        </w:rPr>
        <w:t xml:space="preserve">and </w:t>
      </w:r>
      <w:r w:rsidR="00A02F93">
        <w:rPr>
          <w:sz w:val="16"/>
          <w:szCs w:val="16"/>
        </w:rPr>
        <w:t xml:space="preserve">a </w:t>
      </w:r>
      <w:r w:rsidR="00A02F93" w:rsidRPr="00075ABF">
        <w:rPr>
          <w:sz w:val="16"/>
          <w:szCs w:val="16"/>
        </w:rPr>
        <w:t>Healthy knee</w:t>
      </w:r>
    </w:p>
    <w:p w14:paraId="153DD909" w14:textId="77777777" w:rsidR="00075ABF" w:rsidRDefault="00075ABF" w:rsidP="00F57042">
      <w:pPr>
        <w:pStyle w:val="NormalWeb"/>
        <w:spacing w:before="0" w:beforeAutospacing="0" w:after="0" w:afterAutospacing="0"/>
        <w:jc w:val="both"/>
        <w:rPr>
          <w:sz w:val="16"/>
          <w:szCs w:val="16"/>
        </w:rPr>
      </w:pPr>
    </w:p>
    <w:p w14:paraId="00BBEE90" w14:textId="77777777" w:rsidR="00075ABF" w:rsidRDefault="00075ABF" w:rsidP="00075ABF">
      <w:pPr>
        <w:pStyle w:val="NormalWeb"/>
        <w:spacing w:before="0" w:beforeAutospacing="0" w:after="0" w:afterAutospacing="0"/>
        <w:jc w:val="both"/>
        <w:rPr>
          <w:color w:val="000000"/>
          <w:sz w:val="20"/>
          <w:szCs w:val="20"/>
        </w:rPr>
      </w:pPr>
      <w:r w:rsidRPr="00075ABF">
        <w:rPr>
          <w:color w:val="000000"/>
          <w:sz w:val="20"/>
          <w:szCs w:val="20"/>
        </w:rPr>
        <w:t xml:space="preserve">X-rays are commonly used to diagnose knee OA, which shows how far the bone and joint have deteriorated. KL scores are </w:t>
      </w:r>
      <w:r w:rsidR="00043467">
        <w:rPr>
          <w:color w:val="000000"/>
          <w:sz w:val="20"/>
          <w:szCs w:val="20"/>
        </w:rPr>
        <w:t>generally</w:t>
      </w:r>
      <w:r w:rsidR="00043467" w:rsidRPr="00075ABF">
        <w:rPr>
          <w:color w:val="000000"/>
          <w:sz w:val="20"/>
          <w:szCs w:val="20"/>
        </w:rPr>
        <w:t xml:space="preserve"> </w:t>
      </w:r>
      <w:r w:rsidRPr="00075ABF">
        <w:rPr>
          <w:color w:val="000000"/>
          <w:sz w:val="20"/>
          <w:szCs w:val="20"/>
        </w:rPr>
        <w:t>u</w:t>
      </w:r>
      <w:r w:rsidR="00043467">
        <w:rPr>
          <w:color w:val="000000"/>
          <w:sz w:val="20"/>
          <w:szCs w:val="20"/>
        </w:rPr>
        <w:t>tilized</w:t>
      </w:r>
      <w:r w:rsidRPr="00075ABF">
        <w:rPr>
          <w:color w:val="000000"/>
          <w:sz w:val="20"/>
          <w:szCs w:val="20"/>
        </w:rPr>
        <w:t xml:space="preserve"> to grade knee OA severity [3].</w:t>
      </w:r>
    </w:p>
    <w:p w14:paraId="44BBB7F2" w14:textId="77777777" w:rsidR="00103F35" w:rsidRDefault="009E5B64" w:rsidP="00103F35">
      <w:pPr>
        <w:pStyle w:val="NormalWeb"/>
        <w:spacing w:before="0" w:beforeAutospacing="0" w:after="0" w:afterAutospacing="0"/>
        <w:jc w:val="both"/>
        <w:rPr>
          <w:color w:val="000000"/>
          <w:sz w:val="20"/>
          <w:szCs w:val="20"/>
        </w:rPr>
      </w:pPr>
      <w:r>
        <w:rPr>
          <w:color w:val="000000"/>
          <w:sz w:val="20"/>
          <w:szCs w:val="20"/>
        </w:rPr>
        <w:t xml:space="preserve">     </w:t>
      </w:r>
      <w:r w:rsidR="00267800">
        <w:rPr>
          <w:color w:val="000000"/>
          <w:sz w:val="20"/>
          <w:szCs w:val="20"/>
        </w:rPr>
        <w:t xml:space="preserve">Early </w:t>
      </w:r>
      <w:r w:rsidR="000A2094">
        <w:rPr>
          <w:color w:val="000000"/>
          <w:sz w:val="20"/>
          <w:szCs w:val="20"/>
        </w:rPr>
        <w:t xml:space="preserve">knee OA </w:t>
      </w:r>
      <w:r w:rsidR="007732C0">
        <w:rPr>
          <w:color w:val="000000"/>
          <w:sz w:val="20"/>
          <w:szCs w:val="20"/>
        </w:rPr>
        <w:t>identification in</w:t>
      </w:r>
      <w:r w:rsidR="00267800">
        <w:rPr>
          <w:color w:val="000000"/>
          <w:sz w:val="20"/>
          <w:szCs w:val="20"/>
        </w:rPr>
        <w:t xml:space="preserve"> a patient could guarantee appropriate medical attention and the correction of the problem. </w:t>
      </w:r>
      <w:r w:rsidR="00075ABF" w:rsidRPr="00075ABF">
        <w:rPr>
          <w:color w:val="000000"/>
          <w:sz w:val="20"/>
          <w:szCs w:val="20"/>
        </w:rPr>
        <w:t xml:space="preserve">In this situation, medical imagery, </w:t>
      </w:r>
      <w:r w:rsidR="008938F5">
        <w:rPr>
          <w:color w:val="000000"/>
          <w:sz w:val="20"/>
          <w:szCs w:val="20"/>
        </w:rPr>
        <w:t xml:space="preserve">like </w:t>
      </w:r>
      <w:r w:rsidR="00075ABF" w:rsidRPr="00075ABF">
        <w:rPr>
          <w:color w:val="000000"/>
          <w:sz w:val="20"/>
          <w:szCs w:val="20"/>
        </w:rPr>
        <w:t xml:space="preserve">X-rays, may prove to be of great significance. </w:t>
      </w:r>
      <w:r w:rsidR="008938F5">
        <w:rPr>
          <w:color w:val="000000"/>
          <w:sz w:val="20"/>
          <w:szCs w:val="20"/>
        </w:rPr>
        <w:t xml:space="preserve">As per </w:t>
      </w:r>
      <w:r w:rsidR="00FF1BAB">
        <w:rPr>
          <w:color w:val="000000"/>
          <w:sz w:val="20"/>
          <w:szCs w:val="20"/>
        </w:rPr>
        <w:t xml:space="preserve">the </w:t>
      </w:r>
      <w:r w:rsidR="00075ABF" w:rsidRPr="00075ABF">
        <w:rPr>
          <w:color w:val="000000"/>
          <w:sz w:val="20"/>
          <w:szCs w:val="20"/>
        </w:rPr>
        <w:t xml:space="preserve">KL grading scale, osteoarthritis in a joint is graded according to its severity. Medical professionals use it extensively and consider it to be the gold standard. </w:t>
      </w:r>
      <w:r w:rsidR="00E024E2">
        <w:rPr>
          <w:color w:val="000000"/>
          <w:sz w:val="20"/>
          <w:szCs w:val="20"/>
        </w:rPr>
        <w:t>There are five severity levels in the KL grading system, each with its own set of variables.</w:t>
      </w:r>
    </w:p>
    <w:p w14:paraId="708C8A24" w14:textId="77777777" w:rsidR="00103F35" w:rsidRDefault="009E5B64" w:rsidP="009E5B64">
      <w:pPr>
        <w:pStyle w:val="NormalWeb"/>
        <w:spacing w:before="0" w:beforeAutospacing="0" w:after="0" w:afterAutospacing="0"/>
        <w:jc w:val="both"/>
        <w:rPr>
          <w:color w:val="000000"/>
          <w:sz w:val="20"/>
          <w:szCs w:val="20"/>
        </w:rPr>
      </w:pPr>
      <w:r>
        <w:rPr>
          <w:color w:val="000000"/>
          <w:sz w:val="20"/>
          <w:szCs w:val="20"/>
        </w:rPr>
        <w:t xml:space="preserve">       </w:t>
      </w:r>
      <w:r w:rsidR="00075ABF">
        <w:rPr>
          <w:color w:val="000000"/>
          <w:sz w:val="20"/>
          <w:szCs w:val="20"/>
        </w:rPr>
        <w:t xml:space="preserve">A patient with knee OA is typically scanned to </w:t>
      </w:r>
      <w:r w:rsidR="00A02F93">
        <w:rPr>
          <w:color w:val="000000"/>
          <w:sz w:val="20"/>
          <w:szCs w:val="20"/>
        </w:rPr>
        <w:t>create</w:t>
      </w:r>
      <w:r w:rsidR="00075ABF">
        <w:rPr>
          <w:color w:val="000000"/>
          <w:sz w:val="20"/>
          <w:szCs w:val="20"/>
        </w:rPr>
        <w:t xml:space="preserve"> an X-ray image, which is then manually evaluated for bone space narrowing, </w:t>
      </w:r>
      <w:r w:rsidR="00E024E2">
        <w:rPr>
          <w:color w:val="000000"/>
          <w:sz w:val="20"/>
          <w:szCs w:val="20"/>
        </w:rPr>
        <w:t>cartilage loss</w:t>
      </w:r>
      <w:r w:rsidR="00075ABF">
        <w:rPr>
          <w:color w:val="000000"/>
          <w:sz w:val="20"/>
          <w:szCs w:val="20"/>
        </w:rPr>
        <w:t>, and</w:t>
      </w:r>
      <w:r w:rsidR="00E024E2" w:rsidRPr="00E024E2">
        <w:rPr>
          <w:color w:val="000000"/>
          <w:sz w:val="20"/>
          <w:szCs w:val="20"/>
        </w:rPr>
        <w:t xml:space="preserve"> </w:t>
      </w:r>
      <w:r w:rsidR="00E024E2">
        <w:rPr>
          <w:color w:val="000000"/>
          <w:sz w:val="20"/>
          <w:szCs w:val="20"/>
        </w:rPr>
        <w:t>osteophyte formation</w:t>
      </w:r>
      <w:r w:rsidR="00075ABF">
        <w:rPr>
          <w:color w:val="000000"/>
          <w:sz w:val="20"/>
          <w:szCs w:val="20"/>
        </w:rPr>
        <w:t>.</w:t>
      </w:r>
      <w:r w:rsidR="00103F35" w:rsidRPr="00103F35">
        <w:rPr>
          <w:color w:val="000000"/>
          <w:sz w:val="20"/>
          <w:szCs w:val="20"/>
        </w:rPr>
        <w:t xml:space="preserve"> </w:t>
      </w:r>
      <w:r w:rsidR="00E024E2">
        <w:rPr>
          <w:color w:val="000000"/>
          <w:sz w:val="20"/>
          <w:szCs w:val="20"/>
        </w:rPr>
        <w:t xml:space="preserve"> As per </w:t>
      </w:r>
      <w:r w:rsidR="00FF1BAB">
        <w:rPr>
          <w:color w:val="000000"/>
          <w:sz w:val="20"/>
          <w:szCs w:val="20"/>
        </w:rPr>
        <w:t xml:space="preserve">the </w:t>
      </w:r>
      <w:r w:rsidR="00103F35">
        <w:rPr>
          <w:color w:val="000000"/>
          <w:sz w:val="20"/>
          <w:szCs w:val="20"/>
        </w:rPr>
        <w:t xml:space="preserve">KL grading scale, there is a definite correlation between the bone </w:t>
      </w:r>
      <w:r w:rsidR="00A02F93">
        <w:rPr>
          <w:color w:val="000000"/>
          <w:sz w:val="20"/>
          <w:szCs w:val="20"/>
        </w:rPr>
        <w:t>gap</w:t>
      </w:r>
      <w:r w:rsidR="00103F35">
        <w:rPr>
          <w:color w:val="000000"/>
          <w:sz w:val="20"/>
          <w:szCs w:val="20"/>
        </w:rPr>
        <w:t xml:space="preserve"> width and the </w:t>
      </w:r>
      <w:r w:rsidR="005A0D7F">
        <w:rPr>
          <w:color w:val="000000"/>
          <w:sz w:val="20"/>
          <w:szCs w:val="20"/>
        </w:rPr>
        <w:t xml:space="preserve">knee OA </w:t>
      </w:r>
      <w:r w:rsidR="00103F35">
        <w:rPr>
          <w:color w:val="000000"/>
          <w:sz w:val="20"/>
          <w:szCs w:val="20"/>
        </w:rPr>
        <w:t>grade.</w:t>
      </w:r>
    </w:p>
    <w:p w14:paraId="5A9C7A77" w14:textId="77777777" w:rsidR="00103F35" w:rsidRPr="00103F35" w:rsidRDefault="00103F35" w:rsidP="00103F35">
      <w:pPr>
        <w:pStyle w:val="NormalWeb"/>
        <w:spacing w:before="0" w:beforeAutospacing="0" w:after="0" w:afterAutospacing="0"/>
        <w:ind w:firstLine="720"/>
        <w:jc w:val="both"/>
        <w:rPr>
          <w:color w:val="000000"/>
          <w:sz w:val="20"/>
          <w:szCs w:val="20"/>
        </w:rPr>
      </w:pPr>
      <w:r>
        <w:rPr>
          <w:color w:val="000000"/>
          <w:sz w:val="20"/>
          <w:szCs w:val="20"/>
        </w:rPr>
        <w:t xml:space="preserve">                          </w:t>
      </w:r>
      <w:r w:rsidRPr="00103F35">
        <w:rPr>
          <w:rFonts w:eastAsia="Arial"/>
          <w:sz w:val="18"/>
          <w:szCs w:val="18"/>
        </w:rPr>
        <w:t xml:space="preserve">TABLE I </w:t>
      </w:r>
    </w:p>
    <w:p w14:paraId="40131CF1" w14:textId="77777777" w:rsidR="00103F35" w:rsidRDefault="00103F35" w:rsidP="00103F35">
      <w:pPr>
        <w:pStyle w:val="NormalWeb"/>
        <w:spacing w:before="0" w:beforeAutospacing="0" w:after="0" w:afterAutospacing="0"/>
        <w:jc w:val="both"/>
        <w:rPr>
          <w:rFonts w:eastAsia="Arial"/>
          <w:sz w:val="18"/>
          <w:szCs w:val="18"/>
        </w:rPr>
      </w:pPr>
      <w:r>
        <w:rPr>
          <w:rFonts w:eastAsia="Arial"/>
          <w:sz w:val="18"/>
          <w:szCs w:val="18"/>
        </w:rPr>
        <w:t xml:space="preserve">                          </w:t>
      </w:r>
      <w:r w:rsidR="00432BE6">
        <w:rPr>
          <w:rFonts w:eastAsia="Arial"/>
          <w:sz w:val="18"/>
          <w:szCs w:val="18"/>
        </w:rPr>
        <w:t xml:space="preserve">The different KL-Scale </w:t>
      </w:r>
      <w:proofErr w:type="gramStart"/>
      <w:r w:rsidR="00432BE6">
        <w:rPr>
          <w:rFonts w:eastAsia="Arial"/>
          <w:sz w:val="18"/>
          <w:szCs w:val="18"/>
        </w:rPr>
        <w:t>grades</w:t>
      </w:r>
      <w:r w:rsidRPr="00103F35">
        <w:rPr>
          <w:rFonts w:eastAsia="Arial"/>
          <w:sz w:val="18"/>
          <w:szCs w:val="18"/>
        </w:rPr>
        <w:t>[</w:t>
      </w:r>
      <w:proofErr w:type="gramEnd"/>
      <w:r w:rsidRPr="00103F35">
        <w:rPr>
          <w:rFonts w:eastAsia="Arial"/>
          <w:sz w:val="18"/>
          <w:szCs w:val="18"/>
        </w:rPr>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3934"/>
      </w:tblGrid>
      <w:tr w:rsidR="00103F35" w14:paraId="741CDC61" w14:textId="77777777">
        <w:trPr>
          <w:trHeight w:val="274"/>
        </w:trPr>
        <w:tc>
          <w:tcPr>
            <w:tcW w:w="1101" w:type="dxa"/>
            <w:shd w:val="clear" w:color="auto" w:fill="auto"/>
            <w:vAlign w:val="bottom"/>
          </w:tcPr>
          <w:p w14:paraId="384A311A" w14:textId="77777777" w:rsidR="00103F35" w:rsidRDefault="00103F35">
            <w:pPr>
              <w:pStyle w:val="NormalWeb"/>
              <w:spacing w:before="0" w:beforeAutospacing="0" w:after="0" w:afterAutospacing="0"/>
              <w:jc w:val="both"/>
              <w:rPr>
                <w:rFonts w:eastAsia="Arial"/>
                <w:sz w:val="18"/>
                <w:szCs w:val="18"/>
              </w:rPr>
            </w:pPr>
            <w:r>
              <w:rPr>
                <w:rFonts w:eastAsia="Arial"/>
                <w:w w:val="96"/>
                <w:sz w:val="16"/>
              </w:rPr>
              <w:lastRenderedPageBreak/>
              <w:t>OA grading</w:t>
            </w:r>
          </w:p>
        </w:tc>
        <w:tc>
          <w:tcPr>
            <w:tcW w:w="4093" w:type="dxa"/>
            <w:shd w:val="clear" w:color="auto" w:fill="auto"/>
            <w:vAlign w:val="bottom"/>
          </w:tcPr>
          <w:p w14:paraId="114A8D56" w14:textId="77777777" w:rsidR="00103F35" w:rsidRDefault="00103F35">
            <w:pPr>
              <w:pStyle w:val="NormalWeb"/>
              <w:spacing w:before="0" w:beforeAutospacing="0" w:after="0" w:afterAutospacing="0"/>
              <w:jc w:val="both"/>
              <w:rPr>
                <w:rFonts w:eastAsia="Arial"/>
                <w:sz w:val="18"/>
                <w:szCs w:val="18"/>
              </w:rPr>
            </w:pPr>
            <w:r>
              <w:rPr>
                <w:rFonts w:ascii="Arial" w:eastAsia="Arial" w:hAnsi="Arial"/>
                <w:sz w:val="16"/>
              </w:rPr>
              <w:t xml:space="preserve">            </w:t>
            </w:r>
            <w:r>
              <w:rPr>
                <w:rFonts w:eastAsia="Arial"/>
                <w:sz w:val="16"/>
              </w:rPr>
              <w:t xml:space="preserve"> </w:t>
            </w:r>
            <w:r w:rsidR="00E70EF7">
              <w:rPr>
                <w:rFonts w:eastAsia="Arial"/>
                <w:sz w:val="16"/>
              </w:rPr>
              <w:t xml:space="preserve">                    </w:t>
            </w:r>
            <w:r>
              <w:rPr>
                <w:rFonts w:eastAsia="Arial"/>
                <w:sz w:val="16"/>
              </w:rPr>
              <w:t>Indication</w:t>
            </w:r>
          </w:p>
        </w:tc>
      </w:tr>
      <w:tr w:rsidR="00103F35" w14:paraId="1F10DC56" w14:textId="77777777">
        <w:trPr>
          <w:trHeight w:val="274"/>
        </w:trPr>
        <w:tc>
          <w:tcPr>
            <w:tcW w:w="1101" w:type="dxa"/>
            <w:shd w:val="clear" w:color="auto" w:fill="auto"/>
          </w:tcPr>
          <w:p w14:paraId="123F61AA" w14:textId="77777777" w:rsidR="00103F35" w:rsidRDefault="00103F35">
            <w:pPr>
              <w:pStyle w:val="NormalWeb"/>
              <w:spacing w:before="0" w:beforeAutospacing="0" w:after="0" w:afterAutospacing="0"/>
              <w:jc w:val="both"/>
              <w:rPr>
                <w:rFonts w:eastAsia="Arial"/>
                <w:sz w:val="18"/>
                <w:szCs w:val="18"/>
              </w:rPr>
            </w:pPr>
            <w:r>
              <w:rPr>
                <w:rFonts w:eastAsia="Arial"/>
                <w:w w:val="93"/>
                <w:sz w:val="18"/>
                <w:szCs w:val="18"/>
              </w:rPr>
              <w:t>Grade 0</w:t>
            </w:r>
          </w:p>
        </w:tc>
        <w:tc>
          <w:tcPr>
            <w:tcW w:w="4093" w:type="dxa"/>
            <w:shd w:val="clear" w:color="auto" w:fill="auto"/>
          </w:tcPr>
          <w:p w14:paraId="249263F1" w14:textId="77777777" w:rsidR="00103F35" w:rsidRDefault="00E70EF7">
            <w:pPr>
              <w:pStyle w:val="NormalWeb"/>
              <w:spacing w:before="0" w:beforeAutospacing="0" w:after="0" w:afterAutospacing="0"/>
              <w:jc w:val="both"/>
              <w:rPr>
                <w:rFonts w:eastAsia="Arial"/>
                <w:sz w:val="18"/>
                <w:szCs w:val="18"/>
              </w:rPr>
            </w:pPr>
            <w:r>
              <w:rPr>
                <w:rFonts w:eastAsia="Arial"/>
                <w:sz w:val="18"/>
                <w:szCs w:val="18"/>
              </w:rPr>
              <w:t xml:space="preserve">No definite </w:t>
            </w:r>
            <w:r w:rsidR="00B30CFF">
              <w:rPr>
                <w:rFonts w:eastAsia="Arial"/>
                <w:sz w:val="18"/>
                <w:szCs w:val="18"/>
              </w:rPr>
              <w:t xml:space="preserve">OA </w:t>
            </w:r>
            <w:r w:rsidR="007C625D">
              <w:rPr>
                <w:rFonts w:eastAsia="Arial"/>
                <w:sz w:val="18"/>
                <w:szCs w:val="18"/>
              </w:rPr>
              <w:t>existence within</w:t>
            </w:r>
            <w:r w:rsidR="00B30CFF">
              <w:rPr>
                <w:rFonts w:eastAsia="Arial"/>
                <w:sz w:val="18"/>
                <w:szCs w:val="18"/>
              </w:rPr>
              <w:t xml:space="preserve"> </w:t>
            </w:r>
            <w:r w:rsidR="006E377E">
              <w:rPr>
                <w:rFonts w:eastAsia="Arial"/>
                <w:sz w:val="18"/>
                <w:szCs w:val="18"/>
              </w:rPr>
              <w:t xml:space="preserve">the </w:t>
            </w:r>
            <w:r>
              <w:rPr>
                <w:rFonts w:eastAsia="Arial"/>
                <w:sz w:val="18"/>
                <w:szCs w:val="18"/>
              </w:rPr>
              <w:t>joint</w:t>
            </w:r>
          </w:p>
        </w:tc>
      </w:tr>
      <w:tr w:rsidR="00E70EF7" w14:paraId="3D5482B0" w14:textId="77777777">
        <w:trPr>
          <w:trHeight w:val="274"/>
        </w:trPr>
        <w:tc>
          <w:tcPr>
            <w:tcW w:w="1101" w:type="dxa"/>
            <w:shd w:val="clear" w:color="auto" w:fill="auto"/>
          </w:tcPr>
          <w:p w14:paraId="64E1832A" w14:textId="77777777" w:rsidR="00E70EF7" w:rsidRDefault="00E70EF7">
            <w:pPr>
              <w:pStyle w:val="NormalWeb"/>
              <w:spacing w:before="0" w:beforeAutospacing="0" w:after="0" w:afterAutospacing="0"/>
              <w:jc w:val="both"/>
              <w:rPr>
                <w:rFonts w:eastAsia="Arial"/>
                <w:sz w:val="18"/>
                <w:szCs w:val="18"/>
              </w:rPr>
            </w:pPr>
            <w:r>
              <w:rPr>
                <w:rFonts w:eastAsia="Arial"/>
                <w:w w:val="93"/>
                <w:sz w:val="18"/>
                <w:szCs w:val="18"/>
              </w:rPr>
              <w:t>Grade 1</w:t>
            </w:r>
          </w:p>
        </w:tc>
        <w:tc>
          <w:tcPr>
            <w:tcW w:w="4093" w:type="dxa"/>
            <w:shd w:val="clear" w:color="auto" w:fill="auto"/>
            <w:vAlign w:val="bottom"/>
          </w:tcPr>
          <w:p w14:paraId="3A71DDBE" w14:textId="77777777" w:rsidR="00E70EF7" w:rsidRDefault="00BC189E">
            <w:pPr>
              <w:pStyle w:val="NormalWeb"/>
              <w:spacing w:before="0" w:beforeAutospacing="0" w:after="0" w:afterAutospacing="0"/>
              <w:jc w:val="both"/>
              <w:rPr>
                <w:rFonts w:eastAsia="Arial"/>
                <w:sz w:val="18"/>
                <w:szCs w:val="18"/>
              </w:rPr>
            </w:pPr>
            <w:r>
              <w:rPr>
                <w:rFonts w:eastAsia="Arial"/>
                <w:sz w:val="18"/>
                <w:szCs w:val="18"/>
              </w:rPr>
              <w:t xml:space="preserve">Feasible </w:t>
            </w:r>
            <w:r w:rsidR="007C625D">
              <w:rPr>
                <w:rFonts w:eastAsia="Arial"/>
                <w:sz w:val="18"/>
                <w:szCs w:val="18"/>
              </w:rPr>
              <w:t>osteophytic lipping, low possibility of joint space narrowing, and d</w:t>
            </w:r>
            <w:r w:rsidR="00E70EF7">
              <w:rPr>
                <w:rFonts w:eastAsia="Arial"/>
                <w:sz w:val="18"/>
                <w:szCs w:val="18"/>
              </w:rPr>
              <w:t>oubtful presence</w:t>
            </w:r>
            <w:r w:rsidR="00DA6983">
              <w:rPr>
                <w:rFonts w:eastAsia="Arial"/>
                <w:sz w:val="18"/>
                <w:szCs w:val="18"/>
              </w:rPr>
              <w:t>.</w:t>
            </w:r>
          </w:p>
        </w:tc>
      </w:tr>
      <w:tr w:rsidR="00E70EF7" w14:paraId="2196AADD" w14:textId="77777777">
        <w:trPr>
          <w:trHeight w:val="274"/>
        </w:trPr>
        <w:tc>
          <w:tcPr>
            <w:tcW w:w="1101" w:type="dxa"/>
            <w:shd w:val="clear" w:color="auto" w:fill="auto"/>
          </w:tcPr>
          <w:p w14:paraId="6E266A68" w14:textId="77777777" w:rsidR="00E70EF7" w:rsidRDefault="00E70EF7">
            <w:pPr>
              <w:pStyle w:val="NormalWeb"/>
              <w:spacing w:before="0" w:beforeAutospacing="0" w:after="0" w:afterAutospacing="0"/>
              <w:jc w:val="both"/>
              <w:rPr>
                <w:rFonts w:eastAsia="Arial"/>
                <w:sz w:val="18"/>
                <w:szCs w:val="18"/>
              </w:rPr>
            </w:pPr>
            <w:r>
              <w:rPr>
                <w:rFonts w:eastAsia="Arial"/>
                <w:w w:val="93"/>
                <w:sz w:val="18"/>
                <w:szCs w:val="18"/>
              </w:rPr>
              <w:t>Grade 2</w:t>
            </w:r>
          </w:p>
        </w:tc>
        <w:tc>
          <w:tcPr>
            <w:tcW w:w="4093" w:type="dxa"/>
            <w:shd w:val="clear" w:color="auto" w:fill="auto"/>
            <w:vAlign w:val="bottom"/>
          </w:tcPr>
          <w:p w14:paraId="52CD1B21" w14:textId="77777777" w:rsidR="00E70EF7" w:rsidRDefault="00E70EF7">
            <w:pPr>
              <w:pStyle w:val="NormalWeb"/>
              <w:spacing w:before="0" w:beforeAutospacing="0" w:after="0" w:afterAutospacing="0"/>
              <w:jc w:val="both"/>
              <w:rPr>
                <w:rFonts w:eastAsia="Arial"/>
                <w:sz w:val="18"/>
                <w:szCs w:val="18"/>
              </w:rPr>
            </w:pPr>
            <w:r>
              <w:rPr>
                <w:rFonts w:eastAsia="Arial"/>
                <w:sz w:val="18"/>
                <w:szCs w:val="18"/>
              </w:rPr>
              <w:t>Definite</w:t>
            </w:r>
            <w:r w:rsidR="007C625D" w:rsidRPr="007C625D">
              <w:rPr>
                <w:rFonts w:eastAsia="Arial"/>
                <w:sz w:val="18"/>
                <w:szCs w:val="18"/>
              </w:rPr>
              <w:t xml:space="preserve"> </w:t>
            </w:r>
            <w:r w:rsidR="007C625D">
              <w:rPr>
                <w:rFonts w:eastAsia="Arial"/>
                <w:sz w:val="18"/>
                <w:szCs w:val="18"/>
              </w:rPr>
              <w:t>existence</w:t>
            </w:r>
            <w:r>
              <w:rPr>
                <w:rFonts w:eastAsia="Arial"/>
                <w:sz w:val="18"/>
                <w:szCs w:val="18"/>
              </w:rPr>
              <w:t xml:space="preserve">, the </w:t>
            </w:r>
            <w:r w:rsidR="00BC189E">
              <w:rPr>
                <w:rFonts w:eastAsia="Arial"/>
                <w:sz w:val="18"/>
                <w:szCs w:val="18"/>
              </w:rPr>
              <w:t>“</w:t>
            </w:r>
            <w:r w:rsidR="00845F56">
              <w:rPr>
                <w:rFonts w:eastAsia="Arial"/>
                <w:sz w:val="18"/>
                <w:szCs w:val="18"/>
              </w:rPr>
              <w:t>joint space narrowing’s</w:t>
            </w:r>
            <w:r w:rsidR="00BC189E">
              <w:rPr>
                <w:rFonts w:eastAsia="Arial"/>
                <w:sz w:val="18"/>
                <w:szCs w:val="18"/>
              </w:rPr>
              <w:t>”</w:t>
            </w:r>
            <w:r w:rsidR="00845F56">
              <w:rPr>
                <w:rFonts w:eastAsia="Arial"/>
                <w:sz w:val="18"/>
                <w:szCs w:val="18"/>
              </w:rPr>
              <w:t xml:space="preserve"> </w:t>
            </w:r>
            <w:r>
              <w:rPr>
                <w:rFonts w:eastAsia="Arial"/>
                <w:sz w:val="18"/>
                <w:szCs w:val="18"/>
              </w:rPr>
              <w:t xml:space="preserve">definite </w:t>
            </w:r>
            <w:r w:rsidR="008F4A49">
              <w:rPr>
                <w:rFonts w:eastAsia="Arial"/>
                <w:sz w:val="18"/>
                <w:szCs w:val="18"/>
              </w:rPr>
              <w:t>possibility</w:t>
            </w:r>
            <w:r w:rsidR="00FF1BAB">
              <w:rPr>
                <w:rFonts w:eastAsia="Arial"/>
                <w:sz w:val="18"/>
                <w:szCs w:val="18"/>
              </w:rPr>
              <w:t>,</w:t>
            </w:r>
            <w:r w:rsidR="008F4A49">
              <w:rPr>
                <w:rFonts w:eastAsia="Arial"/>
                <w:sz w:val="18"/>
                <w:szCs w:val="18"/>
              </w:rPr>
              <w:t xml:space="preserve"> and</w:t>
            </w:r>
            <w:r>
              <w:rPr>
                <w:rFonts w:eastAsia="Arial"/>
                <w:sz w:val="18"/>
                <w:szCs w:val="18"/>
              </w:rPr>
              <w:t xml:space="preserve"> </w:t>
            </w:r>
            <w:r w:rsidR="00845F56">
              <w:rPr>
                <w:rFonts w:eastAsia="Arial"/>
                <w:sz w:val="18"/>
                <w:szCs w:val="18"/>
              </w:rPr>
              <w:t>osteophytes</w:t>
            </w:r>
            <w:r w:rsidR="006E377E">
              <w:rPr>
                <w:rFonts w:eastAsia="Arial"/>
                <w:sz w:val="18"/>
                <w:szCs w:val="18"/>
              </w:rPr>
              <w:t>'</w:t>
            </w:r>
            <w:r w:rsidR="00845F56">
              <w:rPr>
                <w:rFonts w:eastAsia="Arial"/>
                <w:sz w:val="18"/>
                <w:szCs w:val="18"/>
              </w:rPr>
              <w:t xml:space="preserve"> </w:t>
            </w:r>
            <w:r>
              <w:rPr>
                <w:rFonts w:eastAsia="Arial"/>
                <w:sz w:val="18"/>
                <w:szCs w:val="18"/>
              </w:rPr>
              <w:t>presence</w:t>
            </w:r>
            <w:r w:rsidR="00DA6983">
              <w:rPr>
                <w:rFonts w:eastAsia="Arial"/>
                <w:sz w:val="18"/>
                <w:szCs w:val="18"/>
              </w:rPr>
              <w:t>.</w:t>
            </w:r>
          </w:p>
        </w:tc>
      </w:tr>
      <w:tr w:rsidR="00E70EF7" w14:paraId="759AED21" w14:textId="77777777">
        <w:trPr>
          <w:trHeight w:val="260"/>
        </w:trPr>
        <w:tc>
          <w:tcPr>
            <w:tcW w:w="1101" w:type="dxa"/>
            <w:shd w:val="clear" w:color="auto" w:fill="auto"/>
          </w:tcPr>
          <w:p w14:paraId="2C25AD03" w14:textId="77777777" w:rsidR="00E70EF7" w:rsidRDefault="00E70EF7">
            <w:pPr>
              <w:pStyle w:val="NormalWeb"/>
              <w:spacing w:before="0" w:beforeAutospacing="0" w:after="0" w:afterAutospacing="0"/>
              <w:jc w:val="both"/>
              <w:rPr>
                <w:rFonts w:eastAsia="Arial"/>
                <w:sz w:val="18"/>
                <w:szCs w:val="18"/>
              </w:rPr>
            </w:pPr>
            <w:r>
              <w:rPr>
                <w:rFonts w:eastAsia="Arial"/>
                <w:w w:val="93"/>
                <w:sz w:val="18"/>
                <w:szCs w:val="18"/>
              </w:rPr>
              <w:t>Grade 3</w:t>
            </w:r>
          </w:p>
        </w:tc>
        <w:tc>
          <w:tcPr>
            <w:tcW w:w="4093" w:type="dxa"/>
            <w:shd w:val="clear" w:color="auto" w:fill="auto"/>
            <w:vAlign w:val="bottom"/>
          </w:tcPr>
          <w:p w14:paraId="3C6B25EE" w14:textId="77777777" w:rsidR="00E70EF7" w:rsidRDefault="00503294">
            <w:pPr>
              <w:pStyle w:val="NormalWeb"/>
              <w:spacing w:before="0" w:beforeAutospacing="0" w:after="0" w:afterAutospacing="0"/>
              <w:jc w:val="both"/>
              <w:rPr>
                <w:rFonts w:eastAsia="Arial"/>
                <w:sz w:val="18"/>
                <w:szCs w:val="18"/>
              </w:rPr>
            </w:pPr>
            <w:r>
              <w:rPr>
                <w:rFonts w:eastAsia="Arial"/>
                <w:w w:val="97"/>
                <w:sz w:val="18"/>
                <w:szCs w:val="18"/>
              </w:rPr>
              <w:t>Multiple osteophytes, the presence of sclerosis, a possible distortion of the bone end, and a moderate constriction of the joint space.</w:t>
            </w:r>
          </w:p>
        </w:tc>
      </w:tr>
      <w:tr w:rsidR="00DA6983" w14:paraId="14D3E7E0" w14:textId="77777777">
        <w:trPr>
          <w:trHeight w:val="274"/>
        </w:trPr>
        <w:tc>
          <w:tcPr>
            <w:tcW w:w="1101" w:type="dxa"/>
            <w:shd w:val="clear" w:color="auto" w:fill="auto"/>
          </w:tcPr>
          <w:p w14:paraId="53880ABD" w14:textId="77777777" w:rsidR="00DA6983" w:rsidRDefault="00DA6983">
            <w:pPr>
              <w:pStyle w:val="NormalWeb"/>
              <w:spacing w:before="0" w:beforeAutospacing="0" w:after="0" w:afterAutospacing="0"/>
              <w:jc w:val="both"/>
              <w:rPr>
                <w:rFonts w:eastAsia="Arial"/>
                <w:sz w:val="18"/>
                <w:szCs w:val="18"/>
              </w:rPr>
            </w:pPr>
            <w:r>
              <w:rPr>
                <w:rFonts w:eastAsia="Arial"/>
                <w:w w:val="93"/>
                <w:sz w:val="18"/>
                <w:szCs w:val="18"/>
              </w:rPr>
              <w:t>Grade 4</w:t>
            </w:r>
          </w:p>
        </w:tc>
        <w:tc>
          <w:tcPr>
            <w:tcW w:w="4093" w:type="dxa"/>
            <w:shd w:val="clear" w:color="auto" w:fill="auto"/>
            <w:vAlign w:val="bottom"/>
          </w:tcPr>
          <w:p w14:paraId="2510E953" w14:textId="77777777" w:rsidR="00DA6983" w:rsidRDefault="007C625D">
            <w:pPr>
              <w:pStyle w:val="NormalWeb"/>
              <w:spacing w:before="0" w:beforeAutospacing="0" w:after="0" w:afterAutospacing="0"/>
              <w:jc w:val="both"/>
              <w:rPr>
                <w:rFonts w:eastAsia="Arial"/>
                <w:sz w:val="18"/>
                <w:szCs w:val="18"/>
              </w:rPr>
            </w:pPr>
            <w:r>
              <w:rPr>
                <w:rFonts w:eastAsia="Arial"/>
                <w:w w:val="96"/>
                <w:sz w:val="18"/>
                <w:szCs w:val="18"/>
              </w:rPr>
              <w:t xml:space="preserve">Severe sclerosis, </w:t>
            </w:r>
            <w:proofErr w:type="gramStart"/>
            <w:r w:rsidR="00503294">
              <w:rPr>
                <w:rFonts w:eastAsia="Arial"/>
                <w:w w:val="96"/>
                <w:sz w:val="18"/>
                <w:szCs w:val="18"/>
              </w:rPr>
              <w:t>Large</w:t>
            </w:r>
            <w:proofErr w:type="gramEnd"/>
            <w:r w:rsidR="00503294">
              <w:rPr>
                <w:rFonts w:eastAsia="Arial"/>
                <w:w w:val="96"/>
                <w:sz w:val="18"/>
                <w:szCs w:val="18"/>
              </w:rPr>
              <w:t xml:space="preserve"> osteophytes, a clear bone end deformity, and a narrowing of the joint space.</w:t>
            </w:r>
          </w:p>
        </w:tc>
      </w:tr>
    </w:tbl>
    <w:p w14:paraId="2073443C" w14:textId="77777777" w:rsidR="00DA6983" w:rsidRDefault="00DA6983" w:rsidP="00DA6983">
      <w:pPr>
        <w:pStyle w:val="IEEEParagraph"/>
        <w:ind w:firstLine="0"/>
        <w:rPr>
          <w:color w:val="000000"/>
          <w:szCs w:val="20"/>
        </w:rPr>
      </w:pPr>
    </w:p>
    <w:p w14:paraId="010D6CB2" w14:textId="77777777" w:rsidR="00DA6983" w:rsidRPr="008F4A49" w:rsidRDefault="00DA6983" w:rsidP="00DA6983">
      <w:pPr>
        <w:pStyle w:val="IEEEParagraph"/>
        <w:ind w:firstLine="0"/>
        <w:rPr>
          <w:color w:val="000000"/>
          <w:szCs w:val="20"/>
        </w:rPr>
      </w:pPr>
      <w:r>
        <w:rPr>
          <w:color w:val="000000"/>
          <w:szCs w:val="20"/>
        </w:rPr>
        <w:t xml:space="preserve">Joint inflammation, pain, and stiffness are common symptoms reported by patients. In addition to the patient's </w:t>
      </w:r>
      <w:r w:rsidR="008F4A49">
        <w:rPr>
          <w:color w:val="000000"/>
          <w:szCs w:val="20"/>
        </w:rPr>
        <w:t>age,</w:t>
      </w:r>
      <w:r w:rsidR="008F4A49" w:rsidRPr="008F4A49">
        <w:rPr>
          <w:color w:val="000000"/>
          <w:szCs w:val="20"/>
        </w:rPr>
        <w:t xml:space="preserve"> </w:t>
      </w:r>
      <w:r w:rsidR="008F4A49">
        <w:rPr>
          <w:color w:val="000000"/>
          <w:szCs w:val="20"/>
        </w:rPr>
        <w:t xml:space="preserve">height, </w:t>
      </w:r>
      <w:r>
        <w:rPr>
          <w:color w:val="000000"/>
          <w:szCs w:val="20"/>
        </w:rPr>
        <w:t xml:space="preserve">weight, and past injuries concerning the </w:t>
      </w:r>
      <w:r w:rsidR="008F4A49">
        <w:rPr>
          <w:color w:val="000000"/>
          <w:szCs w:val="20"/>
        </w:rPr>
        <w:t xml:space="preserve">influenced </w:t>
      </w:r>
      <w:r>
        <w:rPr>
          <w:color w:val="000000"/>
          <w:szCs w:val="20"/>
        </w:rPr>
        <w:t xml:space="preserve">joint, obesity, old age, and injury can also be important data points. Currently, this problem faces several challenges, including less </w:t>
      </w:r>
      <w:r w:rsidR="007C625D">
        <w:rPr>
          <w:color w:val="000000"/>
          <w:szCs w:val="20"/>
        </w:rPr>
        <w:t xml:space="preserve">precision </w:t>
      </w:r>
      <w:r w:rsidR="00386DAD">
        <w:rPr>
          <w:color w:val="000000"/>
          <w:szCs w:val="20"/>
        </w:rPr>
        <w:t>owing</w:t>
      </w:r>
      <w:r w:rsidR="00DF251C">
        <w:rPr>
          <w:color w:val="000000"/>
          <w:szCs w:val="20"/>
        </w:rPr>
        <w:t xml:space="preserve"> to </w:t>
      </w:r>
      <w:r>
        <w:rPr>
          <w:color w:val="000000"/>
          <w:szCs w:val="20"/>
        </w:rPr>
        <w:t xml:space="preserve">class imbalance, the use of older </w:t>
      </w:r>
      <w:r w:rsidR="00DF251C">
        <w:rPr>
          <w:color w:val="000000"/>
          <w:szCs w:val="20"/>
        </w:rPr>
        <w:t xml:space="preserve">methods </w:t>
      </w:r>
      <w:r>
        <w:rPr>
          <w:color w:val="000000"/>
          <w:szCs w:val="20"/>
        </w:rPr>
        <w:t xml:space="preserve">for localizing knee joints, </w:t>
      </w:r>
      <w:r w:rsidR="007C625D">
        <w:rPr>
          <w:color w:val="000000"/>
          <w:szCs w:val="20"/>
        </w:rPr>
        <w:t>and so on.</w:t>
      </w:r>
    </w:p>
    <w:p w14:paraId="7B0F934C" w14:textId="77777777" w:rsidR="00DA6983" w:rsidRDefault="00DA6983" w:rsidP="00DA6983">
      <w:pPr>
        <w:pStyle w:val="IEEEParagraph"/>
        <w:ind w:firstLine="0"/>
      </w:pPr>
    </w:p>
    <w:p w14:paraId="1F92B204" w14:textId="77777777" w:rsidR="00DA6983" w:rsidRDefault="00775C5D" w:rsidP="00DA6983">
      <w:pPr>
        <w:pStyle w:val="IEEEParagraph"/>
        <w:ind w:firstLine="0"/>
      </w:pPr>
      <w:r>
        <w:rPr>
          <w:noProof/>
        </w:rPr>
        <w:drawing>
          <wp:inline distT="0" distB="0" distL="0" distR="0" wp14:anchorId="6644456E" wp14:editId="64287542">
            <wp:extent cx="3185160" cy="172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1720850"/>
                    </a:xfrm>
                    <a:prstGeom prst="rect">
                      <a:avLst/>
                    </a:prstGeom>
                    <a:noFill/>
                    <a:ln>
                      <a:noFill/>
                    </a:ln>
                  </pic:spPr>
                </pic:pic>
              </a:graphicData>
            </a:graphic>
          </wp:inline>
        </w:drawing>
      </w:r>
    </w:p>
    <w:p w14:paraId="59C3F594" w14:textId="77777777" w:rsidR="00DA6983" w:rsidRDefault="00DA6983" w:rsidP="00DA6983">
      <w:pPr>
        <w:pStyle w:val="IEEEParagraph"/>
        <w:ind w:firstLine="0"/>
        <w:rPr>
          <w:rFonts w:eastAsia="Arial"/>
          <w:sz w:val="16"/>
          <w:szCs w:val="16"/>
        </w:rPr>
      </w:pPr>
      <w:r>
        <w:rPr>
          <w:sz w:val="16"/>
          <w:szCs w:val="16"/>
        </w:rPr>
        <w:t xml:space="preserve">                          </w:t>
      </w:r>
      <w:r w:rsidRPr="00DA6983">
        <w:rPr>
          <w:sz w:val="16"/>
          <w:szCs w:val="16"/>
        </w:rPr>
        <w:t xml:space="preserve">Fig.2 </w:t>
      </w:r>
      <w:r w:rsidRPr="00DA6983">
        <w:rPr>
          <w:rFonts w:eastAsia="Arial"/>
          <w:sz w:val="16"/>
          <w:szCs w:val="16"/>
        </w:rPr>
        <w:t>The various grades on KL-Scale [8].</w:t>
      </w:r>
    </w:p>
    <w:p w14:paraId="4DB11C76" w14:textId="77777777" w:rsidR="009E5B64" w:rsidRDefault="009E5B64" w:rsidP="00DA6983">
      <w:pPr>
        <w:pStyle w:val="IEEEParagraph"/>
        <w:ind w:firstLine="0"/>
        <w:rPr>
          <w:rFonts w:eastAsia="Arial"/>
          <w:sz w:val="16"/>
          <w:szCs w:val="16"/>
        </w:rPr>
      </w:pPr>
    </w:p>
    <w:p w14:paraId="1E9DB1B6" w14:textId="77777777" w:rsidR="00DA6983" w:rsidRPr="00B73009" w:rsidRDefault="00DA6983" w:rsidP="009E5B64">
      <w:pPr>
        <w:spacing w:line="279" w:lineRule="auto"/>
        <w:jc w:val="both"/>
        <w:rPr>
          <w:color w:val="000000"/>
          <w:sz w:val="20"/>
          <w:szCs w:val="20"/>
        </w:rPr>
      </w:pPr>
      <w:r w:rsidRPr="00B73009">
        <w:rPr>
          <w:color w:val="000000"/>
          <w:sz w:val="20"/>
          <w:szCs w:val="20"/>
        </w:rPr>
        <w:t xml:space="preserve">We propose a </w:t>
      </w:r>
      <w:r w:rsidR="007732C0">
        <w:rPr>
          <w:color w:val="000000"/>
          <w:sz w:val="20"/>
          <w:szCs w:val="20"/>
        </w:rPr>
        <w:t>technique</w:t>
      </w:r>
      <w:r w:rsidR="00DF251C" w:rsidRPr="00B73009">
        <w:rPr>
          <w:color w:val="000000"/>
          <w:sz w:val="20"/>
          <w:szCs w:val="20"/>
        </w:rPr>
        <w:t xml:space="preserve"> </w:t>
      </w:r>
      <w:r w:rsidRPr="00B73009">
        <w:rPr>
          <w:color w:val="000000"/>
          <w:sz w:val="20"/>
          <w:szCs w:val="20"/>
        </w:rPr>
        <w:t xml:space="preserve">for </w:t>
      </w:r>
      <w:r w:rsidR="007C625D" w:rsidRPr="00B73009">
        <w:rPr>
          <w:color w:val="000000"/>
          <w:sz w:val="20"/>
          <w:szCs w:val="20"/>
        </w:rPr>
        <w:t xml:space="preserve">knee OA severity </w:t>
      </w:r>
      <w:r w:rsidRPr="00B73009">
        <w:rPr>
          <w:color w:val="000000"/>
          <w:sz w:val="20"/>
          <w:szCs w:val="20"/>
        </w:rPr>
        <w:t xml:space="preserve">classification </w:t>
      </w:r>
      <w:r w:rsidR="007732C0" w:rsidRPr="00B73009">
        <w:rPr>
          <w:color w:val="000000"/>
          <w:sz w:val="20"/>
          <w:szCs w:val="20"/>
        </w:rPr>
        <w:t xml:space="preserve">using </w:t>
      </w:r>
      <w:r w:rsidR="007732C0">
        <w:rPr>
          <w:color w:val="000000"/>
          <w:sz w:val="20"/>
          <w:szCs w:val="20"/>
        </w:rPr>
        <w:t xml:space="preserve">modern </w:t>
      </w:r>
      <w:r w:rsidRPr="00B73009">
        <w:rPr>
          <w:color w:val="000000"/>
          <w:sz w:val="20"/>
          <w:szCs w:val="20"/>
        </w:rPr>
        <w:t xml:space="preserve">object localization </w:t>
      </w:r>
      <w:r w:rsidR="001702A8">
        <w:rPr>
          <w:color w:val="000000"/>
          <w:sz w:val="20"/>
          <w:szCs w:val="20"/>
        </w:rPr>
        <w:t>methods</w:t>
      </w:r>
      <w:r w:rsidR="001702A8" w:rsidRPr="00B73009">
        <w:rPr>
          <w:color w:val="000000"/>
          <w:sz w:val="20"/>
          <w:szCs w:val="20"/>
        </w:rPr>
        <w:t xml:space="preserve"> </w:t>
      </w:r>
      <w:r w:rsidR="001702A8">
        <w:rPr>
          <w:color w:val="000000"/>
          <w:sz w:val="20"/>
          <w:szCs w:val="20"/>
        </w:rPr>
        <w:t>LIKE</w:t>
      </w:r>
      <w:r w:rsidRPr="00B73009">
        <w:rPr>
          <w:color w:val="000000"/>
          <w:sz w:val="20"/>
          <w:szCs w:val="20"/>
        </w:rPr>
        <w:t xml:space="preserve"> </w:t>
      </w:r>
      <w:r w:rsidR="00A20F41" w:rsidRPr="00B73009">
        <w:rPr>
          <w:color w:val="000000"/>
          <w:sz w:val="20"/>
          <w:szCs w:val="20"/>
        </w:rPr>
        <w:t>CNN</w:t>
      </w:r>
      <w:r w:rsidRPr="00B73009">
        <w:rPr>
          <w:color w:val="000000"/>
          <w:sz w:val="20"/>
          <w:szCs w:val="20"/>
        </w:rPr>
        <w:t xml:space="preserve">. The focal loss function is also incorporated along with </w:t>
      </w:r>
      <w:r w:rsidR="007732C0">
        <w:rPr>
          <w:color w:val="000000"/>
          <w:sz w:val="20"/>
          <w:szCs w:val="20"/>
        </w:rPr>
        <w:t>“</w:t>
      </w:r>
      <w:r w:rsidRPr="00B73009">
        <w:rPr>
          <w:color w:val="000000"/>
          <w:sz w:val="20"/>
          <w:szCs w:val="20"/>
        </w:rPr>
        <w:t>data augmentation</w:t>
      </w:r>
      <w:r w:rsidR="007732C0">
        <w:rPr>
          <w:color w:val="000000"/>
          <w:sz w:val="20"/>
          <w:szCs w:val="20"/>
        </w:rPr>
        <w:t>”</w:t>
      </w:r>
      <w:r w:rsidRPr="00B73009">
        <w:rPr>
          <w:color w:val="000000"/>
          <w:sz w:val="20"/>
          <w:szCs w:val="20"/>
        </w:rPr>
        <w:t xml:space="preserve"> </w:t>
      </w:r>
      <w:r w:rsidR="0053214F" w:rsidRPr="00B73009">
        <w:rPr>
          <w:color w:val="000000"/>
          <w:sz w:val="20"/>
          <w:szCs w:val="20"/>
        </w:rPr>
        <w:t xml:space="preserve">to </w:t>
      </w:r>
      <w:r w:rsidR="0053214F">
        <w:rPr>
          <w:color w:val="000000"/>
          <w:sz w:val="20"/>
          <w:szCs w:val="20"/>
        </w:rPr>
        <w:t>resolve</w:t>
      </w:r>
      <w:r w:rsidR="006D7A06">
        <w:rPr>
          <w:color w:val="000000"/>
          <w:sz w:val="20"/>
          <w:szCs w:val="20"/>
        </w:rPr>
        <w:t xml:space="preserve"> </w:t>
      </w:r>
      <w:r w:rsidRPr="00B73009">
        <w:rPr>
          <w:color w:val="000000"/>
          <w:sz w:val="20"/>
          <w:szCs w:val="20"/>
        </w:rPr>
        <w:t xml:space="preserve">the class imbalance </w:t>
      </w:r>
      <w:r w:rsidR="006D7A06">
        <w:rPr>
          <w:color w:val="000000"/>
          <w:sz w:val="20"/>
          <w:szCs w:val="20"/>
        </w:rPr>
        <w:t>issue</w:t>
      </w:r>
      <w:r w:rsidRPr="00B73009">
        <w:rPr>
          <w:color w:val="000000"/>
          <w:sz w:val="20"/>
          <w:szCs w:val="20"/>
        </w:rPr>
        <w:t xml:space="preserve">. </w:t>
      </w:r>
      <w:r w:rsidR="000A2094">
        <w:rPr>
          <w:color w:val="000000"/>
          <w:sz w:val="20"/>
          <w:szCs w:val="20"/>
        </w:rPr>
        <w:t>The rest</w:t>
      </w:r>
      <w:r w:rsidR="007C625D">
        <w:rPr>
          <w:color w:val="000000"/>
          <w:sz w:val="20"/>
          <w:szCs w:val="20"/>
        </w:rPr>
        <w:t xml:space="preserve"> of the </w:t>
      </w:r>
      <w:r w:rsidR="0053214F">
        <w:rPr>
          <w:color w:val="000000"/>
          <w:sz w:val="20"/>
          <w:szCs w:val="20"/>
        </w:rPr>
        <w:t xml:space="preserve">article is </w:t>
      </w:r>
      <w:r w:rsidR="000A2094">
        <w:rPr>
          <w:color w:val="000000"/>
          <w:sz w:val="20"/>
          <w:szCs w:val="20"/>
        </w:rPr>
        <w:t>organized as</w:t>
      </w:r>
      <w:r w:rsidR="0053214F">
        <w:rPr>
          <w:color w:val="000000"/>
          <w:sz w:val="20"/>
          <w:szCs w:val="20"/>
        </w:rPr>
        <w:t xml:space="preserve"> follows: The current state of the field's research is thoroughly covered in Section 2. </w:t>
      </w:r>
      <w:r w:rsidRPr="00B73009">
        <w:rPr>
          <w:color w:val="000000"/>
          <w:sz w:val="20"/>
          <w:szCs w:val="20"/>
        </w:rPr>
        <w:t xml:space="preserve">The </w:t>
      </w:r>
      <w:r w:rsidR="0009292A">
        <w:rPr>
          <w:color w:val="000000"/>
          <w:sz w:val="20"/>
          <w:szCs w:val="20"/>
        </w:rPr>
        <w:t xml:space="preserve">suggested </w:t>
      </w:r>
      <w:r w:rsidRPr="00B73009">
        <w:rPr>
          <w:color w:val="000000"/>
          <w:sz w:val="20"/>
          <w:szCs w:val="20"/>
        </w:rPr>
        <w:t>ROI segmentation</w:t>
      </w:r>
      <w:r w:rsidR="007C625D" w:rsidRPr="007C625D">
        <w:rPr>
          <w:color w:val="000000"/>
          <w:sz w:val="20"/>
          <w:szCs w:val="20"/>
        </w:rPr>
        <w:t xml:space="preserve"> </w:t>
      </w:r>
      <w:r w:rsidR="007C625D">
        <w:rPr>
          <w:color w:val="000000"/>
          <w:sz w:val="20"/>
          <w:szCs w:val="20"/>
        </w:rPr>
        <w:t>method</w:t>
      </w:r>
      <w:r w:rsidRPr="00B73009">
        <w:rPr>
          <w:color w:val="000000"/>
          <w:sz w:val="20"/>
          <w:szCs w:val="20"/>
        </w:rPr>
        <w:t xml:space="preserve">, the different </w:t>
      </w:r>
      <w:r w:rsidR="007C625D">
        <w:rPr>
          <w:color w:val="000000"/>
          <w:sz w:val="20"/>
          <w:szCs w:val="20"/>
        </w:rPr>
        <w:t xml:space="preserve">systems </w:t>
      </w:r>
      <w:r w:rsidRPr="00B73009">
        <w:rPr>
          <w:color w:val="000000"/>
          <w:sz w:val="20"/>
          <w:szCs w:val="20"/>
        </w:rPr>
        <w:t xml:space="preserve">selected for the benchmarking </w:t>
      </w:r>
      <w:r w:rsidR="0009292A">
        <w:rPr>
          <w:color w:val="000000"/>
          <w:sz w:val="20"/>
          <w:szCs w:val="20"/>
        </w:rPr>
        <w:t>analysis</w:t>
      </w:r>
      <w:r w:rsidRPr="00B73009">
        <w:rPr>
          <w:color w:val="000000"/>
          <w:sz w:val="20"/>
          <w:szCs w:val="20"/>
        </w:rPr>
        <w:t>, and the datasets</w:t>
      </w:r>
      <w:r w:rsidR="006E377E">
        <w:rPr>
          <w:color w:val="000000"/>
          <w:sz w:val="20"/>
          <w:szCs w:val="20"/>
        </w:rPr>
        <w:t>, as well as loss functions used to resolve the problem of class imbalance,</w:t>
      </w:r>
      <w:r w:rsidRPr="00B73009">
        <w:rPr>
          <w:color w:val="000000"/>
          <w:sz w:val="20"/>
          <w:szCs w:val="20"/>
        </w:rPr>
        <w:t xml:space="preserve"> are described in section 3. </w:t>
      </w:r>
      <w:r w:rsidR="00135C93">
        <w:rPr>
          <w:color w:val="000000"/>
          <w:sz w:val="20"/>
          <w:szCs w:val="20"/>
        </w:rPr>
        <w:t>Section 4 concludes with recommendations for further study and a comparison of the models' performance.</w:t>
      </w:r>
    </w:p>
    <w:p w14:paraId="22B75A9A" w14:textId="77777777" w:rsidR="00A20F41" w:rsidRPr="00826B86" w:rsidRDefault="009E5B64" w:rsidP="00AB28D9">
      <w:pPr>
        <w:pStyle w:val="NormalWeb"/>
        <w:spacing w:before="0" w:beforeAutospacing="0" w:after="0" w:afterAutospacing="0"/>
        <w:ind w:firstLine="199"/>
        <w:jc w:val="both"/>
        <w:rPr>
          <w:color w:val="000000"/>
          <w:sz w:val="20"/>
          <w:szCs w:val="20"/>
        </w:rPr>
      </w:pPr>
      <w:r w:rsidRPr="00B73009">
        <w:rPr>
          <w:color w:val="000000"/>
          <w:sz w:val="20"/>
          <w:szCs w:val="20"/>
        </w:rPr>
        <w:t xml:space="preserve">Through the training of large amounts of data, </w:t>
      </w:r>
      <w:r w:rsidR="00826B86">
        <w:rPr>
          <w:color w:val="000000"/>
          <w:sz w:val="20"/>
          <w:szCs w:val="20"/>
        </w:rPr>
        <w:t>DL</w:t>
      </w:r>
      <w:r w:rsidR="00826B86" w:rsidRPr="00B73009">
        <w:rPr>
          <w:color w:val="000000"/>
          <w:sz w:val="20"/>
          <w:szCs w:val="20"/>
        </w:rPr>
        <w:t xml:space="preserve"> </w:t>
      </w:r>
      <w:r w:rsidR="007C625D">
        <w:rPr>
          <w:color w:val="000000"/>
          <w:sz w:val="20"/>
          <w:szCs w:val="20"/>
        </w:rPr>
        <w:t>(“</w:t>
      </w:r>
      <w:r w:rsidR="007C625D" w:rsidRPr="00B73009">
        <w:rPr>
          <w:color w:val="000000"/>
          <w:sz w:val="20"/>
          <w:szCs w:val="20"/>
        </w:rPr>
        <w:t>Learning</w:t>
      </w:r>
      <w:r w:rsidR="007C625D">
        <w:rPr>
          <w:color w:val="000000"/>
          <w:sz w:val="20"/>
          <w:szCs w:val="20"/>
        </w:rPr>
        <w:t>”</w:t>
      </w:r>
      <w:r w:rsidR="00135C93">
        <w:rPr>
          <w:color w:val="000000"/>
          <w:sz w:val="20"/>
          <w:szCs w:val="20"/>
        </w:rPr>
        <w:t>)</w:t>
      </w:r>
      <w:r w:rsidRPr="00B73009">
        <w:rPr>
          <w:color w:val="000000"/>
          <w:sz w:val="20"/>
          <w:szCs w:val="20"/>
        </w:rPr>
        <w:t xml:space="preserve"> </w:t>
      </w:r>
      <w:r w:rsidR="007C625D">
        <w:rPr>
          <w:color w:val="000000"/>
          <w:sz w:val="20"/>
          <w:szCs w:val="20"/>
        </w:rPr>
        <w:t xml:space="preserve">methods </w:t>
      </w:r>
      <w:r w:rsidRPr="00B73009">
        <w:rPr>
          <w:color w:val="000000"/>
          <w:sz w:val="20"/>
          <w:szCs w:val="20"/>
        </w:rPr>
        <w:t xml:space="preserve">extract semantic </w:t>
      </w:r>
      <w:r w:rsidR="00826B86">
        <w:rPr>
          <w:color w:val="000000"/>
          <w:sz w:val="20"/>
          <w:szCs w:val="20"/>
        </w:rPr>
        <w:t>data</w:t>
      </w:r>
      <w:r w:rsidRPr="00B73009">
        <w:rPr>
          <w:color w:val="000000"/>
          <w:sz w:val="20"/>
          <w:szCs w:val="20"/>
        </w:rPr>
        <w:t xml:space="preserve"> from images </w:t>
      </w:r>
      <w:r w:rsidR="00BC189E">
        <w:rPr>
          <w:color w:val="000000"/>
          <w:sz w:val="20"/>
          <w:szCs w:val="20"/>
        </w:rPr>
        <w:t xml:space="preserve">&amp; </w:t>
      </w:r>
      <w:r w:rsidRPr="00B73009">
        <w:rPr>
          <w:color w:val="000000"/>
          <w:sz w:val="20"/>
          <w:szCs w:val="20"/>
        </w:rPr>
        <w:t>complete end-to-end</w:t>
      </w:r>
      <w:r w:rsidR="007C625D" w:rsidRPr="007C625D">
        <w:rPr>
          <w:color w:val="000000"/>
          <w:sz w:val="20"/>
          <w:szCs w:val="20"/>
        </w:rPr>
        <w:t xml:space="preserve"> </w:t>
      </w:r>
      <w:r w:rsidR="007C625D">
        <w:rPr>
          <w:color w:val="000000"/>
          <w:sz w:val="20"/>
          <w:szCs w:val="20"/>
        </w:rPr>
        <w:t>identification</w:t>
      </w:r>
      <w:r w:rsidRPr="00B73009">
        <w:rPr>
          <w:color w:val="000000"/>
          <w:sz w:val="20"/>
          <w:szCs w:val="20"/>
        </w:rPr>
        <w:t xml:space="preserve">. The </w:t>
      </w:r>
      <w:r w:rsidR="00826B86" w:rsidRPr="00B73009">
        <w:rPr>
          <w:color w:val="000000"/>
          <w:sz w:val="20"/>
          <w:szCs w:val="20"/>
        </w:rPr>
        <w:t xml:space="preserve">CNN </w:t>
      </w:r>
      <w:r w:rsidRPr="00B73009">
        <w:rPr>
          <w:color w:val="000000"/>
          <w:sz w:val="20"/>
          <w:szCs w:val="20"/>
        </w:rPr>
        <w:t>(</w:t>
      </w:r>
      <w:r w:rsidR="00826B86">
        <w:rPr>
          <w:color w:val="000000"/>
          <w:sz w:val="20"/>
          <w:szCs w:val="20"/>
        </w:rPr>
        <w:t>“</w:t>
      </w:r>
      <w:r w:rsidR="00826B86" w:rsidRPr="00B73009">
        <w:rPr>
          <w:color w:val="000000"/>
          <w:sz w:val="20"/>
          <w:szCs w:val="20"/>
        </w:rPr>
        <w:t>Convolutional Neural Network</w:t>
      </w:r>
      <w:r w:rsidR="00826B86">
        <w:rPr>
          <w:color w:val="000000"/>
          <w:sz w:val="20"/>
          <w:szCs w:val="20"/>
        </w:rPr>
        <w:t>”</w:t>
      </w:r>
      <w:r w:rsidRPr="00B73009">
        <w:rPr>
          <w:color w:val="000000"/>
          <w:sz w:val="20"/>
          <w:szCs w:val="20"/>
        </w:rPr>
        <w:t xml:space="preserve">) is a feedforward </w:t>
      </w:r>
      <w:r w:rsidR="007C625D">
        <w:rPr>
          <w:color w:val="000000"/>
          <w:sz w:val="20"/>
          <w:szCs w:val="20"/>
        </w:rPr>
        <w:t xml:space="preserve">NN </w:t>
      </w:r>
      <w:r w:rsidRPr="00B73009">
        <w:rPr>
          <w:color w:val="000000"/>
          <w:sz w:val="20"/>
          <w:szCs w:val="20"/>
        </w:rPr>
        <w:t xml:space="preserve">that extracts </w:t>
      </w:r>
      <w:r w:rsidR="00826B86" w:rsidRPr="00B73009">
        <w:rPr>
          <w:color w:val="000000"/>
          <w:sz w:val="20"/>
          <w:szCs w:val="20"/>
        </w:rPr>
        <w:t>images</w:t>
      </w:r>
      <w:r w:rsidR="00826B86">
        <w:rPr>
          <w:color w:val="000000"/>
          <w:sz w:val="20"/>
          <w:szCs w:val="20"/>
        </w:rPr>
        <w:t>’</w:t>
      </w:r>
      <w:r w:rsidR="00826B86" w:rsidRPr="00B73009">
        <w:rPr>
          <w:color w:val="000000"/>
          <w:sz w:val="20"/>
          <w:szCs w:val="20"/>
        </w:rPr>
        <w:t xml:space="preserve"> </w:t>
      </w:r>
      <w:r w:rsidRPr="00B73009">
        <w:rPr>
          <w:color w:val="000000"/>
          <w:sz w:val="20"/>
          <w:szCs w:val="20"/>
        </w:rPr>
        <w:t xml:space="preserve">deep features and is </w:t>
      </w:r>
      <w:r w:rsidR="00826B86">
        <w:rPr>
          <w:color w:val="000000"/>
          <w:sz w:val="20"/>
          <w:szCs w:val="20"/>
        </w:rPr>
        <w:t xml:space="preserve">commonly utilized </w:t>
      </w:r>
      <w:r w:rsidRPr="00B73009">
        <w:rPr>
          <w:color w:val="000000"/>
          <w:sz w:val="20"/>
          <w:szCs w:val="20"/>
        </w:rPr>
        <w:t xml:space="preserve">in </w:t>
      </w:r>
      <w:r w:rsidR="00AB28D9" w:rsidRPr="00B73009">
        <w:rPr>
          <w:color w:val="000000"/>
          <w:sz w:val="20"/>
          <w:szCs w:val="20"/>
        </w:rPr>
        <w:t>semantic segmentation</w:t>
      </w:r>
      <w:r w:rsidR="00AB28D9">
        <w:rPr>
          <w:color w:val="000000"/>
          <w:sz w:val="20"/>
          <w:szCs w:val="20"/>
        </w:rPr>
        <w:t>,</w:t>
      </w:r>
      <w:r w:rsidR="00AB28D9" w:rsidRPr="00AB28D9">
        <w:rPr>
          <w:color w:val="000000"/>
          <w:sz w:val="20"/>
          <w:szCs w:val="20"/>
        </w:rPr>
        <w:t xml:space="preserve"> </w:t>
      </w:r>
      <w:r w:rsidR="00AB28D9" w:rsidRPr="00B73009">
        <w:rPr>
          <w:color w:val="000000"/>
          <w:sz w:val="20"/>
          <w:szCs w:val="20"/>
        </w:rPr>
        <w:t>object detection,</w:t>
      </w:r>
      <w:r w:rsidR="00AB28D9" w:rsidRPr="00AB28D9">
        <w:rPr>
          <w:color w:val="000000"/>
          <w:sz w:val="20"/>
          <w:szCs w:val="20"/>
        </w:rPr>
        <w:t xml:space="preserve"> </w:t>
      </w:r>
      <w:r w:rsidR="00AB28D9" w:rsidRPr="00B73009">
        <w:rPr>
          <w:color w:val="000000"/>
          <w:sz w:val="20"/>
          <w:szCs w:val="20"/>
        </w:rPr>
        <w:t>and</w:t>
      </w:r>
      <w:r w:rsidR="00AB28D9">
        <w:rPr>
          <w:color w:val="000000"/>
          <w:sz w:val="20"/>
          <w:szCs w:val="20"/>
        </w:rPr>
        <w:t xml:space="preserve"> </w:t>
      </w:r>
      <w:r w:rsidRPr="00B73009">
        <w:rPr>
          <w:color w:val="000000"/>
          <w:sz w:val="20"/>
          <w:szCs w:val="20"/>
        </w:rPr>
        <w:t>classification [</w:t>
      </w:r>
      <w:r w:rsidR="00826B86">
        <w:rPr>
          <w:color w:val="000000"/>
          <w:sz w:val="20"/>
          <w:szCs w:val="20"/>
        </w:rPr>
        <w:t>4-</w:t>
      </w:r>
      <w:r w:rsidRPr="00B73009">
        <w:rPr>
          <w:color w:val="000000"/>
          <w:sz w:val="20"/>
          <w:szCs w:val="20"/>
        </w:rPr>
        <w:t>6].</w:t>
      </w:r>
    </w:p>
    <w:p w14:paraId="6F1B845C" w14:textId="77777777" w:rsidR="00081EBE" w:rsidRDefault="00A20F41" w:rsidP="00A20F41">
      <w:pPr>
        <w:pStyle w:val="IEEEHeading1"/>
        <w:numPr>
          <w:ilvl w:val="0"/>
          <w:numId w:val="0"/>
        </w:numPr>
        <w:jc w:val="left"/>
      </w:pPr>
      <w:r>
        <w:t xml:space="preserve">                                     II. </w:t>
      </w:r>
      <w:r w:rsidR="009E5B64">
        <w:t>Related Work</w:t>
      </w:r>
    </w:p>
    <w:p w14:paraId="0DB1A307" w14:textId="77777777" w:rsidR="009E5B64" w:rsidRDefault="00272B8B" w:rsidP="009E5B64">
      <w:pPr>
        <w:tabs>
          <w:tab w:val="left" w:pos="1960"/>
        </w:tabs>
        <w:spacing w:line="0" w:lineRule="atLeast"/>
        <w:jc w:val="both"/>
        <w:rPr>
          <w:color w:val="000000"/>
          <w:sz w:val="20"/>
          <w:szCs w:val="20"/>
        </w:rPr>
      </w:pPr>
      <w:r>
        <w:rPr>
          <w:color w:val="000000"/>
          <w:sz w:val="20"/>
          <w:szCs w:val="20"/>
        </w:rPr>
        <w:t xml:space="preserve">    </w:t>
      </w:r>
      <w:r w:rsidR="009E5B64" w:rsidRPr="009E5B64">
        <w:rPr>
          <w:color w:val="000000"/>
          <w:sz w:val="20"/>
          <w:szCs w:val="20"/>
        </w:rPr>
        <w:t xml:space="preserve">The research community has developed </w:t>
      </w:r>
      <w:r w:rsidR="00FF1BAB">
        <w:rPr>
          <w:color w:val="000000"/>
          <w:sz w:val="20"/>
          <w:szCs w:val="20"/>
        </w:rPr>
        <w:t>many</w:t>
      </w:r>
      <w:r w:rsidR="009E5B64" w:rsidRPr="009E5B64">
        <w:rPr>
          <w:color w:val="000000"/>
          <w:sz w:val="20"/>
          <w:szCs w:val="20"/>
        </w:rPr>
        <w:t xml:space="preserve"> automated screening approaches for knee OA. According to </w:t>
      </w:r>
      <w:proofErr w:type="spellStart"/>
      <w:r w:rsidR="009E5B64" w:rsidRPr="009E5B64">
        <w:rPr>
          <w:color w:val="000000"/>
          <w:sz w:val="20"/>
          <w:szCs w:val="20"/>
        </w:rPr>
        <w:t>Minciullo</w:t>
      </w:r>
      <w:proofErr w:type="spellEnd"/>
      <w:r w:rsidR="009E5B64" w:rsidRPr="009E5B64">
        <w:rPr>
          <w:color w:val="000000"/>
          <w:sz w:val="20"/>
          <w:szCs w:val="20"/>
        </w:rPr>
        <w:t xml:space="preserve"> and </w:t>
      </w:r>
      <w:r w:rsidR="009E5B64" w:rsidRPr="009E5B64">
        <w:rPr>
          <w:color w:val="000000"/>
          <w:sz w:val="20"/>
          <w:szCs w:val="20"/>
        </w:rPr>
        <w:t xml:space="preserve">colleagues [10], </w:t>
      </w:r>
      <w:r w:rsidR="00826B86" w:rsidRPr="009E5B64">
        <w:rPr>
          <w:color w:val="000000"/>
          <w:sz w:val="20"/>
          <w:szCs w:val="20"/>
        </w:rPr>
        <w:t xml:space="preserve">knee joint </w:t>
      </w:r>
      <w:r w:rsidR="009E5B64" w:rsidRPr="009E5B64">
        <w:rPr>
          <w:color w:val="000000"/>
          <w:sz w:val="20"/>
          <w:szCs w:val="20"/>
        </w:rPr>
        <w:t>X-ray images from the lateral view (</w:t>
      </w:r>
      <w:r w:rsidR="00B449FB">
        <w:rPr>
          <w:color w:val="000000"/>
          <w:sz w:val="20"/>
          <w:szCs w:val="20"/>
        </w:rPr>
        <w:t>in contrast to a frontal view</w:t>
      </w:r>
      <w:r w:rsidR="009E5B64" w:rsidRPr="009E5B64">
        <w:rPr>
          <w:color w:val="000000"/>
          <w:sz w:val="20"/>
          <w:szCs w:val="20"/>
        </w:rPr>
        <w:t xml:space="preserve">) were partitioned using a </w:t>
      </w:r>
      <w:r w:rsidR="00863E9A">
        <w:rPr>
          <w:color w:val="000000"/>
          <w:sz w:val="20"/>
          <w:szCs w:val="20"/>
        </w:rPr>
        <w:t>RF (“</w:t>
      </w:r>
      <w:r w:rsidR="00863E9A" w:rsidRPr="009E5B64">
        <w:rPr>
          <w:color w:val="000000"/>
          <w:sz w:val="20"/>
          <w:szCs w:val="20"/>
        </w:rPr>
        <w:t>Random Forest</w:t>
      </w:r>
      <w:r w:rsidR="00863E9A">
        <w:rPr>
          <w:color w:val="000000"/>
          <w:sz w:val="20"/>
          <w:szCs w:val="20"/>
        </w:rPr>
        <w:t>”)</w:t>
      </w:r>
      <w:r w:rsidR="009E5B64" w:rsidRPr="009E5B64">
        <w:rPr>
          <w:color w:val="000000"/>
          <w:sz w:val="20"/>
          <w:szCs w:val="20"/>
        </w:rPr>
        <w:t xml:space="preserve"> object detector, and a </w:t>
      </w:r>
      <w:r w:rsidR="00863E9A">
        <w:rPr>
          <w:color w:val="000000"/>
          <w:sz w:val="20"/>
          <w:szCs w:val="20"/>
        </w:rPr>
        <w:t xml:space="preserve">RF </w:t>
      </w:r>
      <w:r w:rsidR="007732C0" w:rsidRPr="007732C0">
        <w:rPr>
          <w:color w:val="000000"/>
          <w:sz w:val="4"/>
          <w:szCs w:val="4"/>
        </w:rPr>
        <w:t>“</w:t>
      </w:r>
      <w:r w:rsidR="009E5B64" w:rsidRPr="009E5B64">
        <w:rPr>
          <w:color w:val="000000"/>
          <w:sz w:val="20"/>
          <w:szCs w:val="20"/>
        </w:rPr>
        <w:t>Regression Voting Constrained Local</w:t>
      </w:r>
      <w:r w:rsidR="007732C0" w:rsidRPr="007732C0">
        <w:rPr>
          <w:color w:val="000000"/>
          <w:sz w:val="4"/>
          <w:szCs w:val="4"/>
        </w:rPr>
        <w:t>”</w:t>
      </w:r>
      <w:r w:rsidR="00863E9A">
        <w:rPr>
          <w:color w:val="000000"/>
          <w:sz w:val="20"/>
          <w:szCs w:val="20"/>
        </w:rPr>
        <w:t xml:space="preserve"> method </w:t>
      </w:r>
      <w:r w:rsidR="00863E9A" w:rsidRPr="009E5B64">
        <w:rPr>
          <w:color w:val="000000"/>
          <w:sz w:val="20"/>
          <w:szCs w:val="20"/>
        </w:rPr>
        <w:t>was</w:t>
      </w:r>
      <w:r w:rsidR="009E5B64" w:rsidRPr="009E5B64">
        <w:rPr>
          <w:color w:val="000000"/>
          <w:sz w:val="20"/>
          <w:szCs w:val="20"/>
        </w:rPr>
        <w:t xml:space="preserve"> used to </w:t>
      </w:r>
      <w:r w:rsidR="00B449FB" w:rsidRPr="009E5B64">
        <w:rPr>
          <w:color w:val="000000"/>
          <w:sz w:val="20"/>
          <w:szCs w:val="20"/>
        </w:rPr>
        <w:t xml:space="preserve">extract </w:t>
      </w:r>
      <w:r w:rsidR="00B449FB">
        <w:rPr>
          <w:color w:val="000000"/>
          <w:sz w:val="20"/>
          <w:szCs w:val="20"/>
        </w:rPr>
        <w:t xml:space="preserve">various </w:t>
      </w:r>
      <w:r w:rsidR="00B449FB" w:rsidRPr="009E5B64">
        <w:rPr>
          <w:color w:val="000000"/>
          <w:sz w:val="20"/>
          <w:szCs w:val="20"/>
        </w:rPr>
        <w:t xml:space="preserve">knee joint </w:t>
      </w:r>
      <w:r w:rsidR="00B449FB">
        <w:rPr>
          <w:color w:val="000000"/>
          <w:sz w:val="20"/>
          <w:szCs w:val="20"/>
        </w:rPr>
        <w:t xml:space="preserve">forms </w:t>
      </w:r>
      <w:r w:rsidR="009E5B64" w:rsidRPr="009E5B64">
        <w:rPr>
          <w:color w:val="000000"/>
          <w:sz w:val="20"/>
          <w:szCs w:val="20"/>
        </w:rPr>
        <w:t xml:space="preserve">as points, which are then </w:t>
      </w:r>
      <w:r w:rsidR="0091091E">
        <w:rPr>
          <w:color w:val="000000"/>
          <w:sz w:val="20"/>
          <w:szCs w:val="20"/>
        </w:rPr>
        <w:t xml:space="preserve">put </w:t>
      </w:r>
      <w:r w:rsidR="0091091E" w:rsidRPr="009E5B64">
        <w:rPr>
          <w:color w:val="000000"/>
          <w:sz w:val="20"/>
          <w:szCs w:val="20"/>
        </w:rPr>
        <w:t>into</w:t>
      </w:r>
      <w:r w:rsidR="009E5B64" w:rsidRPr="009E5B64">
        <w:rPr>
          <w:color w:val="000000"/>
          <w:sz w:val="20"/>
          <w:szCs w:val="20"/>
        </w:rPr>
        <w:t xml:space="preserve"> a </w:t>
      </w:r>
      <w:r w:rsidR="00344961">
        <w:rPr>
          <w:color w:val="000000"/>
          <w:sz w:val="20"/>
          <w:szCs w:val="20"/>
        </w:rPr>
        <w:t>RF</w:t>
      </w:r>
      <w:r w:rsidR="00B449FB">
        <w:rPr>
          <w:color w:val="000000"/>
          <w:sz w:val="20"/>
          <w:szCs w:val="20"/>
        </w:rPr>
        <w:t>-based</w:t>
      </w:r>
      <w:r w:rsidR="009E5B64" w:rsidRPr="009E5B64">
        <w:rPr>
          <w:color w:val="000000"/>
          <w:sz w:val="20"/>
          <w:szCs w:val="20"/>
        </w:rPr>
        <w:t xml:space="preserve"> classifier that calculates both the </w:t>
      </w:r>
      <w:r w:rsidR="00B449FB">
        <w:rPr>
          <w:color w:val="000000"/>
          <w:sz w:val="20"/>
          <w:szCs w:val="20"/>
        </w:rPr>
        <w:t>existence</w:t>
      </w:r>
      <w:r w:rsidR="00B449FB" w:rsidRPr="009E5B64">
        <w:rPr>
          <w:color w:val="000000"/>
          <w:sz w:val="20"/>
          <w:szCs w:val="20"/>
        </w:rPr>
        <w:t xml:space="preserve"> </w:t>
      </w:r>
      <w:r w:rsidR="009E5B64" w:rsidRPr="009E5B64">
        <w:rPr>
          <w:color w:val="000000"/>
          <w:sz w:val="20"/>
          <w:szCs w:val="20"/>
        </w:rPr>
        <w:t xml:space="preserve">and severity of knee arthritis. </w:t>
      </w:r>
      <w:r w:rsidR="00FF1BAB">
        <w:rPr>
          <w:color w:val="000000"/>
          <w:sz w:val="20"/>
          <w:szCs w:val="20"/>
        </w:rPr>
        <w:t>A t</w:t>
      </w:r>
      <w:r w:rsidR="009E5B64" w:rsidRPr="009E5B64">
        <w:rPr>
          <w:color w:val="000000"/>
          <w:sz w:val="20"/>
          <w:szCs w:val="20"/>
        </w:rPr>
        <w:t xml:space="preserve">wo-step approach to quantifying knee OA severity was developed by Anthony et al. [8]. X-ray images were used to locate the knee joints in the </w:t>
      </w:r>
      <w:r w:rsidR="00386DAD">
        <w:rPr>
          <w:color w:val="000000"/>
          <w:sz w:val="20"/>
          <w:szCs w:val="20"/>
        </w:rPr>
        <w:t>1</w:t>
      </w:r>
      <w:r w:rsidR="00386DAD" w:rsidRPr="00386DAD">
        <w:rPr>
          <w:color w:val="000000"/>
          <w:sz w:val="20"/>
          <w:szCs w:val="20"/>
          <w:vertAlign w:val="superscript"/>
        </w:rPr>
        <w:t>st</w:t>
      </w:r>
      <w:r w:rsidR="00386DAD">
        <w:rPr>
          <w:color w:val="000000"/>
          <w:sz w:val="20"/>
          <w:szCs w:val="20"/>
        </w:rPr>
        <w:t xml:space="preserve"> </w:t>
      </w:r>
      <w:r w:rsidR="009E5B64" w:rsidRPr="009E5B64">
        <w:rPr>
          <w:color w:val="000000"/>
          <w:sz w:val="20"/>
          <w:szCs w:val="20"/>
        </w:rPr>
        <w:t>step, using a full</w:t>
      </w:r>
      <w:r w:rsidR="00386DAD">
        <w:rPr>
          <w:color w:val="000000"/>
          <w:sz w:val="20"/>
          <w:szCs w:val="20"/>
        </w:rPr>
        <w:t xml:space="preserve"> CNN</w:t>
      </w:r>
      <w:r w:rsidR="009E5B64" w:rsidRPr="009E5B64">
        <w:rPr>
          <w:color w:val="000000"/>
          <w:sz w:val="20"/>
          <w:szCs w:val="20"/>
        </w:rPr>
        <w:t>. By combining categorical cross-entropy a</w:t>
      </w:r>
      <w:r w:rsidR="00386DAD">
        <w:rPr>
          <w:color w:val="000000"/>
          <w:sz w:val="20"/>
          <w:szCs w:val="20"/>
        </w:rPr>
        <w:t>s well as</w:t>
      </w:r>
      <w:r w:rsidR="009E5B64" w:rsidRPr="009E5B64">
        <w:rPr>
          <w:color w:val="000000"/>
          <w:sz w:val="20"/>
          <w:szCs w:val="20"/>
        </w:rPr>
        <w:t xml:space="preserve"> mean squared error loss, KL grades are classified from 0 to 4. Due to the combined outputs of multi-class classification and regression, this joint training uses a modified loss function to improve accuracy.</w:t>
      </w:r>
    </w:p>
    <w:p w14:paraId="72C802B4" w14:textId="77777777" w:rsidR="009E5B64" w:rsidRDefault="009E5B64" w:rsidP="009E5B64">
      <w:pPr>
        <w:tabs>
          <w:tab w:val="left" w:pos="1960"/>
        </w:tabs>
        <w:spacing w:line="0" w:lineRule="atLeast"/>
        <w:jc w:val="both"/>
        <w:rPr>
          <w:color w:val="000000"/>
          <w:sz w:val="20"/>
          <w:szCs w:val="20"/>
        </w:rPr>
      </w:pPr>
      <w:r w:rsidRPr="00426FC8">
        <w:rPr>
          <w:color w:val="000000"/>
        </w:rPr>
        <w:t xml:space="preserve">      </w:t>
      </w:r>
      <w:r w:rsidRPr="009E5B64">
        <w:rPr>
          <w:color w:val="000000"/>
          <w:sz w:val="20"/>
          <w:szCs w:val="20"/>
        </w:rPr>
        <w:t xml:space="preserve">For the classification of knee OA severity, </w:t>
      </w:r>
      <w:proofErr w:type="spellStart"/>
      <w:r w:rsidRPr="009E5B64">
        <w:rPr>
          <w:color w:val="000000"/>
          <w:sz w:val="20"/>
          <w:szCs w:val="20"/>
        </w:rPr>
        <w:t>Aleksie</w:t>
      </w:r>
      <w:proofErr w:type="spellEnd"/>
      <w:r w:rsidRPr="009E5B64">
        <w:rPr>
          <w:color w:val="000000"/>
          <w:sz w:val="20"/>
          <w:szCs w:val="20"/>
        </w:rPr>
        <w:t xml:space="preserve"> et al. [15] proposed using CNN architectures. This CNN architecture is based on deep Siamese CNNs [14]. The proposed architecture uses lateral and medial parts of the image for both branches of the training phase. During the training phase, two images are compared based on their symmetry, with the two branches including </w:t>
      </w:r>
      <w:r w:rsidR="00FF1BAB">
        <w:rPr>
          <w:color w:val="000000"/>
          <w:sz w:val="20"/>
          <w:szCs w:val="20"/>
        </w:rPr>
        <w:t xml:space="preserve">the </w:t>
      </w:r>
      <w:r w:rsidRPr="009E5B64">
        <w:rPr>
          <w:color w:val="000000"/>
          <w:sz w:val="20"/>
          <w:szCs w:val="20"/>
        </w:rPr>
        <w:t xml:space="preserve">lateral part and </w:t>
      </w:r>
      <w:r w:rsidR="00FF1BAB">
        <w:rPr>
          <w:color w:val="000000"/>
          <w:sz w:val="20"/>
          <w:szCs w:val="20"/>
        </w:rPr>
        <w:t xml:space="preserve">the </w:t>
      </w:r>
      <w:r w:rsidRPr="009E5B64">
        <w:rPr>
          <w:color w:val="000000"/>
          <w:sz w:val="20"/>
          <w:szCs w:val="20"/>
        </w:rPr>
        <w:t xml:space="preserve">medial part. Based on KL grading, this model graded knee OA severity. By using </w:t>
      </w:r>
      <w:proofErr w:type="spellStart"/>
      <w:r w:rsidRPr="009E5B64">
        <w:rPr>
          <w:color w:val="000000"/>
          <w:sz w:val="20"/>
          <w:szCs w:val="20"/>
        </w:rPr>
        <w:t>GradCAM</w:t>
      </w:r>
      <w:proofErr w:type="spellEnd"/>
      <w:r w:rsidRPr="009E5B64">
        <w:rPr>
          <w:color w:val="000000"/>
          <w:sz w:val="20"/>
          <w:szCs w:val="20"/>
        </w:rPr>
        <w:t xml:space="preserve"> [16], the authors were able to visualize wear on cartilage</w:t>
      </w:r>
      <w:r w:rsidR="00386DAD" w:rsidRPr="00386DAD">
        <w:rPr>
          <w:color w:val="000000"/>
          <w:sz w:val="20"/>
          <w:szCs w:val="20"/>
        </w:rPr>
        <w:t xml:space="preserve"> </w:t>
      </w:r>
      <w:r w:rsidR="00386DAD">
        <w:rPr>
          <w:color w:val="000000"/>
          <w:sz w:val="20"/>
          <w:szCs w:val="20"/>
        </w:rPr>
        <w:t>recognized</w:t>
      </w:r>
      <w:r w:rsidRPr="009E5B64">
        <w:rPr>
          <w:color w:val="000000"/>
          <w:sz w:val="20"/>
          <w:szCs w:val="20"/>
        </w:rPr>
        <w:t xml:space="preserve"> by the </w:t>
      </w:r>
      <w:r w:rsidR="00FF1BAB">
        <w:rPr>
          <w:color w:val="000000"/>
          <w:sz w:val="20"/>
          <w:szCs w:val="20"/>
        </w:rPr>
        <w:t>S</w:t>
      </w:r>
      <w:r w:rsidRPr="009E5B64">
        <w:rPr>
          <w:color w:val="000000"/>
          <w:sz w:val="20"/>
          <w:szCs w:val="20"/>
        </w:rPr>
        <w:t xml:space="preserve">iamese networks. [12] Kumar et al. used </w:t>
      </w:r>
      <w:r w:rsidR="00386DAD">
        <w:rPr>
          <w:color w:val="000000"/>
          <w:sz w:val="20"/>
          <w:szCs w:val="20"/>
        </w:rPr>
        <w:t>ML</w:t>
      </w:r>
      <w:r w:rsidR="00FF1BAB">
        <w:rPr>
          <w:color w:val="000000"/>
          <w:sz w:val="20"/>
          <w:szCs w:val="20"/>
        </w:rPr>
        <w:t>-</w:t>
      </w:r>
      <w:r w:rsidRPr="009E5B64">
        <w:rPr>
          <w:color w:val="000000"/>
          <w:sz w:val="20"/>
          <w:szCs w:val="20"/>
        </w:rPr>
        <w:t xml:space="preserve">supervised classifiers </w:t>
      </w:r>
      <w:r w:rsidR="00386DAD">
        <w:rPr>
          <w:color w:val="000000"/>
          <w:sz w:val="20"/>
          <w:szCs w:val="20"/>
        </w:rPr>
        <w:t xml:space="preserve">like </w:t>
      </w:r>
      <w:r w:rsidR="00386DAD" w:rsidRPr="009E5B64">
        <w:rPr>
          <w:color w:val="000000"/>
          <w:sz w:val="20"/>
          <w:szCs w:val="20"/>
        </w:rPr>
        <w:t>SVM,</w:t>
      </w:r>
      <w:r w:rsidR="00386DAD">
        <w:rPr>
          <w:color w:val="000000"/>
          <w:sz w:val="20"/>
          <w:szCs w:val="20"/>
        </w:rPr>
        <w:t xml:space="preserve"> </w:t>
      </w:r>
      <w:r w:rsidRPr="009E5B64">
        <w:rPr>
          <w:color w:val="000000"/>
          <w:sz w:val="20"/>
          <w:szCs w:val="20"/>
        </w:rPr>
        <w:t xml:space="preserve">KNN, and </w:t>
      </w:r>
      <w:r w:rsidR="00386DAD" w:rsidRPr="009E5B64">
        <w:rPr>
          <w:color w:val="000000"/>
          <w:sz w:val="20"/>
          <w:szCs w:val="20"/>
        </w:rPr>
        <w:t>Random Forests</w:t>
      </w:r>
      <w:r w:rsidR="00386DAD">
        <w:rPr>
          <w:color w:val="000000"/>
          <w:sz w:val="20"/>
          <w:szCs w:val="20"/>
        </w:rPr>
        <w:t xml:space="preserve"> (RFs)</w:t>
      </w:r>
      <w:r w:rsidRPr="009E5B64">
        <w:rPr>
          <w:color w:val="000000"/>
          <w:sz w:val="20"/>
          <w:szCs w:val="20"/>
        </w:rPr>
        <w:t xml:space="preserve"> to detect knee OA on the KL grading scale, with KNN providing high</w:t>
      </w:r>
      <w:r w:rsidR="00386DAD" w:rsidRPr="00386DAD">
        <w:rPr>
          <w:color w:val="000000"/>
          <w:sz w:val="20"/>
          <w:szCs w:val="20"/>
        </w:rPr>
        <w:t xml:space="preserve"> </w:t>
      </w:r>
      <w:r w:rsidR="00386DAD">
        <w:rPr>
          <w:color w:val="000000"/>
          <w:sz w:val="20"/>
          <w:szCs w:val="20"/>
        </w:rPr>
        <w:t>precision</w:t>
      </w:r>
      <w:r w:rsidRPr="009E5B64">
        <w:rPr>
          <w:color w:val="000000"/>
          <w:sz w:val="20"/>
          <w:szCs w:val="20"/>
        </w:rPr>
        <w:t xml:space="preserve">. In addition, they found that radiographic measures such as </w:t>
      </w:r>
      <w:proofErr w:type="spellStart"/>
      <w:r w:rsidR="00386DAD" w:rsidRPr="009E5B64">
        <w:rPr>
          <w:color w:val="000000"/>
          <w:sz w:val="20"/>
          <w:szCs w:val="20"/>
        </w:rPr>
        <w:t>mJSW</w:t>
      </w:r>
      <w:proofErr w:type="spellEnd"/>
      <w:r w:rsidR="00386DAD" w:rsidRPr="009E5B64">
        <w:rPr>
          <w:color w:val="000000"/>
          <w:sz w:val="20"/>
          <w:szCs w:val="20"/>
        </w:rPr>
        <w:t xml:space="preserve"> (</w:t>
      </w:r>
      <w:r w:rsidR="00386DAD">
        <w:rPr>
          <w:color w:val="000000"/>
          <w:sz w:val="20"/>
          <w:szCs w:val="20"/>
        </w:rPr>
        <w:t>“</w:t>
      </w:r>
      <w:r w:rsidR="00386DAD" w:rsidRPr="009E5B64">
        <w:rPr>
          <w:color w:val="000000"/>
          <w:sz w:val="20"/>
          <w:szCs w:val="20"/>
        </w:rPr>
        <w:t>Minimum Joint Space Width</w:t>
      </w:r>
      <w:r w:rsidR="00386DAD">
        <w:rPr>
          <w:color w:val="000000"/>
          <w:sz w:val="20"/>
          <w:szCs w:val="20"/>
        </w:rPr>
        <w:t>”</w:t>
      </w:r>
      <w:r w:rsidR="00386DAD" w:rsidRPr="009E5B64">
        <w:rPr>
          <w:color w:val="000000"/>
          <w:sz w:val="20"/>
          <w:szCs w:val="20"/>
        </w:rPr>
        <w:t>),</w:t>
      </w:r>
      <w:r w:rsidR="00386DAD">
        <w:rPr>
          <w:color w:val="000000"/>
          <w:sz w:val="20"/>
          <w:szCs w:val="20"/>
        </w:rPr>
        <w:t xml:space="preserve"> </w:t>
      </w:r>
      <w:r w:rsidR="00F72597" w:rsidRPr="009E5B64">
        <w:rPr>
          <w:color w:val="000000"/>
          <w:sz w:val="20"/>
          <w:szCs w:val="20"/>
        </w:rPr>
        <w:t xml:space="preserve">JSA </w:t>
      </w:r>
      <w:r w:rsidRPr="009E5B64">
        <w:rPr>
          <w:color w:val="000000"/>
          <w:sz w:val="20"/>
          <w:szCs w:val="20"/>
        </w:rPr>
        <w:t>(</w:t>
      </w:r>
      <w:r w:rsidR="00F72597">
        <w:rPr>
          <w:color w:val="000000"/>
          <w:sz w:val="20"/>
          <w:szCs w:val="20"/>
        </w:rPr>
        <w:t>“</w:t>
      </w:r>
      <w:r w:rsidR="00F72597" w:rsidRPr="009E5B64">
        <w:rPr>
          <w:color w:val="000000"/>
          <w:sz w:val="20"/>
          <w:szCs w:val="20"/>
        </w:rPr>
        <w:t>Joint Space Area</w:t>
      </w:r>
      <w:r w:rsidR="00F72597">
        <w:rPr>
          <w:color w:val="000000"/>
          <w:sz w:val="20"/>
          <w:szCs w:val="20"/>
        </w:rPr>
        <w:t>”</w:t>
      </w:r>
      <w:r w:rsidRPr="009E5B64">
        <w:rPr>
          <w:color w:val="000000"/>
          <w:sz w:val="20"/>
          <w:szCs w:val="20"/>
        </w:rPr>
        <w:t>), and osteophyte area facilitated accurate diagnosis.</w:t>
      </w:r>
    </w:p>
    <w:p w14:paraId="7E1CB84F" w14:textId="77777777" w:rsidR="00F72597" w:rsidRDefault="009E5B64" w:rsidP="009E5B64">
      <w:pPr>
        <w:tabs>
          <w:tab w:val="left" w:pos="1960"/>
        </w:tabs>
        <w:spacing w:line="0" w:lineRule="atLeast"/>
        <w:jc w:val="both"/>
        <w:rPr>
          <w:color w:val="000000"/>
          <w:sz w:val="20"/>
          <w:szCs w:val="20"/>
        </w:rPr>
      </w:pPr>
      <w:r>
        <w:rPr>
          <w:color w:val="000000"/>
          <w:sz w:val="20"/>
          <w:szCs w:val="20"/>
        </w:rPr>
        <w:t xml:space="preserve">      </w:t>
      </w:r>
      <w:r w:rsidRPr="009E5B64">
        <w:rPr>
          <w:color w:val="000000"/>
          <w:sz w:val="20"/>
          <w:szCs w:val="20"/>
        </w:rPr>
        <w:t xml:space="preserve">According to </w:t>
      </w:r>
      <w:proofErr w:type="spellStart"/>
      <w:r w:rsidRPr="009E5B64">
        <w:rPr>
          <w:color w:val="000000"/>
          <w:sz w:val="20"/>
          <w:szCs w:val="20"/>
        </w:rPr>
        <w:t>Mahrukh</w:t>
      </w:r>
      <w:proofErr w:type="spellEnd"/>
      <w:r w:rsidRPr="009E5B64">
        <w:rPr>
          <w:color w:val="000000"/>
          <w:sz w:val="20"/>
          <w:szCs w:val="20"/>
        </w:rPr>
        <w:t xml:space="preserve"> et al. [17], OA of the knees can be detected </w:t>
      </w:r>
      <w:r w:rsidR="00F72597">
        <w:rPr>
          <w:color w:val="000000"/>
          <w:sz w:val="20"/>
          <w:szCs w:val="20"/>
        </w:rPr>
        <w:t xml:space="preserve">on the basis of </w:t>
      </w:r>
      <w:r w:rsidRPr="009E5B64">
        <w:rPr>
          <w:color w:val="000000"/>
          <w:sz w:val="20"/>
          <w:szCs w:val="20"/>
        </w:rPr>
        <w:t xml:space="preserve">joint space width. To obtain the </w:t>
      </w:r>
      <w:r w:rsidR="00F72597" w:rsidRPr="009E5B64">
        <w:rPr>
          <w:color w:val="000000"/>
          <w:sz w:val="20"/>
          <w:szCs w:val="20"/>
        </w:rPr>
        <w:t>femur (lower bone),</w:t>
      </w:r>
      <w:r w:rsidR="00F72597" w:rsidRPr="00F72597">
        <w:rPr>
          <w:color w:val="000000"/>
          <w:sz w:val="20"/>
          <w:szCs w:val="20"/>
        </w:rPr>
        <w:t xml:space="preserve"> </w:t>
      </w:r>
      <w:r w:rsidR="00F72597" w:rsidRPr="009E5B64">
        <w:rPr>
          <w:color w:val="000000"/>
          <w:sz w:val="20"/>
          <w:szCs w:val="20"/>
        </w:rPr>
        <w:t>and</w:t>
      </w:r>
      <w:r w:rsidR="00F72597">
        <w:rPr>
          <w:color w:val="000000"/>
          <w:sz w:val="20"/>
          <w:szCs w:val="20"/>
        </w:rPr>
        <w:t xml:space="preserve"> </w:t>
      </w:r>
      <w:r w:rsidRPr="009E5B64">
        <w:rPr>
          <w:color w:val="000000"/>
          <w:sz w:val="20"/>
          <w:szCs w:val="20"/>
        </w:rPr>
        <w:t xml:space="preserve">tibial plateau (upper bone) they apply canny edge detection (CED) based on a template-based method. A joint space width is </w:t>
      </w:r>
      <w:r w:rsidR="00FF1BAB">
        <w:rPr>
          <w:color w:val="000000"/>
          <w:sz w:val="20"/>
          <w:szCs w:val="20"/>
        </w:rPr>
        <w:t>a</w:t>
      </w:r>
      <w:r w:rsidRPr="009E5B64">
        <w:rPr>
          <w:color w:val="000000"/>
          <w:sz w:val="20"/>
          <w:szCs w:val="20"/>
        </w:rPr>
        <w:t xml:space="preserve"> </w:t>
      </w:r>
      <w:r w:rsidR="007732C0">
        <w:rPr>
          <w:color w:val="000000"/>
          <w:sz w:val="20"/>
          <w:szCs w:val="20"/>
        </w:rPr>
        <w:t>“</w:t>
      </w:r>
      <w:r w:rsidRPr="009E5B64">
        <w:rPr>
          <w:color w:val="000000"/>
          <w:sz w:val="20"/>
          <w:szCs w:val="20"/>
        </w:rPr>
        <w:t>vertical distance</w:t>
      </w:r>
      <w:r w:rsidR="007732C0">
        <w:rPr>
          <w:color w:val="000000"/>
          <w:sz w:val="20"/>
          <w:szCs w:val="20"/>
        </w:rPr>
        <w:t>”</w:t>
      </w:r>
      <w:r w:rsidRPr="009E5B64">
        <w:rPr>
          <w:color w:val="000000"/>
          <w:sz w:val="20"/>
          <w:szCs w:val="20"/>
        </w:rPr>
        <w:t xml:space="preserve"> between </w:t>
      </w:r>
      <w:r w:rsidR="006E377E">
        <w:rPr>
          <w:color w:val="000000"/>
          <w:sz w:val="20"/>
          <w:szCs w:val="20"/>
        </w:rPr>
        <w:t xml:space="preserve">the </w:t>
      </w:r>
      <w:r w:rsidR="00F72597" w:rsidRPr="009E5B64">
        <w:rPr>
          <w:color w:val="000000"/>
          <w:sz w:val="20"/>
          <w:szCs w:val="20"/>
        </w:rPr>
        <w:t xml:space="preserve">lower </w:t>
      </w:r>
      <w:r w:rsidRPr="009E5B64">
        <w:rPr>
          <w:color w:val="000000"/>
          <w:sz w:val="20"/>
          <w:szCs w:val="20"/>
        </w:rPr>
        <w:t xml:space="preserve">and </w:t>
      </w:r>
      <w:r w:rsidR="00F72597" w:rsidRPr="009E5B64">
        <w:rPr>
          <w:color w:val="000000"/>
          <w:sz w:val="20"/>
          <w:szCs w:val="20"/>
        </w:rPr>
        <w:t xml:space="preserve">upper </w:t>
      </w:r>
      <w:r w:rsidRPr="009E5B64">
        <w:rPr>
          <w:color w:val="000000"/>
          <w:sz w:val="20"/>
          <w:szCs w:val="20"/>
        </w:rPr>
        <w:t xml:space="preserve">edges of a joint. A predetermined threshold is used to detect OA; otherwise, it is not detected. Aside from plain radiographs, Chen et al. [4] used YOLOv2 to define the severity of knee osteoarthritis and detect the knee joint area. Detected knee joints </w:t>
      </w:r>
      <w:r w:rsidR="00F72597">
        <w:rPr>
          <w:color w:val="000000"/>
          <w:sz w:val="20"/>
          <w:szCs w:val="20"/>
        </w:rPr>
        <w:t>have been</w:t>
      </w:r>
      <w:r w:rsidRPr="009E5B64">
        <w:rPr>
          <w:color w:val="000000"/>
          <w:sz w:val="20"/>
          <w:szCs w:val="20"/>
        </w:rPr>
        <w:t xml:space="preserve"> cropped out of a cropped image. A classification algorithm was then trained on the locali</w:t>
      </w:r>
      <w:r w:rsidR="00FF1BAB">
        <w:rPr>
          <w:color w:val="000000"/>
          <w:sz w:val="20"/>
          <w:szCs w:val="20"/>
        </w:rPr>
        <w:t>z</w:t>
      </w:r>
      <w:r w:rsidRPr="009E5B64">
        <w:rPr>
          <w:color w:val="000000"/>
          <w:sz w:val="20"/>
          <w:szCs w:val="20"/>
        </w:rPr>
        <w:t>ed knee joint images to predict the severity based on the KL</w:t>
      </w:r>
      <w:r w:rsidR="00FF1BAB">
        <w:rPr>
          <w:color w:val="000000"/>
          <w:sz w:val="20"/>
          <w:szCs w:val="20"/>
        </w:rPr>
        <w:t xml:space="preserve"> </w:t>
      </w:r>
      <w:r w:rsidRPr="009E5B64">
        <w:rPr>
          <w:color w:val="000000"/>
          <w:sz w:val="20"/>
          <w:szCs w:val="20"/>
        </w:rPr>
        <w:t xml:space="preserve">Grades. The accuracy of KL Grade classification was also analyzed for </w:t>
      </w:r>
      <w:r w:rsidR="00F72597">
        <w:rPr>
          <w:color w:val="000000"/>
          <w:sz w:val="20"/>
          <w:szCs w:val="20"/>
        </w:rPr>
        <w:t>different</w:t>
      </w:r>
      <w:r w:rsidRPr="009E5B64">
        <w:rPr>
          <w:color w:val="000000"/>
          <w:sz w:val="20"/>
          <w:szCs w:val="20"/>
        </w:rPr>
        <w:t xml:space="preserve"> image classification algorithms, </w:t>
      </w:r>
      <w:r w:rsidR="00F72597">
        <w:rPr>
          <w:color w:val="000000"/>
          <w:sz w:val="20"/>
          <w:szCs w:val="20"/>
        </w:rPr>
        <w:t>like</w:t>
      </w:r>
      <w:r w:rsidRPr="009E5B64">
        <w:rPr>
          <w:color w:val="000000"/>
          <w:sz w:val="20"/>
          <w:szCs w:val="20"/>
        </w:rPr>
        <w:t xml:space="preserve"> </w:t>
      </w:r>
      <w:proofErr w:type="spellStart"/>
      <w:r w:rsidR="00F72597" w:rsidRPr="009E5B64">
        <w:rPr>
          <w:color w:val="000000"/>
          <w:sz w:val="20"/>
          <w:szCs w:val="20"/>
        </w:rPr>
        <w:t>Densenet</w:t>
      </w:r>
      <w:proofErr w:type="spellEnd"/>
      <w:r w:rsidR="00F72597" w:rsidRPr="009E5B64">
        <w:rPr>
          <w:color w:val="000000"/>
          <w:sz w:val="20"/>
          <w:szCs w:val="20"/>
        </w:rPr>
        <w:t>,</w:t>
      </w:r>
      <w:r w:rsidR="00F72597" w:rsidRPr="00F72597">
        <w:rPr>
          <w:color w:val="000000"/>
          <w:sz w:val="20"/>
          <w:szCs w:val="20"/>
        </w:rPr>
        <w:t xml:space="preserve"> </w:t>
      </w:r>
      <w:r w:rsidR="00F72597" w:rsidRPr="009E5B64">
        <w:rPr>
          <w:color w:val="000000"/>
          <w:sz w:val="20"/>
          <w:szCs w:val="20"/>
        </w:rPr>
        <w:t>Resnet,</w:t>
      </w:r>
    </w:p>
    <w:p w14:paraId="2ED7B7E5" w14:textId="77777777" w:rsidR="009E5B64" w:rsidRDefault="009E5B64" w:rsidP="009E5B64">
      <w:pPr>
        <w:tabs>
          <w:tab w:val="left" w:pos="1960"/>
        </w:tabs>
        <w:spacing w:line="0" w:lineRule="atLeast"/>
        <w:jc w:val="both"/>
        <w:rPr>
          <w:color w:val="000000"/>
          <w:sz w:val="20"/>
          <w:szCs w:val="20"/>
        </w:rPr>
      </w:pPr>
      <w:r w:rsidRPr="009E5B64">
        <w:rPr>
          <w:color w:val="000000"/>
          <w:sz w:val="20"/>
          <w:szCs w:val="20"/>
        </w:rPr>
        <w:t xml:space="preserve">VGG16, </w:t>
      </w:r>
      <w:r w:rsidR="00F72597">
        <w:rPr>
          <w:color w:val="000000"/>
          <w:sz w:val="20"/>
          <w:szCs w:val="20"/>
        </w:rPr>
        <w:t>and so on</w:t>
      </w:r>
      <w:r w:rsidRPr="009E5B64">
        <w:rPr>
          <w:color w:val="000000"/>
          <w:sz w:val="20"/>
          <w:szCs w:val="20"/>
        </w:rPr>
        <w:t>.</w:t>
      </w:r>
    </w:p>
    <w:p w14:paraId="24B69626" w14:textId="77777777" w:rsidR="009E5B64" w:rsidRDefault="009E5B64" w:rsidP="009E5B64">
      <w:pPr>
        <w:tabs>
          <w:tab w:val="left" w:pos="1960"/>
        </w:tabs>
        <w:spacing w:line="0" w:lineRule="atLeast"/>
        <w:jc w:val="both"/>
        <w:rPr>
          <w:color w:val="000000"/>
          <w:sz w:val="20"/>
          <w:szCs w:val="20"/>
        </w:rPr>
      </w:pPr>
      <w:r>
        <w:rPr>
          <w:color w:val="000000"/>
          <w:sz w:val="20"/>
          <w:szCs w:val="20"/>
        </w:rPr>
        <w:t xml:space="preserve">     </w:t>
      </w:r>
      <w:r w:rsidRPr="009E5B64">
        <w:rPr>
          <w:color w:val="000000"/>
          <w:sz w:val="20"/>
          <w:szCs w:val="20"/>
        </w:rPr>
        <w:t xml:space="preserve">Using X-ray images and patient data, Abedin et al. [7] </w:t>
      </w:r>
      <w:r w:rsidR="00F72597">
        <w:rPr>
          <w:color w:val="000000"/>
          <w:sz w:val="20"/>
          <w:szCs w:val="20"/>
        </w:rPr>
        <w:t>suggested</w:t>
      </w:r>
      <w:r w:rsidR="00F72597" w:rsidRPr="009E5B64">
        <w:rPr>
          <w:color w:val="000000"/>
          <w:sz w:val="20"/>
          <w:szCs w:val="20"/>
        </w:rPr>
        <w:t xml:space="preserve"> </w:t>
      </w:r>
      <w:r w:rsidRPr="009E5B64">
        <w:rPr>
          <w:color w:val="000000"/>
          <w:sz w:val="20"/>
          <w:szCs w:val="20"/>
        </w:rPr>
        <w:t xml:space="preserve">a comparative </w:t>
      </w:r>
      <w:proofErr w:type="spellStart"/>
      <w:r w:rsidR="00B449FB" w:rsidRPr="009E5B64">
        <w:rPr>
          <w:color w:val="000000"/>
          <w:sz w:val="20"/>
          <w:szCs w:val="20"/>
        </w:rPr>
        <w:t>modeling</w:t>
      </w:r>
      <w:proofErr w:type="spellEnd"/>
      <w:r w:rsidR="00F72597" w:rsidRPr="00F72597">
        <w:rPr>
          <w:color w:val="000000"/>
          <w:sz w:val="20"/>
          <w:szCs w:val="20"/>
        </w:rPr>
        <w:t xml:space="preserve"> </w:t>
      </w:r>
      <w:r w:rsidR="00F72597">
        <w:rPr>
          <w:color w:val="000000"/>
          <w:sz w:val="20"/>
          <w:szCs w:val="20"/>
        </w:rPr>
        <w:t>technique</w:t>
      </w:r>
      <w:r w:rsidRPr="009E5B64">
        <w:rPr>
          <w:color w:val="000000"/>
          <w:sz w:val="20"/>
          <w:szCs w:val="20"/>
        </w:rPr>
        <w:t>. A wide range of patient data was</w:t>
      </w:r>
      <w:r w:rsidR="00F72597" w:rsidRPr="00F72597">
        <w:rPr>
          <w:color w:val="000000"/>
          <w:sz w:val="20"/>
          <w:szCs w:val="20"/>
        </w:rPr>
        <w:t xml:space="preserve"> </w:t>
      </w:r>
      <w:r w:rsidR="00F72597">
        <w:rPr>
          <w:color w:val="000000"/>
          <w:sz w:val="20"/>
          <w:szCs w:val="20"/>
        </w:rPr>
        <w:t>gathered</w:t>
      </w:r>
      <w:r w:rsidRPr="009E5B64">
        <w:rPr>
          <w:color w:val="000000"/>
          <w:sz w:val="20"/>
          <w:szCs w:val="20"/>
        </w:rPr>
        <w:t xml:space="preserve">, </w:t>
      </w:r>
      <w:r w:rsidR="00F72597">
        <w:rPr>
          <w:color w:val="000000"/>
          <w:sz w:val="20"/>
          <w:szCs w:val="20"/>
        </w:rPr>
        <w:t xml:space="preserve">like </w:t>
      </w:r>
      <w:r w:rsidR="00F72597" w:rsidRPr="009E5B64">
        <w:rPr>
          <w:color w:val="000000"/>
          <w:sz w:val="20"/>
          <w:szCs w:val="20"/>
        </w:rPr>
        <w:t>BMI,</w:t>
      </w:r>
      <w:r w:rsidR="00F72597" w:rsidRPr="00F72597">
        <w:rPr>
          <w:color w:val="000000"/>
          <w:sz w:val="20"/>
          <w:szCs w:val="20"/>
        </w:rPr>
        <w:t xml:space="preserve"> </w:t>
      </w:r>
      <w:r w:rsidR="00F72597" w:rsidRPr="009E5B64">
        <w:rPr>
          <w:color w:val="000000"/>
          <w:sz w:val="20"/>
          <w:szCs w:val="20"/>
        </w:rPr>
        <w:t>weight,</w:t>
      </w:r>
      <w:r w:rsidR="00F72597" w:rsidRPr="00F72597">
        <w:rPr>
          <w:color w:val="000000"/>
          <w:sz w:val="20"/>
          <w:szCs w:val="20"/>
        </w:rPr>
        <w:t xml:space="preserve"> </w:t>
      </w:r>
      <w:r w:rsidR="00F72597" w:rsidRPr="009E5B64">
        <w:rPr>
          <w:color w:val="000000"/>
          <w:sz w:val="20"/>
          <w:szCs w:val="20"/>
        </w:rPr>
        <w:t>height,</w:t>
      </w:r>
      <w:r w:rsidR="00F72597" w:rsidRPr="00F72597">
        <w:rPr>
          <w:color w:val="000000"/>
          <w:sz w:val="20"/>
          <w:szCs w:val="20"/>
        </w:rPr>
        <w:t xml:space="preserve"> </w:t>
      </w:r>
      <w:r w:rsidR="00F72597" w:rsidRPr="009E5B64">
        <w:rPr>
          <w:color w:val="000000"/>
          <w:sz w:val="20"/>
          <w:szCs w:val="20"/>
        </w:rPr>
        <w:t>sex,</w:t>
      </w:r>
      <w:r w:rsidR="00F72597">
        <w:rPr>
          <w:color w:val="000000"/>
          <w:sz w:val="20"/>
          <w:szCs w:val="20"/>
        </w:rPr>
        <w:t xml:space="preserve"> </w:t>
      </w:r>
      <w:r w:rsidRPr="009E5B64">
        <w:rPr>
          <w:color w:val="000000"/>
          <w:sz w:val="20"/>
          <w:szCs w:val="20"/>
        </w:rPr>
        <w:t xml:space="preserve">age, as well as systolic and diastolic characteristics. Random forests and </w:t>
      </w:r>
      <w:r w:rsidR="00143FAA">
        <w:rPr>
          <w:color w:val="000000"/>
          <w:sz w:val="20"/>
          <w:szCs w:val="20"/>
        </w:rPr>
        <w:t>“</w:t>
      </w:r>
      <w:r w:rsidRPr="009E5B64">
        <w:rPr>
          <w:color w:val="000000"/>
          <w:sz w:val="20"/>
          <w:szCs w:val="20"/>
        </w:rPr>
        <w:t>elastic net regression</w:t>
      </w:r>
      <w:r w:rsidR="00143FAA">
        <w:rPr>
          <w:color w:val="000000"/>
          <w:sz w:val="20"/>
          <w:szCs w:val="20"/>
        </w:rPr>
        <w:t>”</w:t>
      </w:r>
      <w:r w:rsidRPr="009E5B64">
        <w:rPr>
          <w:color w:val="000000"/>
          <w:sz w:val="20"/>
          <w:szCs w:val="20"/>
        </w:rPr>
        <w:t xml:space="preserve"> were used. </w:t>
      </w:r>
      <w:r w:rsidR="00F72597" w:rsidRPr="009E5B64">
        <w:rPr>
          <w:color w:val="000000"/>
          <w:sz w:val="20"/>
          <w:szCs w:val="20"/>
        </w:rPr>
        <w:t xml:space="preserve">Elastic Net is a weighted </w:t>
      </w:r>
      <w:r w:rsidR="00BC189E">
        <w:rPr>
          <w:color w:val="000000"/>
          <w:sz w:val="20"/>
          <w:szCs w:val="20"/>
        </w:rPr>
        <w:t>mixture</w:t>
      </w:r>
      <w:r w:rsidR="00BC189E" w:rsidRPr="009E5B64">
        <w:rPr>
          <w:color w:val="000000"/>
          <w:sz w:val="20"/>
          <w:szCs w:val="20"/>
        </w:rPr>
        <w:t xml:space="preserve"> </w:t>
      </w:r>
      <w:r w:rsidR="00F72597" w:rsidRPr="009E5B64">
        <w:rPr>
          <w:color w:val="000000"/>
          <w:sz w:val="20"/>
          <w:szCs w:val="20"/>
        </w:rPr>
        <w:t xml:space="preserve">of </w:t>
      </w:r>
      <w:r w:rsidR="0029146A" w:rsidRPr="009E5B64">
        <w:rPr>
          <w:color w:val="000000"/>
          <w:sz w:val="20"/>
          <w:szCs w:val="20"/>
        </w:rPr>
        <w:t xml:space="preserve">LASSO </w:t>
      </w:r>
      <w:r w:rsidR="00143FAA">
        <w:rPr>
          <w:color w:val="000000"/>
          <w:sz w:val="20"/>
          <w:szCs w:val="20"/>
        </w:rPr>
        <w:t>&amp;</w:t>
      </w:r>
      <w:r w:rsidR="00F72597" w:rsidRPr="009E5B64">
        <w:rPr>
          <w:color w:val="000000"/>
          <w:sz w:val="20"/>
          <w:szCs w:val="20"/>
        </w:rPr>
        <w:t xml:space="preserve"> </w:t>
      </w:r>
      <w:r w:rsidR="0029146A" w:rsidRPr="009E5B64">
        <w:rPr>
          <w:color w:val="000000"/>
          <w:sz w:val="20"/>
          <w:szCs w:val="20"/>
        </w:rPr>
        <w:t xml:space="preserve">ridge regression </w:t>
      </w:r>
      <w:r w:rsidR="00F72597">
        <w:rPr>
          <w:color w:val="000000"/>
          <w:sz w:val="20"/>
          <w:szCs w:val="20"/>
        </w:rPr>
        <w:t>t</w:t>
      </w:r>
      <w:r w:rsidRPr="009E5B64">
        <w:rPr>
          <w:color w:val="000000"/>
          <w:sz w:val="20"/>
          <w:szCs w:val="20"/>
        </w:rPr>
        <w:t xml:space="preserve">o </w:t>
      </w:r>
      <w:r w:rsidR="00F72597">
        <w:rPr>
          <w:color w:val="000000"/>
          <w:sz w:val="20"/>
          <w:szCs w:val="20"/>
        </w:rPr>
        <w:t>choose</w:t>
      </w:r>
      <w:r w:rsidR="00F72597" w:rsidRPr="009E5B64">
        <w:rPr>
          <w:color w:val="000000"/>
          <w:sz w:val="20"/>
          <w:szCs w:val="20"/>
        </w:rPr>
        <w:t xml:space="preserve"> </w:t>
      </w:r>
      <w:r w:rsidRPr="009E5B64">
        <w:rPr>
          <w:color w:val="000000"/>
          <w:sz w:val="20"/>
          <w:szCs w:val="20"/>
        </w:rPr>
        <w:t>variables with high predictive power. However, compared with other models, CNN gave the least RMSE value on X-ray images.</w:t>
      </w:r>
    </w:p>
    <w:p w14:paraId="0BAAEE00" w14:textId="77777777" w:rsidR="009E5B64" w:rsidRDefault="009E5B64" w:rsidP="009E5B64">
      <w:pPr>
        <w:tabs>
          <w:tab w:val="left" w:pos="1960"/>
        </w:tabs>
        <w:spacing w:line="0" w:lineRule="atLeast"/>
        <w:jc w:val="both"/>
        <w:rPr>
          <w:color w:val="000000"/>
        </w:rPr>
      </w:pPr>
      <w:r>
        <w:rPr>
          <w:color w:val="000000"/>
          <w:sz w:val="20"/>
          <w:szCs w:val="20"/>
        </w:rPr>
        <w:t xml:space="preserve">      </w:t>
      </w:r>
      <w:r w:rsidRPr="009E5B64">
        <w:rPr>
          <w:color w:val="000000"/>
          <w:sz w:val="20"/>
          <w:szCs w:val="20"/>
        </w:rPr>
        <w:t xml:space="preserve">A DL-based end-to-end </w:t>
      </w:r>
      <w:r w:rsidR="00F72597">
        <w:rPr>
          <w:color w:val="000000"/>
          <w:sz w:val="20"/>
          <w:szCs w:val="20"/>
        </w:rPr>
        <w:t>approach</w:t>
      </w:r>
      <w:r w:rsidRPr="009E5B64">
        <w:rPr>
          <w:color w:val="000000"/>
          <w:sz w:val="20"/>
          <w:szCs w:val="20"/>
        </w:rPr>
        <w:t xml:space="preserve"> based on </w:t>
      </w:r>
      <w:r w:rsidR="00FF1BAB">
        <w:rPr>
          <w:color w:val="000000"/>
          <w:sz w:val="20"/>
          <w:szCs w:val="20"/>
        </w:rPr>
        <w:t xml:space="preserve">the </w:t>
      </w:r>
      <w:r w:rsidRPr="009E5B64">
        <w:rPr>
          <w:color w:val="000000"/>
          <w:sz w:val="20"/>
          <w:szCs w:val="20"/>
        </w:rPr>
        <w:t xml:space="preserve">localization of ROI and classification was proposed by Liu et al. [13]. </w:t>
      </w:r>
      <w:r w:rsidR="00FF1BAB">
        <w:rPr>
          <w:color w:val="000000"/>
          <w:sz w:val="20"/>
          <w:szCs w:val="20"/>
        </w:rPr>
        <w:t>T</w:t>
      </w:r>
      <w:r w:rsidRPr="009E5B64">
        <w:rPr>
          <w:color w:val="000000"/>
          <w:sz w:val="20"/>
          <w:szCs w:val="20"/>
        </w:rPr>
        <w:t xml:space="preserve">o </w:t>
      </w:r>
      <w:r w:rsidR="00F72597">
        <w:rPr>
          <w:color w:val="000000"/>
          <w:sz w:val="20"/>
          <w:szCs w:val="20"/>
        </w:rPr>
        <w:t xml:space="preserve">create </w:t>
      </w:r>
      <w:r w:rsidRPr="009E5B64">
        <w:rPr>
          <w:color w:val="000000"/>
          <w:sz w:val="20"/>
          <w:szCs w:val="20"/>
        </w:rPr>
        <w:t xml:space="preserve">Region proposals for Fast R-CNN, </w:t>
      </w:r>
      <w:r w:rsidR="00AB28D9">
        <w:rPr>
          <w:color w:val="000000"/>
          <w:sz w:val="20"/>
          <w:szCs w:val="20"/>
        </w:rPr>
        <w:t xml:space="preserve">it </w:t>
      </w:r>
      <w:r w:rsidRPr="009E5B64">
        <w:rPr>
          <w:color w:val="000000"/>
          <w:sz w:val="20"/>
          <w:szCs w:val="20"/>
        </w:rPr>
        <w:t xml:space="preserve">uses </w:t>
      </w:r>
      <w:r w:rsidR="00AB28D9">
        <w:rPr>
          <w:color w:val="000000"/>
          <w:sz w:val="20"/>
          <w:szCs w:val="20"/>
        </w:rPr>
        <w:t>“</w:t>
      </w:r>
      <w:r w:rsidRPr="009E5B64">
        <w:rPr>
          <w:color w:val="000000"/>
          <w:sz w:val="20"/>
          <w:szCs w:val="20"/>
        </w:rPr>
        <w:t>Faster R-CNN</w:t>
      </w:r>
      <w:r w:rsidR="00AB28D9">
        <w:rPr>
          <w:color w:val="000000"/>
          <w:sz w:val="20"/>
          <w:szCs w:val="20"/>
        </w:rPr>
        <w:t>”</w:t>
      </w:r>
      <w:r w:rsidRPr="009E5B64">
        <w:rPr>
          <w:color w:val="000000"/>
          <w:sz w:val="20"/>
          <w:szCs w:val="20"/>
        </w:rPr>
        <w:t xml:space="preserve"> as a baseline. We use a cross-entropy variant of focal </w:t>
      </w:r>
      <w:r w:rsidRPr="009E5B64">
        <w:rPr>
          <w:color w:val="000000"/>
          <w:sz w:val="20"/>
          <w:szCs w:val="20"/>
        </w:rPr>
        <w:lastRenderedPageBreak/>
        <w:t>loss, which addresses the issue of class imbalance. In this loss function, easy negative examples will be down-weighted and hard examples will be emphasized. Using a locali</w:t>
      </w:r>
      <w:r w:rsidR="00FF1BAB">
        <w:rPr>
          <w:color w:val="000000"/>
          <w:sz w:val="20"/>
          <w:szCs w:val="20"/>
        </w:rPr>
        <w:t>z</w:t>
      </w:r>
      <w:r w:rsidRPr="009E5B64">
        <w:rPr>
          <w:color w:val="000000"/>
          <w:sz w:val="20"/>
          <w:szCs w:val="20"/>
        </w:rPr>
        <w:t>ed ROI with more pixels allows the RPN classification network to perform better when it has more anchors</w:t>
      </w:r>
      <w:r w:rsidRPr="003C021B">
        <w:rPr>
          <w:color w:val="000000"/>
        </w:rPr>
        <w:t>.</w:t>
      </w:r>
    </w:p>
    <w:p w14:paraId="37792056" w14:textId="77777777" w:rsidR="009E5B64" w:rsidRPr="009E5B64" w:rsidRDefault="00C34735" w:rsidP="009E5B64">
      <w:pPr>
        <w:tabs>
          <w:tab w:val="left" w:pos="1960"/>
        </w:tabs>
        <w:spacing w:line="0" w:lineRule="atLeast"/>
        <w:jc w:val="both"/>
        <w:rPr>
          <w:color w:val="000000"/>
          <w:sz w:val="20"/>
          <w:szCs w:val="20"/>
        </w:rPr>
      </w:pPr>
      <w:r>
        <w:rPr>
          <w:color w:val="000000"/>
          <w:sz w:val="20"/>
          <w:szCs w:val="20"/>
        </w:rPr>
        <w:t xml:space="preserve">     </w:t>
      </w:r>
      <w:r w:rsidRPr="003C021B">
        <w:rPr>
          <w:color w:val="000000"/>
          <w:sz w:val="20"/>
          <w:szCs w:val="20"/>
        </w:rPr>
        <w:t>In their study [11], Kour et al. investigated numerous methods of identifying knee OA. There are three types of methods: vision-based, sensor-based, and hybrid methods. Furthermore, the authors provide a detailed overview of gait acquisition a</w:t>
      </w:r>
      <w:r w:rsidR="00F72597">
        <w:rPr>
          <w:color w:val="000000"/>
          <w:sz w:val="20"/>
          <w:szCs w:val="20"/>
        </w:rPr>
        <w:t>s well as</w:t>
      </w:r>
      <w:r w:rsidRPr="003C021B">
        <w:rPr>
          <w:color w:val="000000"/>
          <w:sz w:val="20"/>
          <w:szCs w:val="20"/>
        </w:rPr>
        <w:t xml:space="preserve"> feature representation methods. Additionally, they examine statistical metrics u</w:t>
      </w:r>
      <w:r w:rsidR="00F72597">
        <w:rPr>
          <w:color w:val="000000"/>
          <w:sz w:val="20"/>
          <w:szCs w:val="20"/>
        </w:rPr>
        <w:t>tilized</w:t>
      </w:r>
      <w:r w:rsidRPr="003C021B">
        <w:rPr>
          <w:color w:val="000000"/>
          <w:sz w:val="20"/>
          <w:szCs w:val="20"/>
        </w:rPr>
        <w:t xml:space="preserve"> to evaluate knee OA. Machine learning techniques were also discussed that c</w:t>
      </w:r>
      <w:r w:rsidR="00F72597">
        <w:rPr>
          <w:color w:val="000000"/>
          <w:sz w:val="20"/>
          <w:szCs w:val="20"/>
        </w:rPr>
        <w:t>ould</w:t>
      </w:r>
      <w:r w:rsidRPr="003C021B">
        <w:rPr>
          <w:color w:val="000000"/>
          <w:sz w:val="20"/>
          <w:szCs w:val="20"/>
        </w:rPr>
        <w:t xml:space="preserve"> </w:t>
      </w:r>
      <w:r w:rsidR="00F72597">
        <w:rPr>
          <w:color w:val="000000"/>
          <w:sz w:val="20"/>
          <w:szCs w:val="20"/>
        </w:rPr>
        <w:t>assist</w:t>
      </w:r>
      <w:r w:rsidRPr="003C021B">
        <w:rPr>
          <w:color w:val="000000"/>
          <w:sz w:val="20"/>
          <w:szCs w:val="20"/>
        </w:rPr>
        <w:t xml:space="preserve"> classify </w:t>
      </w:r>
      <w:r w:rsidR="00F72597">
        <w:rPr>
          <w:color w:val="000000"/>
          <w:sz w:val="20"/>
          <w:szCs w:val="20"/>
        </w:rPr>
        <w:t>different</w:t>
      </w:r>
      <w:r w:rsidRPr="003C021B">
        <w:rPr>
          <w:color w:val="000000"/>
          <w:sz w:val="20"/>
          <w:szCs w:val="20"/>
        </w:rPr>
        <w:t xml:space="preserve"> </w:t>
      </w:r>
      <w:r w:rsidR="00BC189E" w:rsidRPr="003C021B">
        <w:rPr>
          <w:color w:val="000000"/>
          <w:sz w:val="20"/>
          <w:szCs w:val="20"/>
        </w:rPr>
        <w:t xml:space="preserve">knee OA </w:t>
      </w:r>
      <w:r w:rsidRPr="003C021B">
        <w:rPr>
          <w:color w:val="000000"/>
          <w:sz w:val="20"/>
          <w:szCs w:val="20"/>
        </w:rPr>
        <w:t xml:space="preserve">severity levels </w:t>
      </w:r>
      <w:r w:rsidR="00902E5C">
        <w:rPr>
          <w:color w:val="000000"/>
          <w:sz w:val="20"/>
          <w:szCs w:val="20"/>
        </w:rPr>
        <w:t xml:space="preserve">on the basis of </w:t>
      </w:r>
      <w:r w:rsidR="00902E5C" w:rsidRPr="003C021B">
        <w:rPr>
          <w:color w:val="000000"/>
          <w:sz w:val="20"/>
          <w:szCs w:val="20"/>
        </w:rPr>
        <w:t xml:space="preserve">human </w:t>
      </w:r>
      <w:r w:rsidRPr="003C021B">
        <w:rPr>
          <w:color w:val="000000"/>
          <w:sz w:val="20"/>
          <w:szCs w:val="20"/>
        </w:rPr>
        <w:t xml:space="preserve">gait. In addition, </w:t>
      </w:r>
      <w:r w:rsidR="00FF1BAB">
        <w:rPr>
          <w:color w:val="000000"/>
          <w:sz w:val="20"/>
          <w:szCs w:val="20"/>
        </w:rPr>
        <w:t xml:space="preserve">the </w:t>
      </w:r>
      <w:r w:rsidR="00B12B8D" w:rsidRPr="003C021B">
        <w:rPr>
          <w:color w:val="000000"/>
          <w:sz w:val="20"/>
          <w:szCs w:val="20"/>
        </w:rPr>
        <w:t>Pearson correlation coefficient,</w:t>
      </w:r>
      <w:r w:rsidR="00B12B8D" w:rsidRPr="00B12B8D">
        <w:rPr>
          <w:color w:val="000000"/>
          <w:sz w:val="20"/>
          <w:szCs w:val="20"/>
        </w:rPr>
        <w:t xml:space="preserve"> </w:t>
      </w:r>
      <w:r w:rsidR="00B12B8D" w:rsidRPr="003C021B">
        <w:rPr>
          <w:color w:val="000000"/>
          <w:sz w:val="20"/>
          <w:szCs w:val="20"/>
        </w:rPr>
        <w:t>ANOVA,</w:t>
      </w:r>
      <w:r w:rsidR="00B12B8D">
        <w:rPr>
          <w:color w:val="000000"/>
          <w:sz w:val="20"/>
          <w:szCs w:val="20"/>
        </w:rPr>
        <w:t xml:space="preserve"> </w:t>
      </w:r>
      <w:r w:rsidRPr="003C021B">
        <w:rPr>
          <w:color w:val="000000"/>
          <w:sz w:val="20"/>
          <w:szCs w:val="20"/>
        </w:rPr>
        <w:t xml:space="preserve">chi-square, and other evaluation metrics were described. An X-Ray classification method for knee OA was proposed by </w:t>
      </w:r>
      <w:proofErr w:type="spellStart"/>
      <w:r w:rsidRPr="003C021B">
        <w:rPr>
          <w:color w:val="000000"/>
          <w:sz w:val="20"/>
          <w:szCs w:val="20"/>
        </w:rPr>
        <w:t>Bayramoglu</w:t>
      </w:r>
      <w:proofErr w:type="spellEnd"/>
      <w:r w:rsidRPr="003C021B">
        <w:rPr>
          <w:color w:val="000000"/>
          <w:sz w:val="20"/>
          <w:szCs w:val="20"/>
        </w:rPr>
        <w:t xml:space="preserve"> </w:t>
      </w:r>
      <w:r w:rsidR="000A2094" w:rsidRPr="003C021B">
        <w:rPr>
          <w:color w:val="000000"/>
          <w:sz w:val="20"/>
          <w:szCs w:val="20"/>
        </w:rPr>
        <w:t>et al. [</w:t>
      </w:r>
      <w:r w:rsidRPr="003C021B">
        <w:rPr>
          <w:color w:val="000000"/>
          <w:sz w:val="20"/>
          <w:szCs w:val="20"/>
        </w:rPr>
        <w:t xml:space="preserve">9] </w:t>
      </w:r>
      <w:r>
        <w:rPr>
          <w:color w:val="000000"/>
          <w:sz w:val="20"/>
          <w:szCs w:val="20"/>
        </w:rPr>
        <w:t xml:space="preserve">combining the </w:t>
      </w:r>
      <w:r w:rsidR="00902E5C">
        <w:rPr>
          <w:color w:val="000000"/>
          <w:sz w:val="20"/>
          <w:szCs w:val="20"/>
        </w:rPr>
        <w:t xml:space="preserve">JS2 </w:t>
      </w:r>
      <w:r>
        <w:rPr>
          <w:color w:val="000000"/>
          <w:sz w:val="20"/>
          <w:szCs w:val="20"/>
        </w:rPr>
        <w:t>(</w:t>
      </w:r>
      <w:r w:rsidR="00902E5C">
        <w:rPr>
          <w:color w:val="000000"/>
          <w:sz w:val="20"/>
          <w:szCs w:val="20"/>
        </w:rPr>
        <w:t>“Joint Shape-Joint Space”</w:t>
      </w:r>
      <w:r>
        <w:rPr>
          <w:color w:val="000000"/>
          <w:sz w:val="20"/>
          <w:szCs w:val="20"/>
        </w:rPr>
        <w:t>) descriptor with CNN. A JS2 descriptor and bone texture feature w</w:t>
      </w:r>
      <w:r w:rsidR="00FF1BAB">
        <w:rPr>
          <w:color w:val="000000"/>
          <w:sz w:val="20"/>
          <w:szCs w:val="20"/>
        </w:rPr>
        <w:t>as</w:t>
      </w:r>
      <w:r>
        <w:rPr>
          <w:color w:val="000000"/>
          <w:sz w:val="20"/>
          <w:szCs w:val="20"/>
        </w:rPr>
        <w:t xml:space="preserve"> added to a basic </w:t>
      </w:r>
      <w:r w:rsidR="00902E5C">
        <w:rPr>
          <w:color w:val="000000"/>
          <w:sz w:val="20"/>
          <w:szCs w:val="20"/>
        </w:rPr>
        <w:t xml:space="preserve">NN </w:t>
      </w:r>
      <w:r>
        <w:rPr>
          <w:color w:val="000000"/>
          <w:sz w:val="20"/>
          <w:szCs w:val="20"/>
        </w:rPr>
        <w:t xml:space="preserve">to determine the patient's Knee OA severity. In comparison to other </w:t>
      </w:r>
      <w:r w:rsidR="00E54031">
        <w:rPr>
          <w:color w:val="000000"/>
          <w:sz w:val="20"/>
          <w:szCs w:val="20"/>
        </w:rPr>
        <w:t xml:space="preserve">methods </w:t>
      </w:r>
      <w:r>
        <w:rPr>
          <w:color w:val="000000"/>
          <w:sz w:val="20"/>
          <w:szCs w:val="20"/>
        </w:rPr>
        <w:t xml:space="preserve">that use edge </w:t>
      </w:r>
      <w:r w:rsidR="00332EF5">
        <w:rPr>
          <w:color w:val="000000"/>
          <w:sz w:val="20"/>
          <w:szCs w:val="20"/>
        </w:rPr>
        <w:t>detection methods</w:t>
      </w:r>
      <w:r w:rsidR="00E54031">
        <w:rPr>
          <w:color w:val="000000"/>
          <w:sz w:val="20"/>
          <w:szCs w:val="20"/>
        </w:rPr>
        <w:t xml:space="preserve"> </w:t>
      </w:r>
      <w:r>
        <w:rPr>
          <w:color w:val="000000"/>
          <w:sz w:val="20"/>
          <w:szCs w:val="20"/>
        </w:rPr>
        <w:t xml:space="preserve">and then calculate the distance between </w:t>
      </w:r>
      <w:r w:rsidR="00332EF5">
        <w:rPr>
          <w:color w:val="000000"/>
          <w:sz w:val="20"/>
          <w:szCs w:val="20"/>
        </w:rPr>
        <w:t>different points</w:t>
      </w:r>
      <w:r>
        <w:rPr>
          <w:color w:val="000000"/>
          <w:sz w:val="20"/>
          <w:szCs w:val="20"/>
        </w:rPr>
        <w:t xml:space="preserve"> to determine knee OA severity, DL-</w:t>
      </w:r>
      <w:r w:rsidR="00332EF5">
        <w:rPr>
          <w:color w:val="000000"/>
          <w:sz w:val="20"/>
          <w:szCs w:val="20"/>
        </w:rPr>
        <w:t>based techniques</w:t>
      </w:r>
      <w:r w:rsidR="00662036">
        <w:rPr>
          <w:color w:val="000000"/>
          <w:sz w:val="20"/>
          <w:szCs w:val="20"/>
        </w:rPr>
        <w:t xml:space="preserve"> </w:t>
      </w:r>
      <w:r>
        <w:rPr>
          <w:color w:val="000000"/>
          <w:sz w:val="20"/>
          <w:szCs w:val="20"/>
        </w:rPr>
        <w:t xml:space="preserve">produced the best results. Methods based on DL are further divided into two categories. One involves end-to-end models, which involve </w:t>
      </w:r>
      <w:r w:rsidR="00332EF5">
        <w:rPr>
          <w:color w:val="000000"/>
          <w:sz w:val="20"/>
          <w:szCs w:val="20"/>
        </w:rPr>
        <w:t xml:space="preserve">obtaining </w:t>
      </w:r>
      <w:r>
        <w:rPr>
          <w:color w:val="000000"/>
          <w:sz w:val="20"/>
          <w:szCs w:val="20"/>
        </w:rPr>
        <w:t>ROI,</w:t>
      </w:r>
      <w:r w:rsidRPr="003C021B">
        <w:rPr>
          <w:color w:val="000000"/>
          <w:sz w:val="20"/>
          <w:szCs w:val="20"/>
        </w:rPr>
        <w:t xml:space="preserve"> </w:t>
      </w:r>
      <w:r w:rsidR="00B12B8D">
        <w:rPr>
          <w:color w:val="000000"/>
          <w:sz w:val="20"/>
          <w:szCs w:val="20"/>
        </w:rPr>
        <w:t>namely</w:t>
      </w:r>
      <w:r w:rsidR="00FF1BAB">
        <w:rPr>
          <w:color w:val="000000"/>
          <w:sz w:val="20"/>
          <w:szCs w:val="20"/>
        </w:rPr>
        <w:t>,</w:t>
      </w:r>
      <w:r w:rsidR="00B12B8D">
        <w:rPr>
          <w:color w:val="000000"/>
          <w:sz w:val="20"/>
          <w:szCs w:val="20"/>
        </w:rPr>
        <w:t xml:space="preserve"> knee OA classification </w:t>
      </w:r>
      <w:r>
        <w:rPr>
          <w:color w:val="000000"/>
          <w:sz w:val="20"/>
          <w:szCs w:val="20"/>
        </w:rPr>
        <w:t>and</w:t>
      </w:r>
      <w:r w:rsidR="00B12B8D" w:rsidRPr="00B12B8D">
        <w:rPr>
          <w:color w:val="000000"/>
          <w:sz w:val="20"/>
          <w:szCs w:val="20"/>
        </w:rPr>
        <w:t xml:space="preserve"> </w:t>
      </w:r>
      <w:r w:rsidR="00B12B8D">
        <w:rPr>
          <w:color w:val="000000"/>
          <w:sz w:val="20"/>
          <w:szCs w:val="20"/>
        </w:rPr>
        <w:t>knee joint position</w:t>
      </w:r>
      <w:r>
        <w:rPr>
          <w:color w:val="000000"/>
          <w:sz w:val="20"/>
          <w:szCs w:val="20"/>
        </w:rPr>
        <w:t xml:space="preserve">, simultaneously. Alternatively, models are </w:t>
      </w:r>
      <w:r w:rsidR="00332EF5">
        <w:rPr>
          <w:color w:val="000000"/>
          <w:sz w:val="20"/>
          <w:szCs w:val="20"/>
        </w:rPr>
        <w:t xml:space="preserve">generally </w:t>
      </w:r>
      <w:r>
        <w:rPr>
          <w:color w:val="000000"/>
          <w:sz w:val="20"/>
          <w:szCs w:val="20"/>
        </w:rPr>
        <w:t>ensembles in which one model produces a locali</w:t>
      </w:r>
      <w:r w:rsidR="00FF1BAB">
        <w:rPr>
          <w:color w:val="000000"/>
          <w:sz w:val="20"/>
          <w:szCs w:val="20"/>
        </w:rPr>
        <w:t>z</w:t>
      </w:r>
      <w:r>
        <w:rPr>
          <w:color w:val="000000"/>
          <w:sz w:val="20"/>
          <w:szCs w:val="20"/>
        </w:rPr>
        <w:t xml:space="preserve">ed ROI </w:t>
      </w:r>
      <w:r w:rsidR="00332EF5">
        <w:rPr>
          <w:color w:val="000000"/>
          <w:sz w:val="20"/>
          <w:szCs w:val="20"/>
        </w:rPr>
        <w:t xml:space="preserve">comprising </w:t>
      </w:r>
      <w:r>
        <w:rPr>
          <w:color w:val="000000"/>
          <w:sz w:val="20"/>
          <w:szCs w:val="20"/>
        </w:rPr>
        <w:t xml:space="preserve">the knee joint and then passes it on to </w:t>
      </w:r>
      <w:r w:rsidR="006E377E">
        <w:rPr>
          <w:color w:val="000000"/>
          <w:sz w:val="20"/>
          <w:szCs w:val="20"/>
        </w:rPr>
        <w:t>an</w:t>
      </w:r>
      <w:r>
        <w:rPr>
          <w:color w:val="000000"/>
          <w:sz w:val="20"/>
          <w:szCs w:val="20"/>
        </w:rPr>
        <w:t>other model that classifies knee OA severity.</w:t>
      </w:r>
    </w:p>
    <w:p w14:paraId="3CDA4EC5" w14:textId="77777777" w:rsidR="008E5996" w:rsidRPr="00C34735" w:rsidRDefault="00C34735" w:rsidP="00C34735">
      <w:pPr>
        <w:tabs>
          <w:tab w:val="left" w:pos="1960"/>
        </w:tabs>
        <w:spacing w:line="0" w:lineRule="atLeast"/>
        <w:jc w:val="both"/>
        <w:rPr>
          <w:color w:val="000000"/>
          <w:sz w:val="20"/>
          <w:szCs w:val="20"/>
        </w:rPr>
      </w:pPr>
      <w:r>
        <w:rPr>
          <w:color w:val="000000"/>
          <w:sz w:val="20"/>
          <w:szCs w:val="20"/>
        </w:rPr>
        <w:t xml:space="preserve">      </w:t>
      </w:r>
      <w:r w:rsidR="004F3A27">
        <w:rPr>
          <w:color w:val="000000"/>
          <w:sz w:val="20"/>
          <w:szCs w:val="20"/>
        </w:rPr>
        <w:t>W</w:t>
      </w:r>
      <w:r w:rsidR="004F3A27" w:rsidRPr="00C34735">
        <w:rPr>
          <w:color w:val="000000"/>
          <w:sz w:val="20"/>
          <w:szCs w:val="20"/>
        </w:rPr>
        <w:t xml:space="preserve">e investigate the necessity for ROI segmentation </w:t>
      </w:r>
      <w:r w:rsidR="004F3A27">
        <w:rPr>
          <w:color w:val="000000"/>
          <w:sz w:val="20"/>
          <w:szCs w:val="20"/>
        </w:rPr>
        <w:t>b</w:t>
      </w:r>
      <w:r w:rsidRPr="00C34735">
        <w:rPr>
          <w:color w:val="000000"/>
          <w:sz w:val="20"/>
          <w:szCs w:val="20"/>
        </w:rPr>
        <w:t xml:space="preserve">y </w:t>
      </w:r>
      <w:r w:rsidR="004F3A27">
        <w:rPr>
          <w:color w:val="000000"/>
          <w:sz w:val="20"/>
          <w:szCs w:val="20"/>
        </w:rPr>
        <w:t>testing</w:t>
      </w:r>
      <w:r w:rsidR="004F3A27" w:rsidRPr="00C34735">
        <w:rPr>
          <w:color w:val="000000"/>
          <w:sz w:val="20"/>
          <w:szCs w:val="20"/>
        </w:rPr>
        <w:t xml:space="preserve"> </w:t>
      </w:r>
      <w:r w:rsidRPr="00C34735">
        <w:rPr>
          <w:color w:val="000000"/>
          <w:sz w:val="20"/>
          <w:szCs w:val="20"/>
        </w:rPr>
        <w:t xml:space="preserve">with state-of-the-art </w:t>
      </w:r>
      <w:r w:rsidR="00B12B8D">
        <w:rPr>
          <w:color w:val="000000"/>
          <w:sz w:val="20"/>
          <w:szCs w:val="20"/>
        </w:rPr>
        <w:t xml:space="preserve">DL </w:t>
      </w:r>
      <w:r w:rsidRPr="00C34735">
        <w:rPr>
          <w:color w:val="000000"/>
          <w:sz w:val="20"/>
          <w:szCs w:val="20"/>
        </w:rPr>
        <w:t xml:space="preserve">models. We also visualize the </w:t>
      </w:r>
      <w:r w:rsidR="004F3A27" w:rsidRPr="00C34735">
        <w:rPr>
          <w:color w:val="000000"/>
          <w:sz w:val="20"/>
          <w:szCs w:val="20"/>
        </w:rPr>
        <w:t xml:space="preserve">features </w:t>
      </w:r>
      <w:r w:rsidR="004F3A27">
        <w:rPr>
          <w:color w:val="000000"/>
          <w:sz w:val="20"/>
          <w:szCs w:val="20"/>
        </w:rPr>
        <w:t xml:space="preserve">of </w:t>
      </w:r>
      <w:r w:rsidRPr="00C34735">
        <w:rPr>
          <w:color w:val="000000"/>
          <w:sz w:val="20"/>
          <w:szCs w:val="20"/>
        </w:rPr>
        <w:t xml:space="preserve">models with </w:t>
      </w:r>
      <w:r w:rsidR="00B12B8D">
        <w:rPr>
          <w:color w:val="000000"/>
          <w:sz w:val="20"/>
          <w:szCs w:val="20"/>
        </w:rPr>
        <w:t>as well as</w:t>
      </w:r>
      <w:r w:rsidRPr="00C34735">
        <w:rPr>
          <w:color w:val="000000"/>
          <w:sz w:val="20"/>
          <w:szCs w:val="20"/>
        </w:rPr>
        <w:t xml:space="preserve"> without ROI segmentation to </w:t>
      </w:r>
      <w:r w:rsidR="004F3A27">
        <w:rPr>
          <w:color w:val="000000"/>
          <w:sz w:val="20"/>
          <w:szCs w:val="20"/>
        </w:rPr>
        <w:t>comprehend</w:t>
      </w:r>
      <w:r w:rsidR="004F3A27" w:rsidRPr="00C34735">
        <w:rPr>
          <w:color w:val="000000"/>
          <w:sz w:val="20"/>
          <w:szCs w:val="20"/>
        </w:rPr>
        <w:t xml:space="preserve"> </w:t>
      </w:r>
      <w:r w:rsidRPr="00C34735">
        <w:rPr>
          <w:color w:val="000000"/>
          <w:sz w:val="20"/>
          <w:szCs w:val="20"/>
        </w:rPr>
        <w:t>the role it plays</w:t>
      </w:r>
      <w:r>
        <w:rPr>
          <w:color w:val="000000"/>
          <w:sz w:val="20"/>
          <w:szCs w:val="20"/>
        </w:rPr>
        <w:t>.</w:t>
      </w:r>
    </w:p>
    <w:p w14:paraId="1E0CB901" w14:textId="77777777" w:rsidR="006C687D" w:rsidRPr="005031D5" w:rsidRDefault="006C687D" w:rsidP="005031D5">
      <w:pPr>
        <w:pStyle w:val="IEEEHeading1"/>
        <w:numPr>
          <w:ilvl w:val="0"/>
          <w:numId w:val="0"/>
        </w:numPr>
        <w:ind w:left="289"/>
        <w:jc w:val="left"/>
      </w:pPr>
      <w:r>
        <w:t xml:space="preserve">                             III. </w:t>
      </w:r>
      <w:r w:rsidR="008E5996">
        <w:t>P</w:t>
      </w:r>
      <w:r w:rsidR="00C34735">
        <w:t>roposed work</w:t>
      </w:r>
    </w:p>
    <w:p w14:paraId="6922223E" w14:textId="77777777" w:rsidR="00C34735" w:rsidRPr="00B12B8D" w:rsidRDefault="006C687D" w:rsidP="00B12B8D">
      <w:pPr>
        <w:spacing w:line="200" w:lineRule="exact"/>
        <w:jc w:val="both"/>
        <w:rPr>
          <w:rFonts w:eastAsia="Times New Roman"/>
          <w:sz w:val="20"/>
          <w:szCs w:val="20"/>
        </w:rPr>
      </w:pPr>
      <w:r w:rsidRPr="006C687D">
        <w:rPr>
          <w:rFonts w:eastAsia="Times New Roman"/>
          <w:sz w:val="20"/>
          <w:szCs w:val="20"/>
          <w:lang w:val="en-US"/>
        </w:rPr>
        <w:t xml:space="preserve">We proposed a method to predict Knee Osteoarthritis using Deep Learning from knee X-ray images. </w:t>
      </w:r>
      <w:r w:rsidR="00B12B8D" w:rsidRPr="006C687D">
        <w:rPr>
          <w:rFonts w:eastAsia="Times New Roman"/>
          <w:sz w:val="20"/>
          <w:szCs w:val="20"/>
          <w:lang w:val="en-US"/>
        </w:rPr>
        <w:t xml:space="preserve">The </w:t>
      </w:r>
      <w:r w:rsidR="00B12B8D">
        <w:rPr>
          <w:rFonts w:eastAsia="Times New Roman"/>
          <w:sz w:val="20"/>
          <w:szCs w:val="20"/>
          <w:lang w:val="en-US"/>
        </w:rPr>
        <w:t xml:space="preserve">identification </w:t>
      </w:r>
      <w:r w:rsidRPr="006C687D">
        <w:rPr>
          <w:rFonts w:eastAsia="Times New Roman"/>
          <w:sz w:val="20"/>
          <w:szCs w:val="20"/>
          <w:lang w:val="en-US"/>
        </w:rPr>
        <w:t xml:space="preserve">is </w:t>
      </w:r>
      <w:r w:rsidR="004F3A27">
        <w:rPr>
          <w:rFonts w:eastAsia="Times New Roman"/>
          <w:sz w:val="20"/>
          <w:szCs w:val="20"/>
          <w:lang w:val="en-US"/>
        </w:rPr>
        <w:t xml:space="preserve">depending on </w:t>
      </w:r>
      <w:r w:rsidR="006E377E">
        <w:rPr>
          <w:rFonts w:eastAsia="Times New Roman"/>
          <w:sz w:val="20"/>
          <w:szCs w:val="20"/>
          <w:lang w:val="en-US"/>
        </w:rPr>
        <w:t xml:space="preserve">the </w:t>
      </w:r>
      <w:r w:rsidRPr="006C687D">
        <w:rPr>
          <w:rFonts w:eastAsia="Times New Roman"/>
          <w:sz w:val="20"/>
          <w:szCs w:val="20"/>
          <w:lang w:val="en-US"/>
        </w:rPr>
        <w:t>VGG16 model classification, which correspond</w:t>
      </w:r>
      <w:r w:rsidR="00FF1BAB">
        <w:rPr>
          <w:rFonts w:eastAsia="Times New Roman"/>
          <w:sz w:val="20"/>
          <w:szCs w:val="20"/>
          <w:lang w:val="en-US"/>
        </w:rPr>
        <w:t>s</w:t>
      </w:r>
      <w:r w:rsidRPr="006C687D">
        <w:rPr>
          <w:rFonts w:eastAsia="Times New Roman"/>
          <w:sz w:val="20"/>
          <w:szCs w:val="20"/>
          <w:lang w:val="en-US"/>
        </w:rPr>
        <w:t xml:space="preserve"> to the OA </w:t>
      </w:r>
      <w:r w:rsidR="00B12B8D" w:rsidRPr="006C687D">
        <w:rPr>
          <w:rFonts w:eastAsia="Times New Roman"/>
          <w:sz w:val="20"/>
          <w:szCs w:val="20"/>
          <w:lang w:val="en-US"/>
        </w:rPr>
        <w:t>severity.</w:t>
      </w:r>
      <w:r w:rsidR="00B12B8D">
        <w:rPr>
          <w:color w:val="000000"/>
          <w:sz w:val="20"/>
          <w:szCs w:val="20"/>
        </w:rPr>
        <w:t xml:space="preserve"> In</w:t>
      </w:r>
      <w:r w:rsidR="005031D5">
        <w:rPr>
          <w:color w:val="000000"/>
          <w:sz w:val="20"/>
          <w:szCs w:val="20"/>
        </w:rPr>
        <w:t xml:space="preserve"> </w:t>
      </w:r>
      <w:r w:rsidR="00C34735" w:rsidRPr="006C687D">
        <w:rPr>
          <w:color w:val="000000"/>
          <w:sz w:val="20"/>
          <w:szCs w:val="20"/>
        </w:rPr>
        <w:t xml:space="preserve">this process, two phases are involved - ROI segmentation, which is an area around the </w:t>
      </w:r>
      <w:r w:rsidR="00B12B8D" w:rsidRPr="006C687D">
        <w:rPr>
          <w:color w:val="000000"/>
          <w:sz w:val="20"/>
          <w:szCs w:val="20"/>
        </w:rPr>
        <w:t xml:space="preserve">right </w:t>
      </w:r>
      <w:r w:rsidR="00C34735" w:rsidRPr="006C687D">
        <w:rPr>
          <w:color w:val="000000"/>
          <w:sz w:val="20"/>
          <w:szCs w:val="20"/>
        </w:rPr>
        <w:t xml:space="preserve">and </w:t>
      </w:r>
      <w:r w:rsidR="00B12B8D" w:rsidRPr="006C687D">
        <w:rPr>
          <w:color w:val="000000"/>
          <w:sz w:val="20"/>
          <w:szCs w:val="20"/>
        </w:rPr>
        <w:t xml:space="preserve">left </w:t>
      </w:r>
      <w:r w:rsidR="00C34735" w:rsidRPr="006C687D">
        <w:rPr>
          <w:color w:val="000000"/>
          <w:sz w:val="20"/>
          <w:szCs w:val="20"/>
        </w:rPr>
        <w:t>knee joints, followed by the us</w:t>
      </w:r>
      <w:r w:rsidR="004F3A27">
        <w:rPr>
          <w:color w:val="000000"/>
          <w:sz w:val="20"/>
          <w:szCs w:val="20"/>
        </w:rPr>
        <w:t>age</w:t>
      </w:r>
      <w:r w:rsidR="00C34735" w:rsidRPr="006C687D">
        <w:rPr>
          <w:color w:val="000000"/>
          <w:sz w:val="20"/>
          <w:szCs w:val="20"/>
        </w:rPr>
        <w:t xml:space="preserve"> of </w:t>
      </w:r>
      <w:r w:rsidR="000A2094">
        <w:rPr>
          <w:color w:val="000000"/>
          <w:sz w:val="20"/>
          <w:szCs w:val="20"/>
        </w:rPr>
        <w:t>cutting-edge</w:t>
      </w:r>
      <w:r w:rsidR="004F3A27">
        <w:rPr>
          <w:color w:val="000000"/>
          <w:sz w:val="20"/>
          <w:szCs w:val="20"/>
        </w:rPr>
        <w:t xml:space="preserve"> DL </w:t>
      </w:r>
      <w:r w:rsidR="00C34735" w:rsidRPr="006C687D">
        <w:rPr>
          <w:color w:val="000000"/>
          <w:sz w:val="20"/>
          <w:szCs w:val="20"/>
        </w:rPr>
        <w:t xml:space="preserve">models. A variety of </w:t>
      </w:r>
      <w:r w:rsidR="00BC189E">
        <w:rPr>
          <w:color w:val="000000"/>
          <w:sz w:val="20"/>
          <w:szCs w:val="20"/>
        </w:rPr>
        <w:t>“</w:t>
      </w:r>
      <w:r w:rsidR="00C34735" w:rsidRPr="006C687D">
        <w:rPr>
          <w:color w:val="000000"/>
          <w:sz w:val="20"/>
          <w:szCs w:val="20"/>
        </w:rPr>
        <w:t>ROI segmentation</w:t>
      </w:r>
      <w:r w:rsidR="00BC189E">
        <w:rPr>
          <w:color w:val="000000"/>
          <w:sz w:val="20"/>
          <w:szCs w:val="20"/>
        </w:rPr>
        <w:t>”</w:t>
      </w:r>
      <w:r w:rsidR="00C34735" w:rsidRPr="006C687D">
        <w:rPr>
          <w:color w:val="000000"/>
          <w:sz w:val="20"/>
          <w:szCs w:val="20"/>
        </w:rPr>
        <w:t xml:space="preserve"> algorithms are tested, including VGG16, </w:t>
      </w:r>
      <w:proofErr w:type="spellStart"/>
      <w:r w:rsidR="00C34735" w:rsidRPr="006C687D">
        <w:rPr>
          <w:color w:val="000000"/>
          <w:sz w:val="20"/>
          <w:szCs w:val="20"/>
        </w:rPr>
        <w:t>Densenet</w:t>
      </w:r>
      <w:proofErr w:type="spellEnd"/>
      <w:r w:rsidR="00C34735" w:rsidRPr="006C687D">
        <w:rPr>
          <w:color w:val="000000"/>
          <w:sz w:val="20"/>
          <w:szCs w:val="20"/>
        </w:rPr>
        <w:t xml:space="preserve">, Resnet, etc. </w:t>
      </w:r>
      <w:r w:rsidR="00FF1BAB">
        <w:rPr>
          <w:color w:val="000000"/>
          <w:sz w:val="20"/>
          <w:szCs w:val="20"/>
        </w:rPr>
        <w:t>T</w:t>
      </w:r>
      <w:r w:rsidR="00C34735" w:rsidRPr="006C687D">
        <w:rPr>
          <w:color w:val="000000"/>
          <w:sz w:val="20"/>
          <w:szCs w:val="20"/>
        </w:rPr>
        <w:t xml:space="preserve">o </w:t>
      </w:r>
      <w:r w:rsidR="00B12B8D">
        <w:rPr>
          <w:color w:val="000000"/>
          <w:sz w:val="20"/>
          <w:szCs w:val="20"/>
        </w:rPr>
        <w:t>obtain</w:t>
      </w:r>
      <w:r w:rsidR="00C34735" w:rsidRPr="006C687D">
        <w:rPr>
          <w:color w:val="000000"/>
          <w:sz w:val="20"/>
          <w:szCs w:val="20"/>
        </w:rPr>
        <w:t xml:space="preserve"> a highly accurate and faster CDSS to </w:t>
      </w:r>
      <w:r w:rsidR="00B12B8D">
        <w:rPr>
          <w:color w:val="000000"/>
          <w:sz w:val="20"/>
          <w:szCs w:val="20"/>
        </w:rPr>
        <w:t>estimate</w:t>
      </w:r>
      <w:r w:rsidR="00C34735" w:rsidRPr="006C687D">
        <w:rPr>
          <w:color w:val="000000"/>
          <w:sz w:val="20"/>
          <w:szCs w:val="20"/>
        </w:rPr>
        <w:t xml:space="preserve"> knee OA severity, we must </w:t>
      </w:r>
      <w:r w:rsidR="00B12B8D" w:rsidRPr="006C687D">
        <w:rPr>
          <w:color w:val="000000"/>
          <w:sz w:val="20"/>
          <w:szCs w:val="20"/>
        </w:rPr>
        <w:t xml:space="preserve">fix </w:t>
      </w:r>
      <w:r w:rsidR="00B12B8D">
        <w:rPr>
          <w:color w:val="000000"/>
          <w:sz w:val="20"/>
          <w:szCs w:val="20"/>
        </w:rPr>
        <w:t xml:space="preserve">different </w:t>
      </w:r>
      <w:r w:rsidR="00C34735" w:rsidRPr="006C687D">
        <w:rPr>
          <w:color w:val="000000"/>
          <w:sz w:val="20"/>
          <w:szCs w:val="20"/>
        </w:rPr>
        <w:t xml:space="preserve">issues </w:t>
      </w:r>
      <w:r w:rsidR="00B12B8D">
        <w:rPr>
          <w:color w:val="000000"/>
          <w:sz w:val="20"/>
          <w:szCs w:val="20"/>
        </w:rPr>
        <w:t>like</w:t>
      </w:r>
      <w:r w:rsidR="00C34735" w:rsidRPr="006C687D">
        <w:rPr>
          <w:color w:val="000000"/>
          <w:sz w:val="20"/>
          <w:szCs w:val="20"/>
        </w:rPr>
        <w:t xml:space="preserve"> class</w:t>
      </w:r>
      <w:r w:rsidR="00FF1BAB">
        <w:rPr>
          <w:color w:val="000000"/>
          <w:sz w:val="20"/>
          <w:szCs w:val="20"/>
        </w:rPr>
        <w:t xml:space="preserve"> </w:t>
      </w:r>
      <w:r w:rsidR="00C34735" w:rsidRPr="006C687D">
        <w:rPr>
          <w:color w:val="000000"/>
          <w:sz w:val="20"/>
          <w:szCs w:val="20"/>
        </w:rPr>
        <w:t xml:space="preserve">imbalance and ROI detection. </w:t>
      </w:r>
      <w:r w:rsidR="00FF1BAB">
        <w:rPr>
          <w:color w:val="000000"/>
          <w:sz w:val="20"/>
          <w:szCs w:val="20"/>
        </w:rPr>
        <w:t>T</w:t>
      </w:r>
      <w:r w:rsidR="00C34735" w:rsidRPr="006C687D">
        <w:rPr>
          <w:color w:val="000000"/>
          <w:sz w:val="20"/>
          <w:szCs w:val="20"/>
        </w:rPr>
        <w:t>o balance the classes, oversampling/under</w:t>
      </w:r>
      <w:r w:rsidR="00FF1BAB">
        <w:rPr>
          <w:color w:val="000000"/>
          <w:sz w:val="20"/>
          <w:szCs w:val="20"/>
        </w:rPr>
        <w:t>-</w:t>
      </w:r>
      <w:r w:rsidR="00B12B8D" w:rsidRPr="006C687D">
        <w:rPr>
          <w:color w:val="000000"/>
          <w:sz w:val="20"/>
          <w:szCs w:val="20"/>
        </w:rPr>
        <w:t xml:space="preserve">sampling </w:t>
      </w:r>
      <w:r w:rsidR="00B12B8D">
        <w:rPr>
          <w:color w:val="000000"/>
          <w:sz w:val="20"/>
          <w:szCs w:val="20"/>
        </w:rPr>
        <w:t xml:space="preserve">methods </w:t>
      </w:r>
      <w:r w:rsidR="00C34735" w:rsidRPr="006C687D">
        <w:rPr>
          <w:color w:val="000000"/>
          <w:sz w:val="20"/>
          <w:szCs w:val="20"/>
        </w:rPr>
        <w:t>and data augmentation are u</w:t>
      </w:r>
      <w:r w:rsidR="004F3A27">
        <w:rPr>
          <w:color w:val="000000"/>
          <w:sz w:val="20"/>
          <w:szCs w:val="20"/>
        </w:rPr>
        <w:t>tilized</w:t>
      </w:r>
      <w:r w:rsidR="00C34735" w:rsidRPr="006C687D">
        <w:rPr>
          <w:color w:val="000000"/>
          <w:sz w:val="20"/>
          <w:szCs w:val="20"/>
        </w:rPr>
        <w:t>. By segmenting the ROI</w:t>
      </w:r>
      <w:r w:rsidR="00B12B8D" w:rsidRPr="006C687D">
        <w:rPr>
          <w:color w:val="000000"/>
          <w:sz w:val="20"/>
          <w:szCs w:val="20"/>
        </w:rPr>
        <w:t>,</w:t>
      </w:r>
      <w:r w:rsidR="00C34735" w:rsidRPr="006C687D">
        <w:rPr>
          <w:color w:val="000000"/>
          <w:sz w:val="20"/>
          <w:szCs w:val="20"/>
        </w:rPr>
        <w:t xml:space="preserve"> we can predict the severity of knee osteoarthritis by training deep-learnin</w:t>
      </w:r>
      <w:r w:rsidRPr="006C687D">
        <w:rPr>
          <w:color w:val="000000"/>
          <w:sz w:val="20"/>
          <w:szCs w:val="20"/>
        </w:rPr>
        <w:t>g CNN</w:t>
      </w:r>
      <w:r w:rsidR="00C34735" w:rsidRPr="006C687D">
        <w:rPr>
          <w:color w:val="000000"/>
          <w:sz w:val="20"/>
          <w:szCs w:val="20"/>
        </w:rPr>
        <w:t xml:space="preserve"> models for KL-Grade classification. Whenever a new image is fed into the web application, the</w:t>
      </w:r>
      <w:r w:rsidR="00C34735">
        <w:rPr>
          <w:color w:val="000000"/>
          <w:sz w:val="20"/>
          <w:szCs w:val="20"/>
        </w:rPr>
        <w:t xml:space="preserve"> </w:t>
      </w:r>
      <w:r w:rsidR="00C34735" w:rsidRPr="006C687D">
        <w:rPr>
          <w:color w:val="000000"/>
          <w:sz w:val="20"/>
          <w:szCs w:val="20"/>
        </w:rPr>
        <w:t>models are integrated so that they classify the KL grade and label the affected part of the image</w:t>
      </w:r>
      <w:r w:rsidR="00C34735">
        <w:rPr>
          <w:color w:val="000000"/>
          <w:sz w:val="20"/>
          <w:szCs w:val="20"/>
        </w:rPr>
        <w:t>.</w:t>
      </w:r>
    </w:p>
    <w:p w14:paraId="5D889E48" w14:textId="77777777" w:rsidR="00C34735" w:rsidRDefault="00C34735" w:rsidP="00B12B8D">
      <w:pPr>
        <w:spacing w:line="0" w:lineRule="atLeast"/>
        <w:jc w:val="both"/>
        <w:rPr>
          <w:color w:val="000000"/>
          <w:sz w:val="20"/>
          <w:szCs w:val="20"/>
        </w:rPr>
      </w:pPr>
      <w:r>
        <w:rPr>
          <w:color w:val="000000"/>
          <w:sz w:val="20"/>
          <w:szCs w:val="20"/>
        </w:rPr>
        <w:t xml:space="preserve">      Osteoarthritis Initiative (OAI), a ten-year study aiming to advance research on detecting and treating knee OA, provided the dataset u</w:t>
      </w:r>
      <w:r w:rsidR="00F72597">
        <w:rPr>
          <w:color w:val="000000"/>
          <w:sz w:val="20"/>
          <w:szCs w:val="20"/>
        </w:rPr>
        <w:t>tilized</w:t>
      </w:r>
      <w:r>
        <w:rPr>
          <w:color w:val="000000"/>
          <w:sz w:val="20"/>
          <w:szCs w:val="20"/>
        </w:rPr>
        <w:t xml:space="preserve"> for experimental validation of our</w:t>
      </w:r>
      <w:r w:rsidR="00F72597" w:rsidRPr="00F72597">
        <w:rPr>
          <w:color w:val="000000"/>
          <w:sz w:val="20"/>
          <w:szCs w:val="20"/>
        </w:rPr>
        <w:t xml:space="preserve"> </w:t>
      </w:r>
      <w:r w:rsidR="00F72597">
        <w:rPr>
          <w:color w:val="000000"/>
          <w:sz w:val="20"/>
          <w:szCs w:val="20"/>
        </w:rPr>
        <w:t>method</w:t>
      </w:r>
      <w:r>
        <w:rPr>
          <w:color w:val="000000"/>
          <w:sz w:val="20"/>
          <w:szCs w:val="20"/>
        </w:rPr>
        <w:t>. A total of 4796 male and female patients with ages ranging from 45</w:t>
      </w:r>
      <w:r w:rsidR="0029146A">
        <w:rPr>
          <w:color w:val="000000"/>
          <w:sz w:val="20"/>
          <w:szCs w:val="20"/>
        </w:rPr>
        <w:t>-</w:t>
      </w:r>
      <w:r>
        <w:rPr>
          <w:color w:val="000000"/>
          <w:sz w:val="20"/>
          <w:szCs w:val="20"/>
        </w:rPr>
        <w:t>79 were included in this study and their clinical data were collected at various times. </w:t>
      </w:r>
    </w:p>
    <w:p w14:paraId="5D2D105D" w14:textId="77777777" w:rsidR="00C34735" w:rsidRDefault="00775C5D" w:rsidP="00B12B8D">
      <w:pPr>
        <w:spacing w:line="0" w:lineRule="atLeast"/>
        <w:jc w:val="both"/>
        <w:rPr>
          <w:color w:val="000000"/>
          <w:sz w:val="20"/>
          <w:szCs w:val="20"/>
        </w:rPr>
      </w:pPr>
      <w:r>
        <w:rPr>
          <w:noProof/>
          <w:color w:val="000000"/>
          <w:sz w:val="20"/>
          <w:szCs w:val="20"/>
        </w:rPr>
        <w:drawing>
          <wp:inline distT="0" distB="0" distL="0" distR="0" wp14:anchorId="7F275F2E" wp14:editId="247B71BB">
            <wp:extent cx="3215640" cy="2301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5640" cy="2301240"/>
                    </a:xfrm>
                    <a:prstGeom prst="rect">
                      <a:avLst/>
                    </a:prstGeom>
                    <a:noFill/>
                    <a:ln>
                      <a:noFill/>
                    </a:ln>
                  </pic:spPr>
                </pic:pic>
              </a:graphicData>
            </a:graphic>
          </wp:inline>
        </w:drawing>
      </w:r>
    </w:p>
    <w:p w14:paraId="24D9A251" w14:textId="77777777" w:rsidR="006C687D" w:rsidRDefault="005031D5" w:rsidP="00B12B8D">
      <w:pPr>
        <w:spacing w:line="0" w:lineRule="atLeast"/>
        <w:jc w:val="both"/>
        <w:rPr>
          <w:color w:val="000000"/>
          <w:sz w:val="16"/>
          <w:szCs w:val="16"/>
        </w:rPr>
      </w:pPr>
      <w:r>
        <w:rPr>
          <w:color w:val="000000"/>
          <w:sz w:val="16"/>
          <w:szCs w:val="16"/>
        </w:rPr>
        <w:t xml:space="preserve">                                             </w:t>
      </w:r>
      <w:r w:rsidR="006C687D" w:rsidRPr="005031D5">
        <w:rPr>
          <w:color w:val="000000"/>
          <w:sz w:val="16"/>
          <w:szCs w:val="16"/>
        </w:rPr>
        <w:t>Fig.3 Proposed methodology</w:t>
      </w:r>
    </w:p>
    <w:p w14:paraId="4C34D1CB" w14:textId="77777777" w:rsidR="005031D5" w:rsidRDefault="005031D5" w:rsidP="00B12B8D">
      <w:pPr>
        <w:spacing w:line="0" w:lineRule="atLeast"/>
        <w:jc w:val="both"/>
        <w:rPr>
          <w:color w:val="000000"/>
          <w:sz w:val="16"/>
          <w:szCs w:val="16"/>
        </w:rPr>
      </w:pPr>
    </w:p>
    <w:p w14:paraId="216146D1" w14:textId="77777777" w:rsidR="00F37A17" w:rsidRPr="00E77FAF" w:rsidRDefault="003F2036" w:rsidP="00B12B8D">
      <w:pPr>
        <w:spacing w:line="200" w:lineRule="exact"/>
        <w:jc w:val="both"/>
        <w:rPr>
          <w:rFonts w:eastAsia="Times New Roman"/>
          <w:sz w:val="20"/>
          <w:szCs w:val="20"/>
          <w:lang w:val="en-IN"/>
        </w:rPr>
      </w:pPr>
      <w:r>
        <w:rPr>
          <w:rFonts w:eastAsia="Times New Roman"/>
          <w:sz w:val="20"/>
          <w:szCs w:val="20"/>
          <w:lang w:val="en-US"/>
        </w:rPr>
        <w:t xml:space="preserve">The VGG16 CNN architecture is considered one of the best vision model architectures to date. 13 </w:t>
      </w:r>
      <w:r w:rsidR="0029146A" w:rsidRPr="0029146A">
        <w:rPr>
          <w:rFonts w:eastAsia="Times New Roman"/>
          <w:sz w:val="4"/>
          <w:szCs w:val="4"/>
          <w:lang w:val="en-US"/>
        </w:rPr>
        <w:t>“</w:t>
      </w:r>
      <w:r>
        <w:rPr>
          <w:rFonts w:eastAsia="Times New Roman"/>
          <w:sz w:val="20"/>
          <w:szCs w:val="20"/>
          <w:lang w:val="en-US"/>
        </w:rPr>
        <w:t>convolutional layers</w:t>
      </w:r>
      <w:r w:rsidR="0029146A" w:rsidRPr="0029146A">
        <w:rPr>
          <w:rFonts w:eastAsia="Times New Roman"/>
          <w:sz w:val="4"/>
          <w:szCs w:val="4"/>
          <w:lang w:val="en-US"/>
        </w:rPr>
        <w:t>”</w:t>
      </w:r>
      <w:r>
        <w:rPr>
          <w:rFonts w:eastAsia="Times New Roman"/>
          <w:sz w:val="20"/>
          <w:szCs w:val="20"/>
          <w:lang w:val="en-US"/>
        </w:rPr>
        <w:t xml:space="preserve"> and 3 fully linked layers make up the VGG-16. In VGG-16, the pooling layers are all</w:t>
      </w:r>
      <w:r w:rsidRPr="00143FAA">
        <w:rPr>
          <w:rFonts w:eastAsia="Times New Roman"/>
          <w:sz w:val="4"/>
          <w:szCs w:val="4"/>
          <w:lang w:val="en-US"/>
        </w:rPr>
        <w:t xml:space="preserve"> </w:t>
      </w:r>
      <w:r w:rsidR="00143FAA" w:rsidRPr="00143FAA">
        <w:rPr>
          <w:rFonts w:eastAsia="Times New Roman"/>
          <w:sz w:val="4"/>
          <w:szCs w:val="4"/>
          <w:lang w:val="en-US"/>
        </w:rPr>
        <w:t>“</w:t>
      </w:r>
      <w:r>
        <w:rPr>
          <w:rFonts w:eastAsia="Times New Roman"/>
          <w:sz w:val="20"/>
          <w:szCs w:val="20"/>
          <w:lang w:val="en-US"/>
        </w:rPr>
        <w:t>2</w:t>
      </w:r>
      <w:r w:rsidRPr="005031D5">
        <w:rPr>
          <w:rFonts w:eastAsia="Times New Roman"/>
          <w:sz w:val="20"/>
          <w:szCs w:val="20"/>
          <w:lang w:val="en-US"/>
        </w:rPr>
        <w:t>×</w:t>
      </w:r>
      <w:r>
        <w:rPr>
          <w:rFonts w:eastAsia="Times New Roman"/>
          <w:sz w:val="20"/>
          <w:szCs w:val="20"/>
          <w:lang w:val="en-US"/>
        </w:rPr>
        <w:t xml:space="preserve">2 pooling </w:t>
      </w:r>
      <w:r w:rsidR="0029146A">
        <w:rPr>
          <w:rFonts w:eastAsia="Times New Roman"/>
          <w:sz w:val="20"/>
          <w:szCs w:val="20"/>
          <w:lang w:val="en-US"/>
        </w:rPr>
        <w:t>layers</w:t>
      </w:r>
      <w:r w:rsidR="00143FAA" w:rsidRPr="00143FAA">
        <w:rPr>
          <w:rFonts w:eastAsia="Times New Roman"/>
          <w:sz w:val="4"/>
          <w:szCs w:val="4"/>
          <w:lang w:val="en-US"/>
        </w:rPr>
        <w:t>”</w:t>
      </w:r>
      <w:r w:rsidR="0029146A">
        <w:rPr>
          <w:rFonts w:eastAsia="Times New Roman"/>
          <w:sz w:val="20"/>
          <w:szCs w:val="20"/>
          <w:lang w:val="en-US"/>
        </w:rPr>
        <w:t xml:space="preserve"> having </w:t>
      </w:r>
      <w:r w:rsidR="006E377E">
        <w:rPr>
          <w:rFonts w:eastAsia="Times New Roman"/>
          <w:sz w:val="20"/>
          <w:szCs w:val="20"/>
          <w:lang w:val="en-US"/>
        </w:rPr>
        <w:t xml:space="preserve">a </w:t>
      </w:r>
      <w:r>
        <w:rPr>
          <w:rFonts w:eastAsia="Times New Roman"/>
          <w:sz w:val="20"/>
          <w:szCs w:val="20"/>
          <w:lang w:val="en-US"/>
        </w:rPr>
        <w:t xml:space="preserve">stride size of 2, </w:t>
      </w:r>
      <w:r w:rsidR="00143FAA">
        <w:rPr>
          <w:rFonts w:eastAsia="Times New Roman"/>
          <w:sz w:val="20"/>
          <w:szCs w:val="20"/>
          <w:lang w:val="en-US"/>
        </w:rPr>
        <w:t>whereas</w:t>
      </w:r>
      <w:r>
        <w:rPr>
          <w:rFonts w:eastAsia="Times New Roman"/>
          <w:sz w:val="20"/>
          <w:szCs w:val="20"/>
          <w:lang w:val="en-US"/>
        </w:rPr>
        <w:t xml:space="preserve"> the </w:t>
      </w:r>
      <w:r w:rsidR="0029146A" w:rsidRPr="0029146A">
        <w:rPr>
          <w:rFonts w:eastAsia="Times New Roman"/>
          <w:sz w:val="4"/>
          <w:szCs w:val="4"/>
          <w:lang w:val="en-US"/>
        </w:rPr>
        <w:t>“</w:t>
      </w:r>
      <w:r>
        <w:rPr>
          <w:rFonts w:eastAsia="Times New Roman"/>
          <w:sz w:val="20"/>
          <w:szCs w:val="20"/>
          <w:lang w:val="en-US"/>
        </w:rPr>
        <w:t>convolutional layers</w:t>
      </w:r>
      <w:r w:rsidR="0029146A" w:rsidRPr="0029146A">
        <w:rPr>
          <w:rFonts w:eastAsia="Times New Roman"/>
          <w:sz w:val="4"/>
          <w:szCs w:val="4"/>
          <w:lang w:val="en-US"/>
        </w:rPr>
        <w:t>”</w:t>
      </w:r>
      <w:r w:rsidRPr="0029146A">
        <w:rPr>
          <w:rFonts w:eastAsia="Times New Roman"/>
          <w:sz w:val="4"/>
          <w:szCs w:val="4"/>
          <w:lang w:val="en-US"/>
        </w:rPr>
        <w:t xml:space="preserve"> </w:t>
      </w:r>
      <w:r>
        <w:rPr>
          <w:rFonts w:eastAsia="Times New Roman"/>
          <w:sz w:val="20"/>
          <w:szCs w:val="20"/>
          <w:lang w:val="en-US"/>
        </w:rPr>
        <w:t xml:space="preserve">are all </w:t>
      </w:r>
      <w:r w:rsidR="00BC189E" w:rsidRPr="00BC189E">
        <w:rPr>
          <w:rFonts w:eastAsia="Times New Roman"/>
          <w:sz w:val="4"/>
          <w:szCs w:val="4"/>
          <w:lang w:val="en-US"/>
        </w:rPr>
        <w:t>“</w:t>
      </w:r>
      <w:r w:rsidRPr="005031D5">
        <w:rPr>
          <w:rFonts w:eastAsia="Times New Roman"/>
          <w:sz w:val="20"/>
          <w:szCs w:val="20"/>
          <w:lang w:val="en-US"/>
        </w:rPr>
        <w:t>3×3</w:t>
      </w:r>
      <w:r w:rsidR="00BC189E">
        <w:rPr>
          <w:rFonts w:eastAsia="Times New Roman"/>
          <w:sz w:val="20"/>
          <w:szCs w:val="20"/>
          <w:lang w:val="en-US"/>
        </w:rPr>
        <w:t xml:space="preserve"> </w:t>
      </w:r>
      <w:r>
        <w:rPr>
          <w:rFonts w:eastAsia="Times New Roman"/>
          <w:sz w:val="20"/>
          <w:szCs w:val="20"/>
          <w:lang w:val="en-US"/>
        </w:rPr>
        <w:t>convolutional layers</w:t>
      </w:r>
      <w:r w:rsidR="00143FAA" w:rsidRPr="00143FAA">
        <w:rPr>
          <w:rFonts w:eastAsia="Times New Roman"/>
          <w:sz w:val="4"/>
          <w:szCs w:val="4"/>
          <w:lang w:val="en-US"/>
        </w:rPr>
        <w:t>”</w:t>
      </w:r>
      <w:r>
        <w:rPr>
          <w:rFonts w:eastAsia="Times New Roman"/>
          <w:sz w:val="20"/>
          <w:szCs w:val="20"/>
          <w:lang w:val="en-US"/>
        </w:rPr>
        <w:t xml:space="preserve"> with the same padding and a stride size of 1.</w:t>
      </w:r>
    </w:p>
    <w:p w14:paraId="2BE6933F" w14:textId="77777777" w:rsidR="00E730FB" w:rsidRDefault="005031D5" w:rsidP="00B12B8D">
      <w:pPr>
        <w:spacing w:line="0" w:lineRule="atLeast"/>
        <w:jc w:val="both"/>
        <w:rPr>
          <w:color w:val="000000"/>
          <w:sz w:val="20"/>
          <w:szCs w:val="20"/>
        </w:rPr>
      </w:pPr>
      <w:r>
        <w:rPr>
          <w:rFonts w:eastAsia="Times New Roman"/>
          <w:sz w:val="20"/>
          <w:szCs w:val="20"/>
        </w:rPr>
        <w:t xml:space="preserve">           </w:t>
      </w:r>
      <w:r w:rsidR="00E730FB" w:rsidRPr="006C687D">
        <w:rPr>
          <w:color w:val="000000"/>
          <w:sz w:val="20"/>
          <w:szCs w:val="20"/>
        </w:rPr>
        <w:t>This study used only baseline (</w:t>
      </w:r>
      <w:r w:rsidR="003F2036">
        <w:rPr>
          <w:color w:val="000000"/>
          <w:sz w:val="20"/>
          <w:szCs w:val="20"/>
        </w:rPr>
        <w:t>1</w:t>
      </w:r>
      <w:r w:rsidR="003F2036" w:rsidRPr="003F2036">
        <w:rPr>
          <w:color w:val="000000"/>
          <w:sz w:val="20"/>
          <w:szCs w:val="20"/>
          <w:vertAlign w:val="superscript"/>
        </w:rPr>
        <w:t>st</w:t>
      </w:r>
      <w:r w:rsidR="003F2036">
        <w:rPr>
          <w:color w:val="000000"/>
          <w:sz w:val="20"/>
          <w:szCs w:val="20"/>
        </w:rPr>
        <w:t xml:space="preserve"> </w:t>
      </w:r>
      <w:r w:rsidR="00E730FB" w:rsidRPr="006C687D">
        <w:rPr>
          <w:color w:val="000000"/>
          <w:sz w:val="20"/>
          <w:szCs w:val="20"/>
        </w:rPr>
        <w:t xml:space="preserve">occurrence) X-rays from the entire archive. KL grades are assigned to </w:t>
      </w:r>
      <w:r>
        <w:rPr>
          <w:color w:val="000000"/>
          <w:sz w:val="20"/>
          <w:szCs w:val="20"/>
        </w:rPr>
        <w:t>3</w:t>
      </w:r>
      <w:r w:rsidR="00E730FB" w:rsidRPr="006C687D">
        <w:rPr>
          <w:color w:val="000000"/>
          <w:sz w:val="20"/>
          <w:szCs w:val="20"/>
        </w:rPr>
        <w:t>,</w:t>
      </w:r>
      <w:r>
        <w:rPr>
          <w:color w:val="000000"/>
          <w:sz w:val="20"/>
          <w:szCs w:val="20"/>
        </w:rPr>
        <w:t>2</w:t>
      </w:r>
      <w:r w:rsidR="00E730FB" w:rsidRPr="006C687D">
        <w:rPr>
          <w:color w:val="000000"/>
          <w:sz w:val="20"/>
          <w:szCs w:val="20"/>
        </w:rPr>
        <w:t xml:space="preserve">92 X-ray images of knee joints. </w:t>
      </w:r>
      <w:r w:rsidR="0029146A">
        <w:rPr>
          <w:color w:val="000000"/>
          <w:sz w:val="20"/>
          <w:szCs w:val="20"/>
        </w:rPr>
        <w:t xml:space="preserve">The </w:t>
      </w:r>
      <w:r w:rsidR="00143FAA">
        <w:rPr>
          <w:color w:val="000000"/>
          <w:sz w:val="20"/>
          <w:szCs w:val="20"/>
        </w:rPr>
        <w:t xml:space="preserve">image </w:t>
      </w:r>
      <w:r w:rsidR="00AC539F">
        <w:rPr>
          <w:color w:val="000000"/>
          <w:sz w:val="20"/>
          <w:szCs w:val="20"/>
        </w:rPr>
        <w:t>distribution for</w:t>
      </w:r>
      <w:r w:rsidR="0029146A">
        <w:rPr>
          <w:color w:val="000000"/>
          <w:sz w:val="20"/>
          <w:szCs w:val="20"/>
        </w:rPr>
        <w:t xml:space="preserve"> every KL grade is shown in Table II.</w:t>
      </w:r>
    </w:p>
    <w:p w14:paraId="47ABB120" w14:textId="77777777" w:rsidR="00E730FB" w:rsidRDefault="00E730FB" w:rsidP="00B12B8D">
      <w:pPr>
        <w:spacing w:line="0" w:lineRule="atLeast"/>
        <w:jc w:val="both"/>
        <w:rPr>
          <w:color w:val="000000"/>
          <w:sz w:val="20"/>
          <w:szCs w:val="20"/>
        </w:rPr>
      </w:pPr>
    </w:p>
    <w:p w14:paraId="20B6FF47" w14:textId="77777777" w:rsidR="00E730FB" w:rsidRDefault="00E730FB" w:rsidP="00B12B8D">
      <w:pPr>
        <w:spacing w:line="0" w:lineRule="atLeast"/>
        <w:jc w:val="both"/>
        <w:rPr>
          <w:color w:val="000000"/>
          <w:sz w:val="16"/>
          <w:szCs w:val="16"/>
        </w:rPr>
      </w:pPr>
      <w:r>
        <w:rPr>
          <w:color w:val="000000"/>
          <w:sz w:val="20"/>
          <w:szCs w:val="20"/>
        </w:rPr>
        <w:t xml:space="preserve">                                         </w:t>
      </w:r>
      <w:r w:rsidRPr="00E730FB">
        <w:rPr>
          <w:color w:val="000000"/>
          <w:sz w:val="16"/>
          <w:szCs w:val="16"/>
        </w:rPr>
        <w:t>TABLE II</w:t>
      </w:r>
    </w:p>
    <w:p w14:paraId="276C1ACA" w14:textId="77777777" w:rsidR="00B94516" w:rsidRDefault="00E730FB" w:rsidP="00B12B8D">
      <w:pPr>
        <w:spacing w:line="0" w:lineRule="atLeast"/>
        <w:jc w:val="both"/>
        <w:rPr>
          <w:color w:val="000000"/>
          <w:sz w:val="16"/>
          <w:szCs w:val="16"/>
        </w:rPr>
      </w:pPr>
      <w:r>
        <w:rPr>
          <w:color w:val="000000"/>
          <w:sz w:val="16"/>
          <w:szCs w:val="16"/>
        </w:rPr>
        <w:t xml:space="preserve">             </w:t>
      </w:r>
      <w:r w:rsidRPr="00E730FB">
        <w:rPr>
          <w:color w:val="000000"/>
          <w:sz w:val="16"/>
          <w:szCs w:val="16"/>
        </w:rPr>
        <w:t xml:space="preserve">Knee joint image dataset specifics </w:t>
      </w:r>
      <w:r w:rsidR="00BC189E">
        <w:rPr>
          <w:color w:val="000000"/>
          <w:sz w:val="16"/>
          <w:szCs w:val="16"/>
        </w:rPr>
        <w:t>&amp;</w:t>
      </w:r>
      <w:r w:rsidRPr="00E730FB">
        <w:rPr>
          <w:color w:val="000000"/>
          <w:sz w:val="16"/>
          <w:szCs w:val="16"/>
        </w:rPr>
        <w:t xml:space="preserve"> class-wise distribution.</w:t>
      </w:r>
    </w:p>
    <w:tbl>
      <w:tblPr>
        <w:tblW w:w="40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965"/>
        <w:gridCol w:w="2412"/>
      </w:tblGrid>
      <w:tr w:rsidR="0029146A" w14:paraId="110DFF07" w14:textId="77777777" w:rsidTr="0029146A">
        <w:trPr>
          <w:trHeight w:val="252"/>
          <w:jc w:val="center"/>
        </w:trPr>
        <w:tc>
          <w:tcPr>
            <w:tcW w:w="1549" w:type="dxa"/>
            <w:gridSpan w:val="2"/>
          </w:tcPr>
          <w:p w14:paraId="794C829C" w14:textId="77777777" w:rsidR="0029146A" w:rsidRDefault="0029146A" w:rsidP="00B12B8D">
            <w:pPr>
              <w:spacing w:line="0" w:lineRule="atLeast"/>
              <w:jc w:val="both"/>
              <w:rPr>
                <w:color w:val="000000"/>
                <w:sz w:val="16"/>
                <w:szCs w:val="16"/>
              </w:rPr>
            </w:pPr>
            <w:r>
              <w:rPr>
                <w:rFonts w:eastAsia="Arial"/>
                <w:w w:val="96"/>
                <w:sz w:val="16"/>
              </w:rPr>
              <w:t xml:space="preserve">             OA grading</w:t>
            </w:r>
          </w:p>
        </w:tc>
        <w:tc>
          <w:tcPr>
            <w:tcW w:w="2453" w:type="dxa"/>
            <w:shd w:val="clear" w:color="auto" w:fill="auto"/>
          </w:tcPr>
          <w:p w14:paraId="073B829A" w14:textId="77777777" w:rsidR="0029146A" w:rsidRDefault="0029146A" w:rsidP="00B12B8D">
            <w:pPr>
              <w:spacing w:line="0" w:lineRule="atLeast"/>
              <w:jc w:val="both"/>
              <w:rPr>
                <w:color w:val="000000"/>
                <w:sz w:val="16"/>
                <w:szCs w:val="16"/>
              </w:rPr>
            </w:pPr>
            <w:r>
              <w:rPr>
                <w:color w:val="000000"/>
                <w:sz w:val="16"/>
                <w:szCs w:val="16"/>
              </w:rPr>
              <w:t xml:space="preserve">         Number of Images</w:t>
            </w:r>
          </w:p>
        </w:tc>
      </w:tr>
      <w:tr w:rsidR="0029146A" w14:paraId="21DFC6B9" w14:textId="77777777" w:rsidTr="0029146A">
        <w:trPr>
          <w:trHeight w:val="252"/>
          <w:jc w:val="center"/>
        </w:trPr>
        <w:tc>
          <w:tcPr>
            <w:tcW w:w="568" w:type="dxa"/>
            <w:vMerge w:val="restart"/>
          </w:tcPr>
          <w:p w14:paraId="60FD620B" w14:textId="77777777" w:rsidR="0029146A" w:rsidRDefault="0029146A" w:rsidP="0029146A">
            <w:pPr>
              <w:spacing w:line="0" w:lineRule="atLeast"/>
              <w:jc w:val="center"/>
              <w:rPr>
                <w:rFonts w:eastAsia="Arial"/>
                <w:w w:val="93"/>
                <w:sz w:val="18"/>
                <w:szCs w:val="18"/>
              </w:rPr>
            </w:pPr>
          </w:p>
          <w:p w14:paraId="73A72A2B" w14:textId="77777777" w:rsidR="0029146A" w:rsidRDefault="0029146A" w:rsidP="0029146A">
            <w:pPr>
              <w:spacing w:line="0" w:lineRule="atLeast"/>
              <w:jc w:val="center"/>
              <w:rPr>
                <w:rFonts w:eastAsia="Arial"/>
                <w:w w:val="93"/>
                <w:sz w:val="18"/>
                <w:szCs w:val="18"/>
              </w:rPr>
            </w:pPr>
          </w:p>
          <w:p w14:paraId="6F099C38" w14:textId="77777777" w:rsidR="0029146A" w:rsidRDefault="0029146A" w:rsidP="0029146A">
            <w:pPr>
              <w:spacing w:line="0" w:lineRule="atLeast"/>
              <w:jc w:val="center"/>
              <w:rPr>
                <w:rFonts w:eastAsia="Arial"/>
                <w:w w:val="93"/>
                <w:sz w:val="18"/>
                <w:szCs w:val="18"/>
              </w:rPr>
            </w:pPr>
            <w:r>
              <w:rPr>
                <w:rFonts w:eastAsia="Arial"/>
                <w:w w:val="93"/>
                <w:sz w:val="18"/>
                <w:szCs w:val="18"/>
              </w:rPr>
              <w:t>Grade</w:t>
            </w:r>
          </w:p>
        </w:tc>
        <w:tc>
          <w:tcPr>
            <w:tcW w:w="981" w:type="dxa"/>
            <w:shd w:val="clear" w:color="auto" w:fill="auto"/>
          </w:tcPr>
          <w:p w14:paraId="5EBB000F" w14:textId="77777777" w:rsidR="0029146A" w:rsidRDefault="0029146A" w:rsidP="0029146A">
            <w:pPr>
              <w:spacing w:line="0" w:lineRule="atLeast"/>
              <w:jc w:val="center"/>
              <w:rPr>
                <w:color w:val="000000"/>
                <w:sz w:val="16"/>
                <w:szCs w:val="16"/>
              </w:rPr>
            </w:pPr>
            <w:r>
              <w:rPr>
                <w:rFonts w:eastAsia="Arial"/>
                <w:w w:val="93"/>
                <w:sz w:val="18"/>
                <w:szCs w:val="18"/>
              </w:rPr>
              <w:t>0</w:t>
            </w:r>
          </w:p>
        </w:tc>
        <w:tc>
          <w:tcPr>
            <w:tcW w:w="2453" w:type="dxa"/>
            <w:shd w:val="clear" w:color="auto" w:fill="auto"/>
          </w:tcPr>
          <w:p w14:paraId="46FE390F" w14:textId="77777777" w:rsidR="0029146A" w:rsidRDefault="0029146A" w:rsidP="00B12B8D">
            <w:pPr>
              <w:spacing w:line="0" w:lineRule="atLeast"/>
              <w:jc w:val="both"/>
              <w:rPr>
                <w:color w:val="000000"/>
                <w:sz w:val="16"/>
                <w:szCs w:val="16"/>
              </w:rPr>
            </w:pPr>
            <w:r>
              <w:rPr>
                <w:color w:val="000000"/>
                <w:sz w:val="16"/>
                <w:szCs w:val="16"/>
              </w:rPr>
              <w:t>633</w:t>
            </w:r>
          </w:p>
        </w:tc>
      </w:tr>
      <w:tr w:rsidR="0029146A" w14:paraId="14D686D9" w14:textId="77777777" w:rsidTr="0029146A">
        <w:trPr>
          <w:trHeight w:val="238"/>
          <w:jc w:val="center"/>
        </w:trPr>
        <w:tc>
          <w:tcPr>
            <w:tcW w:w="568" w:type="dxa"/>
            <w:vMerge/>
          </w:tcPr>
          <w:p w14:paraId="20D76B9E" w14:textId="77777777" w:rsidR="0029146A" w:rsidRDefault="0029146A" w:rsidP="00B12B8D">
            <w:pPr>
              <w:spacing w:line="0" w:lineRule="atLeast"/>
              <w:jc w:val="both"/>
              <w:rPr>
                <w:rFonts w:eastAsia="Arial"/>
                <w:w w:val="93"/>
                <w:sz w:val="18"/>
                <w:szCs w:val="18"/>
              </w:rPr>
            </w:pPr>
          </w:p>
        </w:tc>
        <w:tc>
          <w:tcPr>
            <w:tcW w:w="981" w:type="dxa"/>
            <w:shd w:val="clear" w:color="auto" w:fill="auto"/>
          </w:tcPr>
          <w:p w14:paraId="03486006" w14:textId="77777777" w:rsidR="0029146A" w:rsidRDefault="0029146A" w:rsidP="0029146A">
            <w:pPr>
              <w:spacing w:line="0" w:lineRule="atLeast"/>
              <w:jc w:val="center"/>
              <w:rPr>
                <w:color w:val="000000"/>
                <w:sz w:val="16"/>
                <w:szCs w:val="16"/>
              </w:rPr>
            </w:pPr>
            <w:r>
              <w:rPr>
                <w:rFonts w:eastAsia="Arial"/>
                <w:w w:val="93"/>
                <w:sz w:val="18"/>
                <w:szCs w:val="18"/>
              </w:rPr>
              <w:t>1</w:t>
            </w:r>
          </w:p>
        </w:tc>
        <w:tc>
          <w:tcPr>
            <w:tcW w:w="2453" w:type="dxa"/>
            <w:shd w:val="clear" w:color="auto" w:fill="auto"/>
          </w:tcPr>
          <w:p w14:paraId="0A986E92" w14:textId="77777777" w:rsidR="0029146A" w:rsidRDefault="0029146A" w:rsidP="00B12B8D">
            <w:pPr>
              <w:spacing w:line="0" w:lineRule="atLeast"/>
              <w:jc w:val="both"/>
              <w:rPr>
                <w:color w:val="000000"/>
                <w:sz w:val="16"/>
                <w:szCs w:val="16"/>
              </w:rPr>
            </w:pPr>
            <w:r>
              <w:rPr>
                <w:color w:val="000000"/>
                <w:sz w:val="16"/>
                <w:szCs w:val="16"/>
              </w:rPr>
              <w:t>889</w:t>
            </w:r>
          </w:p>
        </w:tc>
      </w:tr>
      <w:tr w:rsidR="0029146A" w14:paraId="54D0B8F4" w14:textId="77777777" w:rsidTr="0029146A">
        <w:trPr>
          <w:trHeight w:val="252"/>
          <w:jc w:val="center"/>
        </w:trPr>
        <w:tc>
          <w:tcPr>
            <w:tcW w:w="568" w:type="dxa"/>
            <w:vMerge/>
          </w:tcPr>
          <w:p w14:paraId="04FFF8F6" w14:textId="77777777" w:rsidR="0029146A" w:rsidRDefault="0029146A" w:rsidP="00B12B8D">
            <w:pPr>
              <w:spacing w:line="0" w:lineRule="atLeast"/>
              <w:jc w:val="both"/>
              <w:rPr>
                <w:rFonts w:eastAsia="Arial"/>
                <w:w w:val="93"/>
                <w:sz w:val="18"/>
                <w:szCs w:val="18"/>
              </w:rPr>
            </w:pPr>
          </w:p>
        </w:tc>
        <w:tc>
          <w:tcPr>
            <w:tcW w:w="981" w:type="dxa"/>
            <w:shd w:val="clear" w:color="auto" w:fill="auto"/>
          </w:tcPr>
          <w:p w14:paraId="6AFE9A31" w14:textId="77777777" w:rsidR="0029146A" w:rsidRDefault="0029146A" w:rsidP="0029146A">
            <w:pPr>
              <w:spacing w:line="0" w:lineRule="atLeast"/>
              <w:jc w:val="center"/>
              <w:rPr>
                <w:color w:val="000000"/>
                <w:sz w:val="16"/>
                <w:szCs w:val="16"/>
              </w:rPr>
            </w:pPr>
            <w:r>
              <w:rPr>
                <w:rFonts w:eastAsia="Arial"/>
                <w:w w:val="93"/>
                <w:sz w:val="18"/>
                <w:szCs w:val="18"/>
              </w:rPr>
              <w:t>2</w:t>
            </w:r>
          </w:p>
        </w:tc>
        <w:tc>
          <w:tcPr>
            <w:tcW w:w="2453" w:type="dxa"/>
            <w:shd w:val="clear" w:color="auto" w:fill="auto"/>
          </w:tcPr>
          <w:p w14:paraId="446E416D" w14:textId="77777777" w:rsidR="0029146A" w:rsidRDefault="0029146A" w:rsidP="00B12B8D">
            <w:pPr>
              <w:spacing w:line="0" w:lineRule="atLeast"/>
              <w:jc w:val="both"/>
              <w:rPr>
                <w:color w:val="000000"/>
                <w:sz w:val="16"/>
                <w:szCs w:val="16"/>
              </w:rPr>
            </w:pPr>
            <w:r>
              <w:rPr>
                <w:color w:val="000000"/>
                <w:sz w:val="16"/>
                <w:szCs w:val="16"/>
              </w:rPr>
              <w:t>553</w:t>
            </w:r>
          </w:p>
        </w:tc>
      </w:tr>
      <w:tr w:rsidR="0029146A" w14:paraId="6BB18A32" w14:textId="77777777" w:rsidTr="0029146A">
        <w:trPr>
          <w:trHeight w:val="252"/>
          <w:jc w:val="center"/>
        </w:trPr>
        <w:tc>
          <w:tcPr>
            <w:tcW w:w="568" w:type="dxa"/>
            <w:vMerge/>
          </w:tcPr>
          <w:p w14:paraId="665457FB" w14:textId="77777777" w:rsidR="0029146A" w:rsidRDefault="0029146A" w:rsidP="00B12B8D">
            <w:pPr>
              <w:spacing w:line="0" w:lineRule="atLeast"/>
              <w:jc w:val="both"/>
              <w:rPr>
                <w:rFonts w:eastAsia="Arial"/>
                <w:w w:val="93"/>
                <w:sz w:val="18"/>
                <w:szCs w:val="18"/>
              </w:rPr>
            </w:pPr>
          </w:p>
        </w:tc>
        <w:tc>
          <w:tcPr>
            <w:tcW w:w="981" w:type="dxa"/>
            <w:shd w:val="clear" w:color="auto" w:fill="auto"/>
          </w:tcPr>
          <w:p w14:paraId="4CC0353D" w14:textId="77777777" w:rsidR="0029146A" w:rsidRDefault="0029146A" w:rsidP="0029146A">
            <w:pPr>
              <w:spacing w:line="0" w:lineRule="atLeast"/>
              <w:jc w:val="center"/>
              <w:rPr>
                <w:color w:val="000000"/>
                <w:sz w:val="16"/>
                <w:szCs w:val="16"/>
              </w:rPr>
            </w:pPr>
            <w:r>
              <w:rPr>
                <w:rFonts w:eastAsia="Arial"/>
                <w:w w:val="93"/>
                <w:sz w:val="18"/>
                <w:szCs w:val="18"/>
              </w:rPr>
              <w:t>3</w:t>
            </w:r>
          </w:p>
        </w:tc>
        <w:tc>
          <w:tcPr>
            <w:tcW w:w="2453" w:type="dxa"/>
            <w:shd w:val="clear" w:color="auto" w:fill="auto"/>
          </w:tcPr>
          <w:p w14:paraId="04C74513" w14:textId="77777777" w:rsidR="0029146A" w:rsidRDefault="0029146A" w:rsidP="00B12B8D">
            <w:pPr>
              <w:spacing w:line="0" w:lineRule="atLeast"/>
              <w:jc w:val="both"/>
              <w:rPr>
                <w:color w:val="000000"/>
                <w:sz w:val="16"/>
                <w:szCs w:val="16"/>
              </w:rPr>
            </w:pPr>
            <w:r>
              <w:rPr>
                <w:color w:val="000000"/>
                <w:sz w:val="16"/>
                <w:szCs w:val="16"/>
              </w:rPr>
              <w:t>422</w:t>
            </w:r>
          </w:p>
        </w:tc>
      </w:tr>
      <w:tr w:rsidR="0029146A" w14:paraId="32FD4735" w14:textId="77777777" w:rsidTr="0029146A">
        <w:trPr>
          <w:trHeight w:val="252"/>
          <w:jc w:val="center"/>
        </w:trPr>
        <w:tc>
          <w:tcPr>
            <w:tcW w:w="568" w:type="dxa"/>
            <w:vMerge/>
          </w:tcPr>
          <w:p w14:paraId="150F8505" w14:textId="77777777" w:rsidR="0029146A" w:rsidRDefault="0029146A" w:rsidP="00B12B8D">
            <w:pPr>
              <w:spacing w:line="0" w:lineRule="atLeast"/>
              <w:jc w:val="both"/>
              <w:rPr>
                <w:rFonts w:eastAsia="Arial"/>
                <w:w w:val="93"/>
                <w:sz w:val="18"/>
                <w:szCs w:val="18"/>
              </w:rPr>
            </w:pPr>
          </w:p>
        </w:tc>
        <w:tc>
          <w:tcPr>
            <w:tcW w:w="981" w:type="dxa"/>
            <w:shd w:val="clear" w:color="auto" w:fill="auto"/>
          </w:tcPr>
          <w:p w14:paraId="0F6ED72D" w14:textId="77777777" w:rsidR="0029146A" w:rsidRDefault="0029146A" w:rsidP="0029146A">
            <w:pPr>
              <w:spacing w:line="0" w:lineRule="atLeast"/>
              <w:jc w:val="center"/>
              <w:rPr>
                <w:color w:val="000000"/>
                <w:sz w:val="16"/>
                <w:szCs w:val="16"/>
              </w:rPr>
            </w:pPr>
            <w:r>
              <w:rPr>
                <w:rFonts w:eastAsia="Arial"/>
                <w:w w:val="93"/>
                <w:sz w:val="18"/>
                <w:szCs w:val="18"/>
              </w:rPr>
              <w:t>4</w:t>
            </w:r>
          </w:p>
        </w:tc>
        <w:tc>
          <w:tcPr>
            <w:tcW w:w="2453" w:type="dxa"/>
            <w:shd w:val="clear" w:color="auto" w:fill="auto"/>
          </w:tcPr>
          <w:p w14:paraId="2A41A254" w14:textId="77777777" w:rsidR="0029146A" w:rsidRDefault="0029146A" w:rsidP="00B12B8D">
            <w:pPr>
              <w:spacing w:line="0" w:lineRule="atLeast"/>
              <w:jc w:val="both"/>
              <w:rPr>
                <w:color w:val="000000"/>
                <w:sz w:val="16"/>
                <w:szCs w:val="16"/>
              </w:rPr>
            </w:pPr>
            <w:r>
              <w:rPr>
                <w:color w:val="000000"/>
                <w:sz w:val="16"/>
                <w:szCs w:val="16"/>
              </w:rPr>
              <w:t>795</w:t>
            </w:r>
          </w:p>
        </w:tc>
      </w:tr>
    </w:tbl>
    <w:p w14:paraId="39A19C2A" w14:textId="77777777" w:rsidR="00E730FB" w:rsidRDefault="00E730FB" w:rsidP="00B12B8D">
      <w:pPr>
        <w:spacing w:line="0" w:lineRule="atLeast"/>
        <w:jc w:val="both"/>
        <w:rPr>
          <w:color w:val="000000"/>
          <w:sz w:val="16"/>
          <w:szCs w:val="16"/>
        </w:rPr>
      </w:pPr>
    </w:p>
    <w:p w14:paraId="07F0BDEB" w14:textId="77777777" w:rsidR="00301117" w:rsidRPr="005031D5" w:rsidRDefault="0029146A" w:rsidP="00B12B8D">
      <w:pPr>
        <w:spacing w:line="0" w:lineRule="atLeast"/>
        <w:jc w:val="both"/>
        <w:rPr>
          <w:color w:val="000000"/>
          <w:sz w:val="20"/>
          <w:szCs w:val="20"/>
        </w:rPr>
      </w:pPr>
      <w:r>
        <w:rPr>
          <w:color w:val="000000"/>
          <w:sz w:val="20"/>
          <w:szCs w:val="20"/>
        </w:rPr>
        <w:t xml:space="preserve">In </w:t>
      </w:r>
      <w:r w:rsidR="00020069">
        <w:rPr>
          <w:color w:val="000000"/>
          <w:sz w:val="20"/>
          <w:szCs w:val="20"/>
        </w:rPr>
        <w:t xml:space="preserve">the ROI identification stage, the CNN model is trained to partition the </w:t>
      </w:r>
      <w:r w:rsidR="00BC189E">
        <w:rPr>
          <w:color w:val="000000"/>
          <w:sz w:val="20"/>
          <w:szCs w:val="20"/>
        </w:rPr>
        <w:t>“</w:t>
      </w:r>
      <w:r w:rsidR="00020069">
        <w:rPr>
          <w:color w:val="000000"/>
          <w:sz w:val="20"/>
          <w:szCs w:val="20"/>
        </w:rPr>
        <w:t>knee joint</w:t>
      </w:r>
      <w:r w:rsidR="00BC189E">
        <w:rPr>
          <w:color w:val="000000"/>
          <w:sz w:val="20"/>
          <w:szCs w:val="20"/>
        </w:rPr>
        <w:t>”</w:t>
      </w:r>
      <w:r w:rsidR="00020069">
        <w:rPr>
          <w:color w:val="000000"/>
          <w:sz w:val="20"/>
          <w:szCs w:val="20"/>
        </w:rPr>
        <w:t xml:space="preserve"> region. </w:t>
      </w:r>
      <w:r w:rsidR="00301117" w:rsidRPr="005031D5">
        <w:rPr>
          <w:color w:val="000000"/>
          <w:sz w:val="20"/>
          <w:szCs w:val="20"/>
        </w:rPr>
        <w:t xml:space="preserve">As the name suggests, </w:t>
      </w:r>
      <w:r w:rsidR="005031D5" w:rsidRPr="005031D5">
        <w:rPr>
          <w:color w:val="000000"/>
          <w:sz w:val="20"/>
          <w:szCs w:val="20"/>
        </w:rPr>
        <w:t>CNN</w:t>
      </w:r>
      <w:r w:rsidR="00301117" w:rsidRPr="005031D5">
        <w:rPr>
          <w:color w:val="000000"/>
          <w:sz w:val="20"/>
          <w:szCs w:val="20"/>
        </w:rPr>
        <w:t xml:space="preserve"> is the world's most famous and accurate one-shot object detection algorithm.</w:t>
      </w:r>
    </w:p>
    <w:p w14:paraId="39B29EDD" w14:textId="77777777" w:rsidR="00B035A1" w:rsidRDefault="00301117" w:rsidP="00B12B8D">
      <w:pPr>
        <w:spacing w:line="0" w:lineRule="atLeast"/>
        <w:jc w:val="both"/>
        <w:rPr>
          <w:color w:val="000000"/>
          <w:sz w:val="20"/>
          <w:szCs w:val="20"/>
        </w:rPr>
      </w:pPr>
      <w:r w:rsidRPr="005031D5">
        <w:rPr>
          <w:color w:val="000000"/>
          <w:sz w:val="20"/>
          <w:szCs w:val="20"/>
        </w:rPr>
        <w:t xml:space="preserve">      In each grid box, a confidence value</w:t>
      </w:r>
      <w:r w:rsidR="00FF1BAB">
        <w:rPr>
          <w:color w:val="000000"/>
          <w:sz w:val="20"/>
          <w:szCs w:val="20"/>
        </w:rPr>
        <w:t>, as well as dimensions of the bounding box,</w:t>
      </w:r>
      <w:r w:rsidRPr="005031D5">
        <w:rPr>
          <w:color w:val="000000"/>
          <w:sz w:val="20"/>
          <w:szCs w:val="20"/>
        </w:rPr>
        <w:t xml:space="preserve"> are predicted along with the object class present in that grid box.</w:t>
      </w:r>
      <w:r w:rsidR="00020069">
        <w:rPr>
          <w:color w:val="000000"/>
          <w:sz w:val="20"/>
          <w:szCs w:val="20"/>
        </w:rPr>
        <w:t xml:space="preserve"> </w:t>
      </w:r>
      <w:r w:rsidR="00B035A1">
        <w:rPr>
          <w:color w:val="000000"/>
          <w:sz w:val="20"/>
          <w:szCs w:val="20"/>
        </w:rPr>
        <w:t xml:space="preserve">The segmented </w:t>
      </w:r>
      <w:r w:rsidR="0029146A">
        <w:rPr>
          <w:color w:val="000000"/>
          <w:sz w:val="20"/>
          <w:szCs w:val="20"/>
        </w:rPr>
        <w:t>&amp;</w:t>
      </w:r>
      <w:r w:rsidR="00B035A1">
        <w:rPr>
          <w:color w:val="000000"/>
          <w:sz w:val="20"/>
          <w:szCs w:val="20"/>
        </w:rPr>
        <w:t xml:space="preserve"> cropped joint regions are trained to predict KL grades using </w:t>
      </w:r>
      <w:r w:rsidR="00FF1BAB">
        <w:rPr>
          <w:color w:val="000000"/>
          <w:sz w:val="20"/>
          <w:szCs w:val="20"/>
        </w:rPr>
        <w:t>many</w:t>
      </w:r>
      <w:r w:rsidR="00B035A1">
        <w:rPr>
          <w:color w:val="000000"/>
          <w:sz w:val="20"/>
          <w:szCs w:val="20"/>
        </w:rPr>
        <w:t xml:space="preserve"> cutting-edge deep</w:t>
      </w:r>
      <w:r w:rsidR="00FF1BAB">
        <w:rPr>
          <w:color w:val="000000"/>
          <w:sz w:val="20"/>
          <w:szCs w:val="20"/>
        </w:rPr>
        <w:t>-</w:t>
      </w:r>
      <w:r w:rsidR="00B035A1">
        <w:rPr>
          <w:color w:val="000000"/>
          <w:sz w:val="20"/>
          <w:szCs w:val="20"/>
        </w:rPr>
        <w:t xml:space="preserve">learning models. </w:t>
      </w:r>
      <w:r w:rsidRPr="005031D5">
        <w:rPr>
          <w:color w:val="000000"/>
          <w:sz w:val="20"/>
          <w:szCs w:val="20"/>
        </w:rPr>
        <w:t>The study experiments with</w:t>
      </w:r>
    </w:p>
    <w:p w14:paraId="14854A7F" w14:textId="77777777" w:rsidR="00301117" w:rsidRPr="005031D5" w:rsidRDefault="00B035A1" w:rsidP="00E730FB">
      <w:pPr>
        <w:spacing w:line="0" w:lineRule="atLeast"/>
        <w:jc w:val="both"/>
        <w:rPr>
          <w:color w:val="000000"/>
          <w:sz w:val="20"/>
          <w:szCs w:val="20"/>
        </w:rPr>
      </w:pPr>
      <w:r w:rsidRPr="005031D5">
        <w:rPr>
          <w:color w:val="000000"/>
          <w:sz w:val="20"/>
          <w:szCs w:val="20"/>
        </w:rPr>
        <w:t>Densenet-201,</w:t>
      </w:r>
      <w:r w:rsidRPr="00B035A1">
        <w:rPr>
          <w:color w:val="000000"/>
          <w:sz w:val="20"/>
          <w:szCs w:val="20"/>
        </w:rPr>
        <w:t xml:space="preserve"> </w:t>
      </w:r>
      <w:r w:rsidRPr="005031D5">
        <w:rPr>
          <w:color w:val="000000"/>
          <w:sz w:val="20"/>
          <w:szCs w:val="20"/>
        </w:rPr>
        <w:t>Resnet-152,</w:t>
      </w:r>
      <w:r w:rsidRPr="00B035A1">
        <w:rPr>
          <w:color w:val="000000"/>
          <w:sz w:val="20"/>
          <w:szCs w:val="20"/>
        </w:rPr>
        <w:t xml:space="preserve"> </w:t>
      </w:r>
      <w:r w:rsidRPr="005031D5">
        <w:rPr>
          <w:color w:val="000000"/>
          <w:sz w:val="20"/>
          <w:szCs w:val="20"/>
        </w:rPr>
        <w:t>VGG16-BN,</w:t>
      </w:r>
      <w:r>
        <w:rPr>
          <w:color w:val="000000"/>
          <w:sz w:val="20"/>
          <w:szCs w:val="20"/>
        </w:rPr>
        <w:t xml:space="preserve"> </w:t>
      </w:r>
      <w:r w:rsidR="00301117" w:rsidRPr="005031D5">
        <w:rPr>
          <w:color w:val="000000"/>
          <w:sz w:val="20"/>
          <w:szCs w:val="20"/>
        </w:rPr>
        <w:t>VGG16</w:t>
      </w:r>
      <w:r w:rsidR="00FF1BAB">
        <w:rPr>
          <w:color w:val="000000"/>
          <w:sz w:val="20"/>
          <w:szCs w:val="20"/>
        </w:rPr>
        <w:t>,</w:t>
      </w:r>
      <w:r>
        <w:rPr>
          <w:color w:val="000000"/>
          <w:sz w:val="20"/>
          <w:szCs w:val="20"/>
        </w:rPr>
        <w:t xml:space="preserve"> and so on</w:t>
      </w:r>
      <w:r w:rsidR="00301117" w:rsidRPr="005031D5">
        <w:rPr>
          <w:color w:val="000000"/>
          <w:sz w:val="20"/>
          <w:szCs w:val="20"/>
        </w:rPr>
        <w:t xml:space="preserve">. Because </w:t>
      </w:r>
      <w:r w:rsidR="005031D5" w:rsidRPr="005031D5">
        <w:rPr>
          <w:color w:val="000000"/>
          <w:sz w:val="20"/>
          <w:szCs w:val="20"/>
        </w:rPr>
        <w:t xml:space="preserve">OpenCV, </w:t>
      </w:r>
      <w:proofErr w:type="spellStart"/>
      <w:r w:rsidR="005031D5" w:rsidRPr="005031D5">
        <w:rPr>
          <w:color w:val="000000"/>
          <w:sz w:val="20"/>
          <w:szCs w:val="20"/>
        </w:rPr>
        <w:t>Keras</w:t>
      </w:r>
      <w:proofErr w:type="spellEnd"/>
      <w:r w:rsidR="00FF1BAB">
        <w:rPr>
          <w:color w:val="000000"/>
          <w:sz w:val="20"/>
          <w:szCs w:val="20"/>
        </w:rPr>
        <w:t>,</w:t>
      </w:r>
      <w:r w:rsidR="005031D5" w:rsidRPr="005031D5">
        <w:rPr>
          <w:color w:val="000000"/>
          <w:sz w:val="20"/>
          <w:szCs w:val="20"/>
        </w:rPr>
        <w:t xml:space="preserve"> and TensorFlow</w:t>
      </w:r>
      <w:r w:rsidR="00301117" w:rsidRPr="005031D5">
        <w:rPr>
          <w:color w:val="000000"/>
          <w:sz w:val="20"/>
          <w:szCs w:val="20"/>
        </w:rPr>
        <w:t xml:space="preserve"> contain pre-trained models on ImageNet, transfer learning is </w:t>
      </w:r>
      <w:r w:rsidR="000D5672" w:rsidRPr="005031D5">
        <w:rPr>
          <w:color w:val="000000"/>
          <w:sz w:val="20"/>
          <w:szCs w:val="20"/>
        </w:rPr>
        <w:t xml:space="preserve">possible </w:t>
      </w:r>
      <w:r w:rsidR="000D5672">
        <w:rPr>
          <w:color w:val="000000"/>
          <w:sz w:val="20"/>
          <w:szCs w:val="20"/>
        </w:rPr>
        <w:t>with</w:t>
      </w:r>
      <w:r>
        <w:rPr>
          <w:color w:val="000000"/>
          <w:sz w:val="20"/>
          <w:szCs w:val="20"/>
        </w:rPr>
        <w:t xml:space="preserve"> </w:t>
      </w:r>
      <w:r w:rsidR="00301117" w:rsidRPr="005031D5">
        <w:rPr>
          <w:color w:val="000000"/>
          <w:sz w:val="20"/>
          <w:szCs w:val="20"/>
        </w:rPr>
        <w:t xml:space="preserve">these models. The networks are trained using Focal Loss [18] to </w:t>
      </w:r>
      <w:r>
        <w:rPr>
          <w:color w:val="000000"/>
          <w:sz w:val="20"/>
          <w:szCs w:val="20"/>
        </w:rPr>
        <w:t>control</w:t>
      </w:r>
      <w:r w:rsidRPr="005031D5">
        <w:rPr>
          <w:color w:val="000000"/>
          <w:sz w:val="20"/>
          <w:szCs w:val="20"/>
        </w:rPr>
        <w:t xml:space="preserve"> </w:t>
      </w:r>
      <w:r w:rsidR="00301117" w:rsidRPr="005031D5">
        <w:rPr>
          <w:color w:val="000000"/>
          <w:sz w:val="20"/>
          <w:szCs w:val="20"/>
        </w:rPr>
        <w:t>the imbalanced class (</w:t>
      </w:r>
      <w:r w:rsidR="00FF1BAB">
        <w:rPr>
          <w:color w:val="000000"/>
          <w:sz w:val="20"/>
          <w:szCs w:val="20"/>
        </w:rPr>
        <w:t>T</w:t>
      </w:r>
      <w:r w:rsidR="00301117" w:rsidRPr="005031D5">
        <w:rPr>
          <w:color w:val="000000"/>
          <w:sz w:val="20"/>
          <w:szCs w:val="20"/>
        </w:rPr>
        <w:t xml:space="preserve">able II). With </w:t>
      </w:r>
      <w:r w:rsidR="00FF1BAB">
        <w:rPr>
          <w:color w:val="000000"/>
          <w:sz w:val="20"/>
          <w:szCs w:val="20"/>
        </w:rPr>
        <w:t xml:space="preserve">the </w:t>
      </w:r>
      <w:r w:rsidR="00301117" w:rsidRPr="005031D5">
        <w:rPr>
          <w:color w:val="000000"/>
          <w:sz w:val="20"/>
          <w:szCs w:val="20"/>
        </w:rPr>
        <w:t>focal loss, well-classified examples suffer less relative loss, making it easier to focus on examples that are hard to classify. Thus, the model turns its attention to the rare class when there is an imbalance in the classes. This equation defines the focal loss, which is driven by the variables t and a, and the cross-entropy loss is defined by pt.</w:t>
      </w:r>
    </w:p>
    <w:p w14:paraId="5887A52E" w14:textId="77777777" w:rsidR="00301117" w:rsidRPr="005031D5" w:rsidRDefault="00301117" w:rsidP="00301117">
      <w:pPr>
        <w:spacing w:line="0" w:lineRule="atLeast"/>
        <w:jc w:val="both"/>
        <w:rPr>
          <w:color w:val="000000"/>
          <w:sz w:val="20"/>
          <w:szCs w:val="20"/>
        </w:rPr>
      </w:pPr>
      <w:r w:rsidRPr="005031D5">
        <w:rPr>
          <w:color w:val="000000"/>
          <w:sz w:val="20"/>
          <w:szCs w:val="20"/>
        </w:rPr>
        <w:lastRenderedPageBreak/>
        <w:t xml:space="preserve">      </w:t>
      </w:r>
      <w:r w:rsidR="00B035A1">
        <w:rPr>
          <w:color w:val="000000"/>
          <w:sz w:val="20"/>
          <w:szCs w:val="20"/>
        </w:rPr>
        <w:t>The classes are balanced using oversampling/</w:t>
      </w:r>
      <w:proofErr w:type="spellStart"/>
      <w:r w:rsidR="00B035A1">
        <w:rPr>
          <w:color w:val="000000"/>
          <w:sz w:val="20"/>
          <w:szCs w:val="20"/>
        </w:rPr>
        <w:t>undersampling</w:t>
      </w:r>
      <w:proofErr w:type="spellEnd"/>
      <w:r w:rsidR="00B035A1">
        <w:rPr>
          <w:color w:val="000000"/>
          <w:sz w:val="20"/>
          <w:szCs w:val="20"/>
        </w:rPr>
        <w:t xml:space="preserve"> approaches and data augmentation. According to KL-Grade Yolov5 is utili</w:t>
      </w:r>
      <w:r w:rsidR="00FF1BAB">
        <w:rPr>
          <w:color w:val="000000"/>
          <w:sz w:val="20"/>
          <w:szCs w:val="20"/>
        </w:rPr>
        <w:t>z</w:t>
      </w:r>
      <w:r w:rsidR="00B035A1">
        <w:rPr>
          <w:color w:val="000000"/>
          <w:sz w:val="20"/>
          <w:szCs w:val="20"/>
        </w:rPr>
        <w:t>ed to partition the ROI, and cutting-edge DL models are trained to classify knee OA severity.</w:t>
      </w:r>
    </w:p>
    <w:p w14:paraId="66D8B4A5" w14:textId="77777777" w:rsidR="005E3BE3" w:rsidRDefault="00301117" w:rsidP="00301117">
      <w:pPr>
        <w:spacing w:line="0" w:lineRule="atLeast"/>
        <w:jc w:val="both"/>
        <w:rPr>
          <w:color w:val="000000"/>
          <w:sz w:val="20"/>
          <w:szCs w:val="20"/>
        </w:rPr>
      </w:pPr>
      <w:r w:rsidRPr="005031D5">
        <w:rPr>
          <w:color w:val="000000"/>
          <w:sz w:val="20"/>
          <w:szCs w:val="20"/>
        </w:rPr>
        <w:t xml:space="preserve">      </w:t>
      </w:r>
      <w:r w:rsidR="005446AA">
        <w:rPr>
          <w:color w:val="000000"/>
          <w:sz w:val="20"/>
          <w:szCs w:val="20"/>
        </w:rPr>
        <w:t xml:space="preserve">As a result of integrating the models into a </w:t>
      </w:r>
      <w:r w:rsidR="004F3A27">
        <w:rPr>
          <w:color w:val="000000"/>
          <w:sz w:val="20"/>
          <w:szCs w:val="20"/>
        </w:rPr>
        <w:t>“</w:t>
      </w:r>
      <w:r w:rsidR="005446AA">
        <w:rPr>
          <w:color w:val="000000"/>
          <w:sz w:val="20"/>
          <w:szCs w:val="20"/>
        </w:rPr>
        <w:t>web application</w:t>
      </w:r>
      <w:r w:rsidR="004F3A27">
        <w:rPr>
          <w:color w:val="000000"/>
          <w:sz w:val="20"/>
          <w:szCs w:val="20"/>
        </w:rPr>
        <w:t>”</w:t>
      </w:r>
      <w:r w:rsidR="005446AA">
        <w:rPr>
          <w:color w:val="000000"/>
          <w:sz w:val="20"/>
          <w:szCs w:val="20"/>
        </w:rPr>
        <w:t xml:space="preserve">, whenever a new image is </w:t>
      </w:r>
      <w:r w:rsidR="000A2094">
        <w:rPr>
          <w:color w:val="000000"/>
          <w:sz w:val="20"/>
          <w:szCs w:val="20"/>
        </w:rPr>
        <w:t>put into</w:t>
      </w:r>
      <w:r w:rsidR="005446AA">
        <w:rPr>
          <w:color w:val="000000"/>
          <w:sz w:val="20"/>
          <w:szCs w:val="20"/>
        </w:rPr>
        <w:t xml:space="preserve"> the system, it will categori</w:t>
      </w:r>
      <w:r w:rsidR="00FF1BAB">
        <w:rPr>
          <w:color w:val="000000"/>
          <w:sz w:val="20"/>
          <w:szCs w:val="20"/>
        </w:rPr>
        <w:t>z</w:t>
      </w:r>
      <w:r w:rsidR="005446AA">
        <w:rPr>
          <w:color w:val="000000"/>
          <w:sz w:val="20"/>
          <w:szCs w:val="20"/>
        </w:rPr>
        <w:t>e the image's KL grade and identify the region that has been impacted by the image.</w:t>
      </w:r>
    </w:p>
    <w:p w14:paraId="2296FD1A" w14:textId="77777777" w:rsidR="00301117" w:rsidRDefault="00301117" w:rsidP="00301117">
      <w:pPr>
        <w:spacing w:line="0" w:lineRule="atLeast"/>
        <w:jc w:val="both"/>
        <w:rPr>
          <w:color w:val="000000"/>
          <w:sz w:val="16"/>
          <w:szCs w:val="16"/>
        </w:rPr>
      </w:pPr>
    </w:p>
    <w:p w14:paraId="15789C26" w14:textId="77777777" w:rsidR="00272B8B" w:rsidRPr="005E3BE3" w:rsidRDefault="005E3BE3" w:rsidP="005E3BE3">
      <w:r>
        <w:t xml:space="preserve">            </w:t>
      </w:r>
      <m:oMath>
        <m:r>
          <w:rPr>
            <w:rFonts w:ascii="Cambria Math" w:hAnsi="Cambria Math" w:cs="Arial"/>
            <w:color w:val="000000"/>
          </w:rPr>
          <m:t>FL</m:t>
        </m:r>
        <m:r>
          <m:rPr>
            <m:sty m:val="p"/>
          </m:rPr>
          <w:rPr>
            <w:rFonts w:ascii="Cambria Math" w:hAnsi="Cambria Math" w:cs="Arial"/>
            <w:color w:val="000000"/>
          </w:rPr>
          <m:t>(</m:t>
        </m:r>
        <m:r>
          <w:rPr>
            <w:rFonts w:ascii="Cambria Math" w:hAnsi="Cambria Math" w:cs="Arial"/>
            <w:color w:val="000000"/>
          </w:rPr>
          <m:t>p</m:t>
        </m:r>
        <m:r>
          <m:rPr>
            <m:sty m:val="p"/>
          </m:rPr>
          <w:rPr>
            <w:rFonts w:ascii="Cambria Math" w:hAnsi="Cambria Math" w:cs="Arial"/>
            <w:color w:val="000000"/>
          </w:rPr>
          <m:t>)=</m:t>
        </m:r>
        <m:r>
          <w:rPr>
            <w:rFonts w:ascii="Cambria Math" w:hAnsi="Cambria Math" w:cs="Arial"/>
            <w:color w:val="000000"/>
          </w:rPr>
          <m:t>-α</m:t>
        </m:r>
        <m:r>
          <m:rPr>
            <m:sty m:val="p"/>
          </m:rPr>
          <w:rPr>
            <w:rFonts w:ascii="Cambria Math" w:hAnsi="Cambria Math" w:cs="Arial"/>
            <w:color w:val="000000"/>
          </w:rPr>
          <m:t>(1</m:t>
        </m:r>
        <m:r>
          <w:rPr>
            <w:rFonts w:ascii="Cambria Math" w:hAnsi="Cambria Math" w:cs="Arial"/>
            <w:color w:val="000000"/>
          </w:rPr>
          <m:t>-p</m:t>
        </m:r>
        <m:r>
          <m:rPr>
            <m:sty m:val="p"/>
          </m:rPr>
          <w:rPr>
            <w:rFonts w:ascii="Cambria Math" w:hAnsi="Cambria Math" w:cs="Arial"/>
            <w:color w:val="000000"/>
          </w:rPr>
          <m:t>)</m:t>
        </m:r>
        <m:r>
          <w:rPr>
            <w:rFonts w:ascii="Cambria Math" w:hAnsi="Cambria Math" w:cs="Arial"/>
            <w:color w:val="000000"/>
          </w:rPr>
          <m:t>γlog</m:t>
        </m:r>
        <m:r>
          <m:rPr>
            <m:sty m:val="p"/>
          </m:rPr>
          <w:rPr>
            <w:rFonts w:ascii="Cambria Math" w:hAnsi="Cambria Math" w:cs="Arial"/>
            <w:color w:val="000000"/>
          </w:rPr>
          <m:t>(</m:t>
        </m:r>
        <m:r>
          <w:rPr>
            <w:rFonts w:ascii="Cambria Math" w:hAnsi="Cambria Math" w:cs="Arial"/>
            <w:color w:val="000000"/>
          </w:rPr>
          <m:t>p</m:t>
        </m:r>
        <m:r>
          <m:rPr>
            <m:sty m:val="p"/>
          </m:rPr>
          <w:rPr>
            <w:rFonts w:ascii="Cambria Math" w:hAnsi="Cambria Math" w:cs="Arial"/>
            <w:color w:val="000000"/>
          </w:rPr>
          <m:t>)</m:t>
        </m:r>
      </m:oMath>
      <w:r>
        <w:t xml:space="preserve"> </w:t>
      </w:r>
      <w:r w:rsidR="00301117">
        <w:rPr>
          <w:rFonts w:ascii="Arial" w:hAnsi="Arial" w:cs="Arial"/>
          <w:color w:val="000000"/>
          <w:sz w:val="22"/>
          <w:szCs w:val="22"/>
        </w:rPr>
        <w:t>(1)</w:t>
      </w:r>
    </w:p>
    <w:p w14:paraId="4F0B1F24" w14:textId="77777777" w:rsidR="005031D5" w:rsidRPr="005031D5" w:rsidRDefault="00272B8B" w:rsidP="005031D5">
      <w:pPr>
        <w:pStyle w:val="IEEEHeading1"/>
        <w:numPr>
          <w:ilvl w:val="0"/>
          <w:numId w:val="0"/>
        </w:numPr>
        <w:ind w:left="289"/>
        <w:jc w:val="left"/>
        <w:rPr>
          <w:lang w:val="en-US"/>
        </w:rPr>
      </w:pPr>
      <w:r>
        <w:rPr>
          <w:color w:val="000000"/>
          <w:szCs w:val="20"/>
        </w:rPr>
        <w:t xml:space="preserve">     </w:t>
      </w:r>
      <w:r w:rsidRPr="00272B8B">
        <w:rPr>
          <w:color w:val="000000"/>
          <w:szCs w:val="20"/>
        </w:rPr>
        <w:t>IV.</w:t>
      </w:r>
      <w:r w:rsidRPr="00272B8B">
        <w:rPr>
          <w:szCs w:val="20"/>
        </w:rPr>
        <w:t xml:space="preserve"> </w:t>
      </w:r>
      <w:r w:rsidR="00091CED">
        <w:rPr>
          <w:lang w:val="en-US"/>
        </w:rPr>
        <w:t xml:space="preserve">Implementation </w:t>
      </w:r>
      <w:r w:rsidR="004F3A27">
        <w:rPr>
          <w:lang w:val="en-US"/>
        </w:rPr>
        <w:t>SPECIFICS AND OUTCOMES</w:t>
      </w:r>
    </w:p>
    <w:p w14:paraId="78B690E6" w14:textId="77777777" w:rsidR="00272B8B" w:rsidRDefault="00272B8B" w:rsidP="00272B8B">
      <w:pPr>
        <w:spacing w:line="280" w:lineRule="auto"/>
        <w:jc w:val="both"/>
        <w:rPr>
          <w:color w:val="000000"/>
          <w:sz w:val="20"/>
          <w:szCs w:val="20"/>
        </w:rPr>
      </w:pPr>
      <w:r w:rsidRPr="00A20F41">
        <w:rPr>
          <w:color w:val="000000"/>
          <w:sz w:val="20"/>
          <w:szCs w:val="20"/>
        </w:rPr>
        <w:t xml:space="preserve">Throughout this section, we </w:t>
      </w:r>
      <w:r w:rsidR="004F3A27">
        <w:rPr>
          <w:color w:val="000000"/>
          <w:sz w:val="20"/>
          <w:szCs w:val="20"/>
        </w:rPr>
        <w:t>express</w:t>
      </w:r>
      <w:r w:rsidRPr="00A20F41">
        <w:rPr>
          <w:color w:val="000000"/>
          <w:sz w:val="20"/>
          <w:szCs w:val="20"/>
        </w:rPr>
        <w:t xml:space="preserve"> the specifics of the implementation and details of </w:t>
      </w:r>
      <w:r w:rsidR="004F3A27" w:rsidRPr="00A20F41">
        <w:rPr>
          <w:color w:val="000000"/>
          <w:sz w:val="20"/>
          <w:szCs w:val="20"/>
        </w:rPr>
        <w:t xml:space="preserve">the </w:t>
      </w:r>
      <w:r w:rsidR="004F3A27">
        <w:rPr>
          <w:color w:val="000000"/>
          <w:sz w:val="20"/>
          <w:szCs w:val="20"/>
        </w:rPr>
        <w:t xml:space="preserve">tests </w:t>
      </w:r>
      <w:r w:rsidRPr="00A20F41">
        <w:rPr>
          <w:color w:val="000000"/>
          <w:sz w:val="20"/>
          <w:szCs w:val="20"/>
        </w:rPr>
        <w:t>conducted to</w:t>
      </w:r>
      <w:r w:rsidR="008667DF">
        <w:rPr>
          <w:color w:val="000000"/>
          <w:sz w:val="20"/>
          <w:szCs w:val="20"/>
        </w:rPr>
        <w:t xml:space="preserve"> verify the suggested technique</w:t>
      </w:r>
      <w:r w:rsidRPr="00A20F41">
        <w:rPr>
          <w:color w:val="000000"/>
          <w:sz w:val="20"/>
          <w:szCs w:val="20"/>
        </w:rPr>
        <w:t xml:space="preserve">. </w:t>
      </w:r>
      <w:r w:rsidR="004F3A27" w:rsidRPr="00A20F41">
        <w:rPr>
          <w:color w:val="000000"/>
          <w:sz w:val="20"/>
          <w:szCs w:val="20"/>
        </w:rPr>
        <w:t xml:space="preserve">The </w:t>
      </w:r>
      <w:r w:rsidR="004F3A27">
        <w:rPr>
          <w:color w:val="000000"/>
          <w:sz w:val="20"/>
          <w:szCs w:val="20"/>
        </w:rPr>
        <w:t xml:space="preserve">tests have been carried </w:t>
      </w:r>
      <w:r w:rsidR="001358DB">
        <w:rPr>
          <w:color w:val="000000"/>
          <w:sz w:val="20"/>
          <w:szCs w:val="20"/>
        </w:rPr>
        <w:t xml:space="preserve">out </w:t>
      </w:r>
      <w:r w:rsidR="001358DB" w:rsidRPr="00A20F41">
        <w:rPr>
          <w:color w:val="000000"/>
          <w:sz w:val="20"/>
          <w:szCs w:val="20"/>
        </w:rPr>
        <w:t>on</w:t>
      </w:r>
      <w:r w:rsidRPr="00A20F41">
        <w:rPr>
          <w:color w:val="000000"/>
          <w:sz w:val="20"/>
          <w:szCs w:val="20"/>
        </w:rPr>
        <w:t xml:space="preserve"> a local desktop computer which is equipped with a NVIDIA GEFORCE RTX GPU with 16GB of memory. A bilateral X-ray image of </w:t>
      </w:r>
      <w:r w:rsidR="00A20F41" w:rsidRPr="00A20F41">
        <w:rPr>
          <w:color w:val="000000"/>
          <w:sz w:val="20"/>
          <w:szCs w:val="20"/>
        </w:rPr>
        <w:t>one</w:t>
      </w:r>
      <w:r w:rsidRPr="00A20F41">
        <w:rPr>
          <w:color w:val="000000"/>
          <w:sz w:val="20"/>
          <w:szCs w:val="20"/>
        </w:rPr>
        <w:t xml:space="preserve"> limb is included in the OA dataset. </w:t>
      </w:r>
      <w:r w:rsidR="00FF6494">
        <w:rPr>
          <w:color w:val="000000"/>
          <w:sz w:val="20"/>
          <w:szCs w:val="20"/>
        </w:rPr>
        <w:t xml:space="preserve">The dataset is randomly </w:t>
      </w:r>
      <w:r w:rsidR="000F5B24">
        <w:rPr>
          <w:color w:val="000000"/>
          <w:sz w:val="20"/>
          <w:szCs w:val="20"/>
        </w:rPr>
        <w:t xml:space="preserve">divided </w:t>
      </w:r>
      <w:r w:rsidR="00FF6494">
        <w:rPr>
          <w:color w:val="000000"/>
          <w:sz w:val="20"/>
          <w:szCs w:val="20"/>
        </w:rPr>
        <w:t>into</w:t>
      </w:r>
      <w:r w:rsidR="00602953" w:rsidRPr="00602953">
        <w:rPr>
          <w:color w:val="000000"/>
          <w:sz w:val="20"/>
          <w:szCs w:val="20"/>
        </w:rPr>
        <w:t xml:space="preserve"> </w:t>
      </w:r>
      <w:r w:rsidR="00602953">
        <w:rPr>
          <w:color w:val="000000"/>
          <w:sz w:val="20"/>
          <w:szCs w:val="20"/>
        </w:rPr>
        <w:t>validation,</w:t>
      </w:r>
      <w:r w:rsidR="00FF6494">
        <w:rPr>
          <w:color w:val="000000"/>
          <w:sz w:val="20"/>
          <w:szCs w:val="20"/>
        </w:rPr>
        <w:t xml:space="preserve"> training, a</w:t>
      </w:r>
      <w:r w:rsidR="00602953">
        <w:rPr>
          <w:color w:val="000000"/>
          <w:sz w:val="20"/>
          <w:szCs w:val="20"/>
        </w:rPr>
        <w:t>s well as</w:t>
      </w:r>
      <w:r w:rsidR="00FF6494">
        <w:rPr>
          <w:color w:val="000000"/>
          <w:sz w:val="20"/>
          <w:szCs w:val="20"/>
        </w:rPr>
        <w:t xml:space="preserve"> </w:t>
      </w:r>
      <w:r w:rsidR="00602953">
        <w:rPr>
          <w:color w:val="000000"/>
          <w:sz w:val="20"/>
          <w:szCs w:val="20"/>
        </w:rPr>
        <w:t>examin</w:t>
      </w:r>
      <w:r w:rsidR="006E377E">
        <w:rPr>
          <w:color w:val="000000"/>
          <w:sz w:val="20"/>
          <w:szCs w:val="20"/>
        </w:rPr>
        <w:t>ation</w:t>
      </w:r>
      <w:r w:rsidR="00FF6494">
        <w:rPr>
          <w:color w:val="000000"/>
          <w:sz w:val="20"/>
          <w:szCs w:val="20"/>
        </w:rPr>
        <w:t xml:space="preserve"> sets with a ratio of 7:1:2.</w:t>
      </w:r>
      <w:r w:rsidR="002E7149">
        <w:rPr>
          <w:color w:val="000000"/>
          <w:sz w:val="20"/>
          <w:szCs w:val="20"/>
        </w:rPr>
        <w:t xml:space="preserve"> </w:t>
      </w:r>
      <w:r w:rsidRPr="00A20F41">
        <w:rPr>
          <w:color w:val="000000"/>
          <w:sz w:val="20"/>
          <w:szCs w:val="20"/>
        </w:rPr>
        <w:t xml:space="preserve">Python and the Django framework </w:t>
      </w:r>
      <w:r w:rsidR="006E377E">
        <w:rPr>
          <w:color w:val="000000"/>
          <w:sz w:val="20"/>
          <w:szCs w:val="20"/>
        </w:rPr>
        <w:t>are</w:t>
      </w:r>
      <w:r w:rsidRPr="00A20F41">
        <w:rPr>
          <w:color w:val="000000"/>
          <w:sz w:val="20"/>
          <w:szCs w:val="20"/>
        </w:rPr>
        <w:t xml:space="preserve"> used to implement the models. The first part of the study, namely </w:t>
      </w:r>
      <w:r w:rsidR="00A20F41" w:rsidRPr="00A20F41">
        <w:rPr>
          <w:color w:val="000000"/>
          <w:sz w:val="20"/>
          <w:szCs w:val="20"/>
        </w:rPr>
        <w:t>CNN</w:t>
      </w:r>
      <w:r w:rsidRPr="00A20F41">
        <w:rPr>
          <w:color w:val="000000"/>
          <w:sz w:val="20"/>
          <w:szCs w:val="20"/>
        </w:rPr>
        <w:t xml:space="preserve">, involves </w:t>
      </w:r>
      <w:r w:rsidR="00FF1BAB">
        <w:rPr>
          <w:color w:val="000000"/>
          <w:sz w:val="20"/>
          <w:szCs w:val="20"/>
        </w:rPr>
        <w:t xml:space="preserve">the </w:t>
      </w:r>
      <w:r w:rsidRPr="00A20F41">
        <w:rPr>
          <w:color w:val="000000"/>
          <w:sz w:val="20"/>
          <w:szCs w:val="20"/>
        </w:rPr>
        <w:t>manual annotation of 400 images using CVAT</w:t>
      </w:r>
      <w:r w:rsidR="00BC189E">
        <w:rPr>
          <w:color w:val="000000"/>
          <w:sz w:val="20"/>
          <w:szCs w:val="20"/>
        </w:rPr>
        <w:t xml:space="preserve"> using </w:t>
      </w:r>
      <w:r w:rsidRPr="00A20F41">
        <w:rPr>
          <w:color w:val="000000"/>
          <w:sz w:val="20"/>
          <w:szCs w:val="20"/>
        </w:rPr>
        <w:t xml:space="preserve">drawing bounding boxes </w:t>
      </w:r>
      <w:r w:rsidR="00602953">
        <w:rPr>
          <w:color w:val="000000"/>
          <w:sz w:val="20"/>
          <w:szCs w:val="20"/>
        </w:rPr>
        <w:t>nearby</w:t>
      </w:r>
      <w:r w:rsidR="00602953" w:rsidRPr="00A20F41">
        <w:rPr>
          <w:color w:val="000000"/>
          <w:sz w:val="20"/>
          <w:szCs w:val="20"/>
        </w:rPr>
        <w:t xml:space="preserve"> </w:t>
      </w:r>
      <w:r w:rsidRPr="00A20F41">
        <w:rPr>
          <w:color w:val="000000"/>
          <w:sz w:val="20"/>
          <w:szCs w:val="20"/>
        </w:rPr>
        <w:t xml:space="preserve">the knee joint </w:t>
      </w:r>
      <w:r w:rsidR="002E7149">
        <w:rPr>
          <w:color w:val="000000"/>
          <w:sz w:val="20"/>
          <w:szCs w:val="20"/>
        </w:rPr>
        <w:t>region</w:t>
      </w:r>
      <w:r w:rsidRPr="00A20F41">
        <w:rPr>
          <w:color w:val="000000"/>
          <w:sz w:val="20"/>
          <w:szCs w:val="20"/>
        </w:rPr>
        <w:t xml:space="preserve"> in joints.</w:t>
      </w:r>
    </w:p>
    <w:p w14:paraId="0EE1CC2E" w14:textId="77777777" w:rsidR="00A20F41" w:rsidRDefault="00A20F41" w:rsidP="00A20F41">
      <w:pPr>
        <w:spacing w:line="312" w:lineRule="auto"/>
        <w:jc w:val="both"/>
        <w:rPr>
          <w:color w:val="000000"/>
          <w:sz w:val="20"/>
          <w:szCs w:val="20"/>
        </w:rPr>
      </w:pPr>
      <w:r>
        <w:rPr>
          <w:color w:val="000000"/>
          <w:sz w:val="20"/>
          <w:szCs w:val="20"/>
        </w:rPr>
        <w:t xml:space="preserve">       </w:t>
      </w:r>
      <w:r w:rsidRPr="00A20F41">
        <w:rPr>
          <w:color w:val="000000"/>
          <w:sz w:val="20"/>
          <w:szCs w:val="20"/>
        </w:rPr>
        <w:t xml:space="preserve">After training </w:t>
      </w:r>
      <w:r>
        <w:rPr>
          <w:color w:val="000000"/>
          <w:sz w:val="20"/>
          <w:szCs w:val="20"/>
        </w:rPr>
        <w:t>CNN</w:t>
      </w:r>
      <w:r w:rsidRPr="00A20F41">
        <w:rPr>
          <w:color w:val="000000"/>
          <w:sz w:val="20"/>
          <w:szCs w:val="20"/>
        </w:rPr>
        <w:t xml:space="preserve">, bounding boxes are automatically generated for </w:t>
      </w:r>
      <w:r w:rsidR="00BC189E">
        <w:rPr>
          <w:color w:val="000000"/>
          <w:sz w:val="20"/>
          <w:szCs w:val="20"/>
        </w:rPr>
        <w:t>“</w:t>
      </w:r>
      <w:r w:rsidRPr="00A20F41">
        <w:rPr>
          <w:color w:val="000000"/>
          <w:sz w:val="20"/>
          <w:szCs w:val="20"/>
        </w:rPr>
        <w:t>X-ray images</w:t>
      </w:r>
      <w:r w:rsidR="00BC189E">
        <w:rPr>
          <w:color w:val="000000"/>
          <w:sz w:val="20"/>
          <w:szCs w:val="20"/>
        </w:rPr>
        <w:t>”</w:t>
      </w:r>
      <w:r w:rsidRPr="00A20F41">
        <w:rPr>
          <w:color w:val="000000"/>
          <w:sz w:val="20"/>
          <w:szCs w:val="20"/>
        </w:rPr>
        <w:t xml:space="preserve"> using the </w:t>
      </w:r>
      <w:r>
        <w:rPr>
          <w:color w:val="000000"/>
          <w:sz w:val="20"/>
          <w:szCs w:val="20"/>
        </w:rPr>
        <w:t>CNN</w:t>
      </w:r>
      <w:r w:rsidRPr="00A20F41">
        <w:rPr>
          <w:color w:val="000000"/>
          <w:sz w:val="20"/>
          <w:szCs w:val="20"/>
        </w:rPr>
        <w:t xml:space="preserve"> model</w:t>
      </w:r>
      <w:r w:rsidRPr="00A20F41">
        <w:rPr>
          <w:rFonts w:eastAsia="Arial"/>
          <w:sz w:val="20"/>
          <w:szCs w:val="20"/>
        </w:rPr>
        <w:t>.</w:t>
      </w:r>
      <w:r w:rsidRPr="00A20F41">
        <w:rPr>
          <w:color w:val="000000"/>
          <w:sz w:val="20"/>
          <w:szCs w:val="20"/>
        </w:rPr>
        <w:t xml:space="preserve"> The </w:t>
      </w:r>
      <w:r w:rsidR="002E7149" w:rsidRPr="00A20F41">
        <w:rPr>
          <w:color w:val="000000"/>
          <w:sz w:val="20"/>
          <w:szCs w:val="20"/>
        </w:rPr>
        <w:t>trained model weights are</w:t>
      </w:r>
      <w:r w:rsidR="002E7149">
        <w:rPr>
          <w:color w:val="000000"/>
          <w:sz w:val="20"/>
          <w:szCs w:val="20"/>
        </w:rPr>
        <w:t xml:space="preserve"> utilized </w:t>
      </w:r>
      <w:r w:rsidR="002E7149" w:rsidRPr="00A20F41">
        <w:rPr>
          <w:color w:val="000000"/>
          <w:sz w:val="20"/>
          <w:szCs w:val="20"/>
        </w:rPr>
        <w:t>to</w:t>
      </w:r>
      <w:r w:rsidRPr="00A20F41">
        <w:rPr>
          <w:color w:val="000000"/>
          <w:sz w:val="20"/>
          <w:szCs w:val="20"/>
        </w:rPr>
        <w:t xml:space="preserve"> crop the knee joint area. Sample X-ray images segmented.</w:t>
      </w:r>
    </w:p>
    <w:p w14:paraId="0762C7AC" w14:textId="77777777" w:rsidR="00A20F41" w:rsidRDefault="002E7149" w:rsidP="00A20F41">
      <w:pPr>
        <w:spacing w:line="281" w:lineRule="auto"/>
        <w:ind w:firstLine="199"/>
        <w:jc w:val="both"/>
        <w:rPr>
          <w:color w:val="000000"/>
          <w:sz w:val="20"/>
          <w:szCs w:val="20"/>
        </w:rPr>
      </w:pPr>
      <w:r w:rsidRPr="00A20F41">
        <w:rPr>
          <w:color w:val="000000"/>
          <w:sz w:val="20"/>
          <w:szCs w:val="20"/>
        </w:rPr>
        <w:t>Accuracy</w:t>
      </w:r>
      <w:r>
        <w:rPr>
          <w:color w:val="000000"/>
          <w:sz w:val="20"/>
          <w:szCs w:val="20"/>
        </w:rPr>
        <w:t>,</w:t>
      </w:r>
      <w:r w:rsidRPr="00A20F41">
        <w:rPr>
          <w:color w:val="000000"/>
          <w:sz w:val="20"/>
          <w:szCs w:val="20"/>
        </w:rPr>
        <w:t xml:space="preserve"> Recall,</w:t>
      </w:r>
      <w:r>
        <w:rPr>
          <w:color w:val="000000"/>
          <w:sz w:val="20"/>
          <w:szCs w:val="20"/>
        </w:rPr>
        <w:t xml:space="preserve"> </w:t>
      </w:r>
      <w:r w:rsidR="00A20F41" w:rsidRPr="00A20F41">
        <w:rPr>
          <w:color w:val="000000"/>
          <w:sz w:val="20"/>
          <w:szCs w:val="20"/>
        </w:rPr>
        <w:t xml:space="preserve">and </w:t>
      </w:r>
      <w:proofErr w:type="spellStart"/>
      <w:r w:rsidRPr="00A20F41">
        <w:rPr>
          <w:color w:val="000000"/>
          <w:sz w:val="20"/>
          <w:szCs w:val="20"/>
        </w:rPr>
        <w:t>IoU</w:t>
      </w:r>
      <w:proofErr w:type="spellEnd"/>
      <w:r w:rsidRPr="00A20F41">
        <w:rPr>
          <w:color w:val="000000"/>
          <w:sz w:val="20"/>
          <w:szCs w:val="20"/>
        </w:rPr>
        <w:t xml:space="preserve"> (</w:t>
      </w:r>
      <w:r>
        <w:rPr>
          <w:color w:val="000000"/>
          <w:sz w:val="20"/>
          <w:szCs w:val="20"/>
        </w:rPr>
        <w:t>“</w:t>
      </w:r>
      <w:r w:rsidRPr="00A20F41">
        <w:rPr>
          <w:color w:val="000000"/>
          <w:sz w:val="20"/>
          <w:szCs w:val="20"/>
        </w:rPr>
        <w:t>Intersection over Union</w:t>
      </w:r>
      <w:r>
        <w:rPr>
          <w:color w:val="000000"/>
          <w:sz w:val="20"/>
          <w:szCs w:val="20"/>
        </w:rPr>
        <w:t>”</w:t>
      </w:r>
      <w:r w:rsidRPr="00A20F41">
        <w:rPr>
          <w:color w:val="000000"/>
          <w:sz w:val="20"/>
          <w:szCs w:val="20"/>
        </w:rPr>
        <w:t xml:space="preserve">), </w:t>
      </w:r>
      <w:r w:rsidR="00A20F41" w:rsidRPr="00A20F41">
        <w:rPr>
          <w:color w:val="000000"/>
          <w:sz w:val="20"/>
          <w:szCs w:val="20"/>
        </w:rPr>
        <w:t xml:space="preserve">were </w:t>
      </w:r>
      <w:r>
        <w:rPr>
          <w:color w:val="000000"/>
          <w:sz w:val="20"/>
          <w:szCs w:val="20"/>
        </w:rPr>
        <w:t>applied</w:t>
      </w:r>
      <w:r w:rsidR="00A20F41" w:rsidRPr="00A20F41">
        <w:rPr>
          <w:color w:val="000000"/>
          <w:sz w:val="20"/>
          <w:szCs w:val="20"/>
        </w:rPr>
        <w:t xml:space="preserve"> to </w:t>
      </w:r>
      <w:r>
        <w:rPr>
          <w:color w:val="000000"/>
          <w:sz w:val="20"/>
          <w:szCs w:val="20"/>
        </w:rPr>
        <w:t>assess</w:t>
      </w:r>
      <w:r w:rsidRPr="00A20F41">
        <w:rPr>
          <w:color w:val="000000"/>
          <w:sz w:val="20"/>
          <w:szCs w:val="20"/>
        </w:rPr>
        <w:t xml:space="preserve"> </w:t>
      </w:r>
      <w:r w:rsidR="00A20F41" w:rsidRPr="00A20F41">
        <w:rPr>
          <w:color w:val="000000"/>
          <w:sz w:val="20"/>
          <w:szCs w:val="20"/>
        </w:rPr>
        <w:t xml:space="preserve">the </w:t>
      </w:r>
      <w:r>
        <w:rPr>
          <w:color w:val="000000"/>
          <w:sz w:val="20"/>
          <w:szCs w:val="20"/>
        </w:rPr>
        <w:t>suggested</w:t>
      </w:r>
      <w:r w:rsidR="00A20F41" w:rsidRPr="00A20F41">
        <w:rPr>
          <w:color w:val="000000"/>
          <w:sz w:val="20"/>
          <w:szCs w:val="20"/>
        </w:rPr>
        <w:t xml:space="preserve"> approach experimentally. For evaluating algorithm performance, the IOU between manual annotations </w:t>
      </w:r>
      <w:r w:rsidR="00602953">
        <w:rPr>
          <w:color w:val="000000"/>
          <w:sz w:val="20"/>
          <w:szCs w:val="20"/>
        </w:rPr>
        <w:t>along with identified outcomes</w:t>
      </w:r>
      <w:r w:rsidR="00A20F41" w:rsidRPr="00A20F41">
        <w:rPr>
          <w:color w:val="000000"/>
          <w:sz w:val="20"/>
          <w:szCs w:val="20"/>
        </w:rPr>
        <w:t xml:space="preserve"> (Eq. 2) is calculated as the ratio between the </w:t>
      </w:r>
      <w:r w:rsidR="000F5B24" w:rsidRPr="000F5B24">
        <w:rPr>
          <w:color w:val="000000"/>
          <w:sz w:val="4"/>
          <w:szCs w:val="4"/>
        </w:rPr>
        <w:t>“</w:t>
      </w:r>
      <w:r w:rsidR="00A20F41" w:rsidRPr="00A20F41">
        <w:rPr>
          <w:color w:val="000000"/>
          <w:sz w:val="20"/>
          <w:szCs w:val="20"/>
        </w:rPr>
        <w:t>intersection</w:t>
      </w:r>
      <w:r w:rsidR="000F5B24" w:rsidRPr="000F5B24">
        <w:rPr>
          <w:color w:val="000000"/>
          <w:sz w:val="4"/>
          <w:szCs w:val="4"/>
        </w:rPr>
        <w:t>”</w:t>
      </w:r>
      <w:r w:rsidR="00A20F41" w:rsidRPr="00A20F41">
        <w:rPr>
          <w:color w:val="000000"/>
          <w:sz w:val="20"/>
          <w:szCs w:val="20"/>
        </w:rPr>
        <w:t xml:space="preserve"> of original bounding boxes and </w:t>
      </w:r>
      <w:r w:rsidR="000F5B24">
        <w:rPr>
          <w:color w:val="000000"/>
          <w:sz w:val="20"/>
          <w:szCs w:val="20"/>
        </w:rPr>
        <w:t>identified</w:t>
      </w:r>
      <w:r w:rsidR="000F5B24" w:rsidRPr="00A20F41">
        <w:rPr>
          <w:color w:val="000000"/>
          <w:sz w:val="20"/>
          <w:szCs w:val="20"/>
        </w:rPr>
        <w:t xml:space="preserve"> </w:t>
      </w:r>
      <w:r w:rsidR="00A20F41" w:rsidRPr="00A20F41">
        <w:rPr>
          <w:color w:val="000000"/>
          <w:sz w:val="20"/>
          <w:szCs w:val="20"/>
        </w:rPr>
        <w:t>bounding boxes and their union. KL grading is recommended for cropped</w:t>
      </w:r>
      <w:r w:rsidR="00FF1BAB">
        <w:rPr>
          <w:color w:val="000000"/>
          <w:sz w:val="20"/>
          <w:szCs w:val="20"/>
        </w:rPr>
        <w:t>-</w:t>
      </w:r>
      <w:r w:rsidR="00A20F41" w:rsidRPr="00A20F41">
        <w:rPr>
          <w:color w:val="000000"/>
          <w:sz w:val="20"/>
          <w:szCs w:val="20"/>
        </w:rPr>
        <w:t xml:space="preserve">out knee joints with </w:t>
      </w:r>
      <w:proofErr w:type="spellStart"/>
      <w:r w:rsidR="00A20F41" w:rsidRPr="00A20F41">
        <w:rPr>
          <w:color w:val="000000"/>
          <w:sz w:val="20"/>
          <w:szCs w:val="20"/>
        </w:rPr>
        <w:t>IoU</w:t>
      </w:r>
      <w:proofErr w:type="spellEnd"/>
      <w:r w:rsidR="00A20F41" w:rsidRPr="00A20F41">
        <w:rPr>
          <w:color w:val="000000"/>
          <w:sz w:val="20"/>
          <w:szCs w:val="20"/>
        </w:rPr>
        <w:t xml:space="preserve"> values greater than 0.75</w:t>
      </w:r>
    </w:p>
    <w:p w14:paraId="7392C57B" w14:textId="77777777" w:rsidR="00C91306" w:rsidRDefault="00C91306" w:rsidP="00A20F41">
      <w:pPr>
        <w:spacing w:line="281" w:lineRule="auto"/>
        <w:ind w:firstLine="199"/>
        <w:jc w:val="both"/>
        <w:rPr>
          <w:color w:val="000000"/>
          <w:sz w:val="20"/>
          <w:szCs w:val="20"/>
        </w:rPr>
      </w:pPr>
    </w:p>
    <w:p w14:paraId="60AF0222" w14:textId="77777777" w:rsidR="005E3BE3" w:rsidRPr="002E6F16" w:rsidRDefault="005E3BE3" w:rsidP="005E3BE3">
      <w:pPr>
        <w:spacing w:line="281" w:lineRule="auto"/>
        <w:ind w:firstLine="199"/>
        <w:jc w:val="both"/>
        <w:rPr>
          <w:color w:val="000000"/>
          <w:sz w:val="22"/>
          <w:szCs w:val="22"/>
          <w:u w:val="thick"/>
        </w:rPr>
      </w:pPr>
      <w:r>
        <w:rPr>
          <w:color w:val="000000"/>
          <w:sz w:val="22"/>
          <w:szCs w:val="22"/>
        </w:rPr>
        <w:t xml:space="preserve">      </w:t>
      </w:r>
      <w:r w:rsidRPr="002E6F16">
        <w:rPr>
          <w:color w:val="000000"/>
          <w:sz w:val="22"/>
          <w:szCs w:val="22"/>
        </w:rPr>
        <w:t xml:space="preserve">J (A, B) = </w:t>
      </w:r>
      <w:r w:rsidRPr="002E6F16">
        <w:rPr>
          <w:color w:val="000000"/>
          <w:sz w:val="22"/>
          <w:szCs w:val="22"/>
          <w:u w:val="thick"/>
        </w:rPr>
        <w:t xml:space="preserve">  |A</w:t>
      </w:r>
      <w:r w:rsidRPr="002E6F16">
        <w:rPr>
          <w:rFonts w:hint="eastAsia"/>
          <w:color w:val="000000"/>
          <w:sz w:val="22"/>
          <w:szCs w:val="22"/>
          <w:u w:val="thick"/>
        </w:rPr>
        <w:t>∪</w:t>
      </w:r>
      <w:r w:rsidRPr="002E6F16">
        <w:rPr>
          <w:color w:val="000000"/>
          <w:sz w:val="22"/>
          <w:szCs w:val="22"/>
          <w:u w:val="thick"/>
        </w:rPr>
        <w:t>B|</w:t>
      </w:r>
      <w:r>
        <w:rPr>
          <w:color w:val="000000"/>
          <w:sz w:val="22"/>
          <w:szCs w:val="22"/>
          <w:u w:val="thick"/>
        </w:rPr>
        <w:t xml:space="preserve">                           </w:t>
      </w:r>
      <w:r w:rsidRPr="002E6F16">
        <w:rPr>
          <w:color w:val="000000"/>
          <w:sz w:val="22"/>
          <w:szCs w:val="22"/>
          <w:u w:val="thick"/>
        </w:rPr>
        <w:t xml:space="preserve">   </w:t>
      </w:r>
      <w:r w:rsidRPr="002E6F16">
        <w:rPr>
          <w:color w:val="000000"/>
          <w:sz w:val="22"/>
          <w:szCs w:val="22"/>
        </w:rPr>
        <w:t xml:space="preserve">                                     </w:t>
      </w:r>
    </w:p>
    <w:p w14:paraId="34F1B555" w14:textId="77777777" w:rsidR="005E3BE3" w:rsidRDefault="005E3BE3" w:rsidP="005E3BE3">
      <w:r w:rsidRPr="002E6F16">
        <w:rPr>
          <w:color w:val="000000"/>
          <w:sz w:val="22"/>
          <w:szCs w:val="22"/>
        </w:rPr>
        <w:t xml:space="preserve">                   </w:t>
      </w:r>
      <w:r>
        <w:rPr>
          <w:color w:val="000000"/>
          <w:sz w:val="22"/>
          <w:szCs w:val="22"/>
        </w:rPr>
        <w:t xml:space="preserve">          </w:t>
      </w:r>
      <w:r w:rsidRPr="002E6F16">
        <w:rPr>
          <w:color w:val="000000"/>
          <w:sz w:val="22"/>
          <w:szCs w:val="22"/>
        </w:rPr>
        <w:t>A</w:t>
      </w:r>
      <w:r w:rsidRPr="002E6F16">
        <w:rPr>
          <w:rFonts w:hint="eastAsia"/>
          <w:color w:val="000000"/>
          <w:sz w:val="22"/>
          <w:szCs w:val="22"/>
        </w:rPr>
        <w:t>∩</w:t>
      </w:r>
      <w:r w:rsidRPr="002E6F16">
        <w:rPr>
          <w:color w:val="000000"/>
          <w:sz w:val="22"/>
          <w:szCs w:val="22"/>
        </w:rPr>
        <w:t>B|</w:t>
      </w:r>
      <w:r>
        <w:rPr>
          <w:color w:val="000000"/>
          <w:sz w:val="22"/>
          <w:szCs w:val="22"/>
        </w:rPr>
        <w:t xml:space="preserve">                          </w:t>
      </w:r>
      <w:proofErr w:type="gramStart"/>
      <w:r>
        <w:rPr>
          <w:color w:val="000000"/>
          <w:sz w:val="22"/>
          <w:szCs w:val="22"/>
        </w:rPr>
        <w:t xml:space="preserve">   (</w:t>
      </w:r>
      <w:proofErr w:type="gramEnd"/>
      <w:r>
        <w:rPr>
          <w:color w:val="000000"/>
          <w:sz w:val="22"/>
          <w:szCs w:val="22"/>
        </w:rPr>
        <w:t>2)</w:t>
      </w:r>
    </w:p>
    <w:p w14:paraId="37C655B2" w14:textId="77777777" w:rsidR="002E6F16" w:rsidRPr="005E3BE3" w:rsidRDefault="00C91306" w:rsidP="005E3BE3">
      <w:pPr>
        <w:spacing w:line="281" w:lineRule="auto"/>
        <w:ind w:firstLine="199"/>
        <w:jc w:val="both"/>
        <w:rPr>
          <w:color w:val="000000"/>
          <w:sz w:val="22"/>
          <w:szCs w:val="22"/>
          <w:u w:val="thick"/>
        </w:rPr>
      </w:pPr>
      <w:r w:rsidRPr="002E6F16">
        <w:rPr>
          <w:color w:val="000000"/>
          <w:sz w:val="20"/>
          <w:szCs w:val="20"/>
        </w:rPr>
        <w:t xml:space="preserve">      </w:t>
      </w:r>
    </w:p>
    <w:p w14:paraId="4ED26302" w14:textId="77777777" w:rsidR="00C91306" w:rsidRPr="00C83008" w:rsidRDefault="002E6F16" w:rsidP="00C83008">
      <w:pPr>
        <w:spacing w:line="281" w:lineRule="auto"/>
        <w:ind w:firstLine="199"/>
        <w:jc w:val="both"/>
        <w:rPr>
          <w:color w:val="000000"/>
        </w:rPr>
      </w:pPr>
      <w:r w:rsidRPr="002E6F16">
        <w:rPr>
          <w:color w:val="000000"/>
          <w:sz w:val="20"/>
          <w:szCs w:val="20"/>
        </w:rPr>
        <w:t xml:space="preserve">A </w:t>
      </w:r>
      <w:r w:rsidR="000D5672">
        <w:rPr>
          <w:color w:val="000000"/>
          <w:sz w:val="20"/>
          <w:szCs w:val="20"/>
        </w:rPr>
        <w:t xml:space="preserve">indicates the </w:t>
      </w:r>
      <w:r w:rsidR="00602953" w:rsidRPr="002E6F16">
        <w:rPr>
          <w:color w:val="000000"/>
          <w:sz w:val="20"/>
          <w:szCs w:val="20"/>
        </w:rPr>
        <w:t>original bounding box</w:t>
      </w:r>
      <w:r w:rsidR="00602953">
        <w:rPr>
          <w:color w:val="000000"/>
          <w:sz w:val="20"/>
          <w:szCs w:val="20"/>
        </w:rPr>
        <w:t xml:space="preserve">’s </w:t>
      </w:r>
      <w:r w:rsidR="000D5672">
        <w:rPr>
          <w:color w:val="000000"/>
          <w:sz w:val="20"/>
          <w:szCs w:val="20"/>
        </w:rPr>
        <w:t>a</w:t>
      </w:r>
      <w:r w:rsidRPr="002E6F16">
        <w:rPr>
          <w:color w:val="000000"/>
          <w:sz w:val="20"/>
          <w:szCs w:val="20"/>
        </w:rPr>
        <w:t xml:space="preserve">rea, B </w:t>
      </w:r>
      <w:r w:rsidR="000D5672">
        <w:rPr>
          <w:color w:val="000000"/>
          <w:sz w:val="20"/>
          <w:szCs w:val="20"/>
        </w:rPr>
        <w:t xml:space="preserve">signifies </w:t>
      </w:r>
      <w:r w:rsidR="006E377E">
        <w:rPr>
          <w:color w:val="000000"/>
          <w:sz w:val="20"/>
          <w:szCs w:val="20"/>
        </w:rPr>
        <w:t xml:space="preserve">the </w:t>
      </w:r>
      <w:r w:rsidR="00C83008" w:rsidRPr="002E6F16">
        <w:rPr>
          <w:color w:val="000000"/>
          <w:sz w:val="20"/>
          <w:szCs w:val="20"/>
        </w:rPr>
        <w:t>detected bounding box</w:t>
      </w:r>
      <w:r w:rsidR="00C83008">
        <w:rPr>
          <w:color w:val="000000"/>
          <w:sz w:val="20"/>
          <w:szCs w:val="20"/>
        </w:rPr>
        <w:t xml:space="preserve">’s </w:t>
      </w:r>
      <w:r w:rsidR="00C83008" w:rsidRPr="002E6F16">
        <w:rPr>
          <w:color w:val="000000"/>
          <w:sz w:val="20"/>
          <w:szCs w:val="20"/>
        </w:rPr>
        <w:t>area,</w:t>
      </w:r>
      <w:r w:rsidRPr="002E6F16">
        <w:rPr>
          <w:color w:val="000000"/>
          <w:sz w:val="20"/>
          <w:szCs w:val="20"/>
        </w:rPr>
        <w:t xml:space="preserve"> and J </w:t>
      </w:r>
      <w:r w:rsidR="000D5672">
        <w:rPr>
          <w:color w:val="000000"/>
          <w:sz w:val="20"/>
          <w:szCs w:val="20"/>
        </w:rPr>
        <w:t>denotes</w:t>
      </w:r>
      <w:r w:rsidRPr="002E6F16">
        <w:rPr>
          <w:color w:val="000000"/>
          <w:sz w:val="20"/>
          <w:szCs w:val="20"/>
        </w:rPr>
        <w:t xml:space="preserve"> Jaccard Index (</w:t>
      </w:r>
      <w:proofErr w:type="spellStart"/>
      <w:r w:rsidRPr="002E6F16">
        <w:rPr>
          <w:color w:val="000000"/>
          <w:sz w:val="20"/>
          <w:szCs w:val="20"/>
        </w:rPr>
        <w:t>IoU</w:t>
      </w:r>
      <w:proofErr w:type="spellEnd"/>
      <w:r w:rsidRPr="002E6F16">
        <w:rPr>
          <w:color w:val="000000"/>
          <w:sz w:val="20"/>
          <w:szCs w:val="20"/>
        </w:rPr>
        <w:t xml:space="preserve">). Using </w:t>
      </w:r>
      <w:r w:rsidR="00C83008">
        <w:rPr>
          <w:color w:val="000000"/>
          <w:sz w:val="20"/>
          <w:szCs w:val="20"/>
        </w:rPr>
        <w:t>modern</w:t>
      </w:r>
      <w:r w:rsidR="00C83008" w:rsidRPr="002E6F16">
        <w:rPr>
          <w:color w:val="000000"/>
          <w:sz w:val="20"/>
          <w:szCs w:val="20"/>
        </w:rPr>
        <w:t xml:space="preserve"> </w:t>
      </w:r>
      <w:r w:rsidRPr="002E6F16">
        <w:rPr>
          <w:color w:val="000000"/>
          <w:sz w:val="20"/>
          <w:szCs w:val="20"/>
        </w:rPr>
        <w:t>image</w:t>
      </w:r>
      <w:r w:rsidRPr="005D5B30">
        <w:rPr>
          <w:color w:val="000000"/>
        </w:rPr>
        <w:t xml:space="preserve"> </w:t>
      </w:r>
      <w:r w:rsidRPr="002E6F16">
        <w:rPr>
          <w:color w:val="000000"/>
          <w:sz w:val="20"/>
          <w:szCs w:val="20"/>
        </w:rPr>
        <w:t xml:space="preserve">classification </w:t>
      </w:r>
      <w:r w:rsidR="00C83008">
        <w:rPr>
          <w:color w:val="000000"/>
          <w:sz w:val="20"/>
          <w:szCs w:val="20"/>
        </w:rPr>
        <w:t>methods</w:t>
      </w:r>
      <w:r w:rsidR="002F32E0" w:rsidRPr="002E6F16">
        <w:rPr>
          <w:color w:val="000000"/>
          <w:sz w:val="20"/>
          <w:szCs w:val="20"/>
        </w:rPr>
        <w:t xml:space="preserve"> </w:t>
      </w:r>
      <w:r w:rsidR="002F32E0">
        <w:rPr>
          <w:color w:val="000000"/>
          <w:sz w:val="20"/>
          <w:szCs w:val="20"/>
        </w:rPr>
        <w:t>like</w:t>
      </w:r>
      <w:r w:rsidR="000D5672">
        <w:rPr>
          <w:color w:val="000000"/>
          <w:sz w:val="20"/>
          <w:szCs w:val="20"/>
        </w:rPr>
        <w:t xml:space="preserve"> </w:t>
      </w:r>
      <w:r w:rsidRPr="002E6F16">
        <w:rPr>
          <w:color w:val="000000"/>
          <w:sz w:val="20"/>
          <w:szCs w:val="20"/>
        </w:rPr>
        <w:t xml:space="preserve">VGG16, </w:t>
      </w:r>
      <w:proofErr w:type="spellStart"/>
      <w:r w:rsidRPr="002E6F16">
        <w:rPr>
          <w:color w:val="000000"/>
          <w:sz w:val="20"/>
          <w:szCs w:val="20"/>
        </w:rPr>
        <w:t>Densenet</w:t>
      </w:r>
      <w:proofErr w:type="spellEnd"/>
      <w:r w:rsidRPr="002E6F16">
        <w:rPr>
          <w:color w:val="000000"/>
          <w:sz w:val="20"/>
          <w:szCs w:val="20"/>
        </w:rPr>
        <w:t xml:space="preserve">, Resnet, </w:t>
      </w:r>
      <w:r w:rsidR="002F32E0">
        <w:rPr>
          <w:color w:val="000000"/>
          <w:sz w:val="20"/>
          <w:szCs w:val="20"/>
        </w:rPr>
        <w:t>and so on</w:t>
      </w:r>
      <w:r w:rsidRPr="002E6F16">
        <w:rPr>
          <w:color w:val="000000"/>
          <w:sz w:val="20"/>
          <w:szCs w:val="20"/>
        </w:rPr>
        <w:t xml:space="preserve">, the </w:t>
      </w:r>
      <w:r w:rsidR="000F5B24">
        <w:rPr>
          <w:color w:val="000000"/>
          <w:sz w:val="20"/>
          <w:szCs w:val="20"/>
        </w:rPr>
        <w:t>“</w:t>
      </w:r>
      <w:r w:rsidRPr="002E6F16">
        <w:rPr>
          <w:color w:val="000000"/>
          <w:sz w:val="20"/>
          <w:szCs w:val="20"/>
        </w:rPr>
        <w:t>segmented ROI</w:t>
      </w:r>
      <w:r w:rsidR="000F5B24">
        <w:rPr>
          <w:color w:val="000000"/>
          <w:sz w:val="20"/>
          <w:szCs w:val="20"/>
        </w:rPr>
        <w:t>”</w:t>
      </w:r>
      <w:r w:rsidRPr="002E6F16">
        <w:rPr>
          <w:color w:val="000000"/>
          <w:sz w:val="20"/>
          <w:szCs w:val="20"/>
        </w:rPr>
        <w:t xml:space="preserve"> are trained for KL grading. In Table IV you will find the results of the multiclass classification of KL grades. According to the</w:t>
      </w:r>
      <w:r w:rsidR="0014550E">
        <w:rPr>
          <w:color w:val="000000"/>
          <w:sz w:val="20"/>
          <w:szCs w:val="20"/>
        </w:rPr>
        <w:t xml:space="preserve"> suggested method</w:t>
      </w:r>
      <w:r w:rsidRPr="002E6F16">
        <w:rPr>
          <w:color w:val="000000"/>
          <w:sz w:val="20"/>
          <w:szCs w:val="20"/>
        </w:rPr>
        <w:t xml:space="preserve">, it </w:t>
      </w:r>
      <w:r w:rsidR="0014550E">
        <w:rPr>
          <w:color w:val="000000"/>
          <w:sz w:val="20"/>
          <w:szCs w:val="20"/>
        </w:rPr>
        <w:t>attained</w:t>
      </w:r>
      <w:r w:rsidR="0014550E" w:rsidRPr="002E6F16">
        <w:rPr>
          <w:color w:val="000000"/>
          <w:sz w:val="20"/>
          <w:szCs w:val="20"/>
        </w:rPr>
        <w:t xml:space="preserve"> </w:t>
      </w:r>
      <w:r w:rsidRPr="002E6F16">
        <w:rPr>
          <w:color w:val="000000"/>
          <w:sz w:val="20"/>
          <w:szCs w:val="20"/>
        </w:rPr>
        <w:t>a recall of 93</w:t>
      </w:r>
      <w:r w:rsidR="0014550E">
        <w:rPr>
          <w:color w:val="000000"/>
          <w:sz w:val="20"/>
          <w:szCs w:val="20"/>
        </w:rPr>
        <w:t xml:space="preserve"> percent</w:t>
      </w:r>
      <w:r w:rsidRPr="002E6F16">
        <w:rPr>
          <w:color w:val="000000"/>
          <w:sz w:val="20"/>
          <w:szCs w:val="20"/>
        </w:rPr>
        <w:t xml:space="preserve"> with the trained </w:t>
      </w:r>
      <w:r w:rsidR="0029146A">
        <w:rPr>
          <w:color w:val="000000"/>
          <w:sz w:val="20"/>
          <w:szCs w:val="20"/>
        </w:rPr>
        <w:t>“</w:t>
      </w:r>
      <w:r w:rsidRPr="002E6F16">
        <w:rPr>
          <w:color w:val="000000"/>
          <w:sz w:val="20"/>
          <w:szCs w:val="20"/>
        </w:rPr>
        <w:t>YOLOv5</w:t>
      </w:r>
      <w:r w:rsidR="0029146A">
        <w:rPr>
          <w:color w:val="000000"/>
          <w:sz w:val="20"/>
          <w:szCs w:val="20"/>
        </w:rPr>
        <w:t>”</w:t>
      </w:r>
      <w:r w:rsidRPr="002E6F16">
        <w:rPr>
          <w:color w:val="000000"/>
          <w:sz w:val="20"/>
          <w:szCs w:val="20"/>
        </w:rPr>
        <w:t xml:space="preserve"> model. It was found that the VGG16 model had the best classification accuracy (69.8%). </w:t>
      </w:r>
      <w:r w:rsidR="0029146A">
        <w:rPr>
          <w:color w:val="000000"/>
          <w:sz w:val="20"/>
          <w:szCs w:val="20"/>
        </w:rPr>
        <w:t xml:space="preserve">Additionally, </w:t>
      </w:r>
      <w:r w:rsidR="0029146A">
        <w:rPr>
          <w:color w:val="000000"/>
          <w:sz w:val="20"/>
          <w:szCs w:val="20"/>
        </w:rPr>
        <w:t>Table V provides F metrics for VGG16 classification that correlate to various grades.</w:t>
      </w:r>
    </w:p>
    <w:p w14:paraId="782D194B" w14:textId="77777777" w:rsidR="00C91306" w:rsidRPr="00C91306" w:rsidRDefault="00C91306" w:rsidP="00A20F41">
      <w:pPr>
        <w:spacing w:line="281" w:lineRule="auto"/>
        <w:ind w:firstLine="199"/>
        <w:jc w:val="both"/>
        <w:rPr>
          <w:color w:val="000000"/>
          <w:sz w:val="20"/>
          <w:szCs w:val="20"/>
          <w:u w:val="single"/>
        </w:rPr>
      </w:pPr>
      <w:r>
        <w:rPr>
          <w:color w:val="000000"/>
          <w:sz w:val="20"/>
          <w:szCs w:val="20"/>
        </w:rPr>
        <w:t xml:space="preserve">                  </w:t>
      </w:r>
    </w:p>
    <w:p w14:paraId="75303CB7" w14:textId="77777777" w:rsidR="00A20F41" w:rsidRPr="00A20F41" w:rsidRDefault="00775C5D" w:rsidP="00A20F41">
      <w:pPr>
        <w:spacing w:line="281" w:lineRule="auto"/>
        <w:ind w:firstLine="199"/>
        <w:jc w:val="both"/>
        <w:rPr>
          <w:rFonts w:eastAsia="Arial"/>
          <w:sz w:val="20"/>
          <w:szCs w:val="20"/>
        </w:rPr>
      </w:pPr>
      <w:r>
        <w:rPr>
          <w:rFonts w:eastAsia="Arial"/>
          <w:noProof/>
          <w:sz w:val="20"/>
          <w:szCs w:val="20"/>
        </w:rPr>
        <w:drawing>
          <wp:inline distT="0" distB="0" distL="0" distR="0" wp14:anchorId="2EC6DCE4" wp14:editId="1E14D505">
            <wp:extent cx="3181985" cy="1439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985" cy="1439545"/>
                    </a:xfrm>
                    <a:prstGeom prst="rect">
                      <a:avLst/>
                    </a:prstGeom>
                    <a:noFill/>
                    <a:ln>
                      <a:noFill/>
                    </a:ln>
                  </pic:spPr>
                </pic:pic>
              </a:graphicData>
            </a:graphic>
          </wp:inline>
        </w:drawing>
      </w:r>
    </w:p>
    <w:p w14:paraId="56963D07" w14:textId="77777777" w:rsidR="00A20F41" w:rsidRDefault="002E6F16" w:rsidP="00A20F41">
      <w:pPr>
        <w:spacing w:line="312" w:lineRule="auto"/>
        <w:jc w:val="both"/>
        <w:rPr>
          <w:rFonts w:eastAsia="Arial"/>
          <w:sz w:val="16"/>
          <w:szCs w:val="16"/>
        </w:rPr>
      </w:pPr>
      <w:r>
        <w:rPr>
          <w:rFonts w:eastAsia="Arial"/>
          <w:sz w:val="16"/>
          <w:szCs w:val="16"/>
        </w:rPr>
        <w:t xml:space="preserve">                                         </w:t>
      </w:r>
      <w:r w:rsidRPr="002E6F16">
        <w:rPr>
          <w:rFonts w:eastAsia="Arial"/>
          <w:sz w:val="16"/>
          <w:szCs w:val="16"/>
        </w:rPr>
        <w:t xml:space="preserve">Fig. 4 </w:t>
      </w:r>
      <w:r w:rsidR="00BC189E">
        <w:rPr>
          <w:rFonts w:eastAsia="Arial"/>
          <w:sz w:val="16"/>
          <w:szCs w:val="16"/>
        </w:rPr>
        <w:t>D</w:t>
      </w:r>
      <w:r w:rsidR="00BC189E" w:rsidRPr="002E6F16">
        <w:rPr>
          <w:rFonts w:eastAsia="Arial"/>
          <w:sz w:val="16"/>
          <w:szCs w:val="16"/>
        </w:rPr>
        <w:t xml:space="preserve">etection </w:t>
      </w:r>
      <w:r w:rsidR="00BC189E">
        <w:rPr>
          <w:rFonts w:eastAsia="Arial"/>
          <w:sz w:val="16"/>
          <w:szCs w:val="16"/>
        </w:rPr>
        <w:t xml:space="preserve">of </w:t>
      </w:r>
      <w:r w:rsidRPr="002E6F16">
        <w:rPr>
          <w:rFonts w:eastAsia="Arial"/>
          <w:sz w:val="16"/>
          <w:szCs w:val="16"/>
        </w:rPr>
        <w:t xml:space="preserve">Knee Joint area </w:t>
      </w:r>
    </w:p>
    <w:p w14:paraId="5CB01BD2" w14:textId="77777777" w:rsidR="00BE280D" w:rsidRDefault="00BE280D" w:rsidP="00A20F41">
      <w:pPr>
        <w:spacing w:line="312" w:lineRule="auto"/>
        <w:jc w:val="both"/>
        <w:rPr>
          <w:rFonts w:eastAsia="Arial"/>
          <w:sz w:val="16"/>
          <w:szCs w:val="16"/>
        </w:rPr>
      </w:pPr>
    </w:p>
    <w:p w14:paraId="6B281ECE" w14:textId="77777777" w:rsidR="002E6F16" w:rsidRDefault="002E6F16" w:rsidP="002E6F16">
      <w:pPr>
        <w:spacing w:line="256" w:lineRule="auto"/>
        <w:jc w:val="both"/>
        <w:rPr>
          <w:color w:val="000000"/>
          <w:sz w:val="16"/>
          <w:szCs w:val="16"/>
        </w:rPr>
      </w:pPr>
      <w:r>
        <w:rPr>
          <w:color w:val="000000"/>
          <w:sz w:val="16"/>
          <w:szCs w:val="16"/>
        </w:rPr>
        <w:t xml:space="preserve">                                                         </w:t>
      </w:r>
      <w:r w:rsidRPr="002E6F16">
        <w:rPr>
          <w:color w:val="000000"/>
          <w:sz w:val="16"/>
          <w:szCs w:val="16"/>
        </w:rPr>
        <w:t>TABLE III</w:t>
      </w:r>
      <w:r>
        <w:rPr>
          <w:color w:val="000000"/>
          <w:sz w:val="16"/>
          <w:szCs w:val="16"/>
        </w:rPr>
        <w:t xml:space="preserve"> </w:t>
      </w:r>
      <w:r w:rsidRPr="002E6F16">
        <w:rPr>
          <w:color w:val="000000"/>
          <w:sz w:val="16"/>
          <w:szCs w:val="16"/>
        </w:rPr>
        <w:t xml:space="preserve"> </w:t>
      </w:r>
    </w:p>
    <w:p w14:paraId="7D32A4AA" w14:textId="77777777" w:rsidR="002E6F16" w:rsidRDefault="002E6F16" w:rsidP="002E6F16">
      <w:pPr>
        <w:spacing w:line="256" w:lineRule="auto"/>
        <w:jc w:val="both"/>
        <w:rPr>
          <w:color w:val="000000"/>
          <w:sz w:val="16"/>
          <w:szCs w:val="16"/>
        </w:rPr>
      </w:pPr>
      <w:r w:rsidRPr="002E6F16">
        <w:rPr>
          <w:color w:val="000000"/>
          <w:sz w:val="16"/>
          <w:szCs w:val="16"/>
        </w:rPr>
        <w:t xml:space="preserve">Comparing state-of-the-art </w:t>
      </w:r>
      <w:r w:rsidR="0014550E">
        <w:rPr>
          <w:color w:val="000000"/>
          <w:sz w:val="16"/>
          <w:szCs w:val="16"/>
        </w:rPr>
        <w:t>approaches</w:t>
      </w:r>
      <w:r w:rsidRPr="002E6F16">
        <w:rPr>
          <w:color w:val="000000"/>
          <w:sz w:val="16"/>
          <w:szCs w:val="16"/>
        </w:rPr>
        <w:t xml:space="preserve"> with benchmarking Recall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2485"/>
      </w:tblGrid>
      <w:tr w:rsidR="002E6F16" w14:paraId="2EDAD6F7" w14:textId="77777777" w:rsidTr="00865728">
        <w:tc>
          <w:tcPr>
            <w:tcW w:w="2528" w:type="dxa"/>
            <w:shd w:val="clear" w:color="auto" w:fill="auto"/>
            <w:vAlign w:val="bottom"/>
          </w:tcPr>
          <w:p w14:paraId="1AE41A40" w14:textId="77777777" w:rsidR="002E6F16" w:rsidRDefault="002E6F16">
            <w:pPr>
              <w:spacing w:line="256" w:lineRule="auto"/>
              <w:jc w:val="both"/>
              <w:rPr>
                <w:rFonts w:eastAsia="Arial"/>
                <w:sz w:val="16"/>
                <w:szCs w:val="16"/>
              </w:rPr>
            </w:pPr>
            <w:r>
              <w:rPr>
                <w:rFonts w:eastAsia="Arial"/>
                <w:sz w:val="16"/>
              </w:rPr>
              <w:t xml:space="preserve">        </w:t>
            </w:r>
            <w:r w:rsidR="00865728">
              <w:rPr>
                <w:rFonts w:eastAsia="Arial"/>
                <w:sz w:val="16"/>
              </w:rPr>
              <w:t>Approaches</w:t>
            </w:r>
          </w:p>
        </w:tc>
        <w:tc>
          <w:tcPr>
            <w:tcW w:w="2485" w:type="dxa"/>
            <w:shd w:val="clear" w:color="auto" w:fill="auto"/>
            <w:vAlign w:val="bottom"/>
          </w:tcPr>
          <w:p w14:paraId="3BCFD2E8" w14:textId="77777777" w:rsidR="002E6F16" w:rsidRDefault="002E6F16">
            <w:pPr>
              <w:spacing w:line="256" w:lineRule="auto"/>
              <w:jc w:val="both"/>
              <w:rPr>
                <w:rFonts w:eastAsia="Arial"/>
                <w:sz w:val="16"/>
                <w:szCs w:val="16"/>
              </w:rPr>
            </w:pPr>
            <w:r>
              <w:rPr>
                <w:rFonts w:eastAsia="Arial"/>
                <w:sz w:val="16"/>
              </w:rPr>
              <w:t>Recall (</w:t>
            </w:r>
            <w:proofErr w:type="spellStart"/>
            <w:r>
              <w:rPr>
                <w:rFonts w:eastAsia="Arial"/>
                <w:sz w:val="16"/>
              </w:rPr>
              <w:t>IoU</w:t>
            </w:r>
            <w:proofErr w:type="spellEnd"/>
            <w:r>
              <w:rPr>
                <w:rFonts w:eastAsia="Arial"/>
                <w:sz w:val="16"/>
              </w:rPr>
              <w:t>&gt;0.75)</w:t>
            </w:r>
          </w:p>
        </w:tc>
      </w:tr>
      <w:tr w:rsidR="00865728" w14:paraId="18153DC6" w14:textId="77777777" w:rsidTr="00865728">
        <w:tc>
          <w:tcPr>
            <w:tcW w:w="2528" w:type="dxa"/>
            <w:shd w:val="clear" w:color="auto" w:fill="auto"/>
            <w:vAlign w:val="bottom"/>
          </w:tcPr>
          <w:p w14:paraId="1C757C8D" w14:textId="77777777" w:rsidR="00865728" w:rsidRDefault="00865728" w:rsidP="00865728">
            <w:pPr>
              <w:spacing w:line="256" w:lineRule="auto"/>
              <w:jc w:val="both"/>
              <w:rPr>
                <w:rFonts w:eastAsia="Arial"/>
                <w:sz w:val="18"/>
                <w:szCs w:val="18"/>
              </w:rPr>
            </w:pPr>
            <w:r>
              <w:rPr>
                <w:rFonts w:eastAsia="Arial"/>
                <w:sz w:val="18"/>
                <w:szCs w:val="18"/>
              </w:rPr>
              <w:t>Chen et al (2019) (YOLOv2) [4]</w:t>
            </w:r>
          </w:p>
        </w:tc>
        <w:tc>
          <w:tcPr>
            <w:tcW w:w="2485" w:type="dxa"/>
            <w:shd w:val="clear" w:color="auto" w:fill="auto"/>
            <w:vAlign w:val="bottom"/>
          </w:tcPr>
          <w:p w14:paraId="6237F740" w14:textId="77777777" w:rsidR="00865728" w:rsidRDefault="00865728" w:rsidP="00865728">
            <w:pPr>
              <w:spacing w:line="256" w:lineRule="auto"/>
              <w:jc w:val="both"/>
              <w:rPr>
                <w:rFonts w:eastAsia="Arial"/>
                <w:sz w:val="18"/>
                <w:szCs w:val="18"/>
              </w:rPr>
            </w:pPr>
            <w:r>
              <w:rPr>
                <w:rFonts w:eastAsia="Arial"/>
                <w:sz w:val="18"/>
                <w:szCs w:val="18"/>
              </w:rPr>
              <w:t>92.2%</w:t>
            </w:r>
          </w:p>
        </w:tc>
      </w:tr>
      <w:tr w:rsidR="00865728" w14:paraId="4E57FFE7" w14:textId="77777777" w:rsidTr="00865728">
        <w:tc>
          <w:tcPr>
            <w:tcW w:w="2528" w:type="dxa"/>
            <w:shd w:val="clear" w:color="auto" w:fill="auto"/>
            <w:vAlign w:val="bottom"/>
          </w:tcPr>
          <w:p w14:paraId="01EFA183" w14:textId="77777777" w:rsidR="00865728" w:rsidRDefault="00865728" w:rsidP="00865728">
            <w:pPr>
              <w:spacing w:line="256" w:lineRule="auto"/>
              <w:jc w:val="both"/>
              <w:rPr>
                <w:rFonts w:eastAsia="Arial"/>
                <w:sz w:val="18"/>
                <w:szCs w:val="18"/>
              </w:rPr>
            </w:pPr>
            <w:r>
              <w:rPr>
                <w:rFonts w:eastAsia="Arial"/>
                <w:sz w:val="18"/>
                <w:szCs w:val="18"/>
              </w:rPr>
              <w:t>Antony et al (2017) [2]</w:t>
            </w:r>
          </w:p>
        </w:tc>
        <w:tc>
          <w:tcPr>
            <w:tcW w:w="2485" w:type="dxa"/>
            <w:shd w:val="clear" w:color="auto" w:fill="auto"/>
            <w:vAlign w:val="bottom"/>
          </w:tcPr>
          <w:p w14:paraId="6113C421" w14:textId="77777777" w:rsidR="00865728" w:rsidRDefault="00865728" w:rsidP="00865728">
            <w:pPr>
              <w:spacing w:line="256" w:lineRule="auto"/>
              <w:jc w:val="both"/>
              <w:rPr>
                <w:rFonts w:eastAsia="Arial"/>
                <w:sz w:val="18"/>
                <w:szCs w:val="18"/>
              </w:rPr>
            </w:pPr>
            <w:r>
              <w:rPr>
                <w:rFonts w:eastAsia="Arial"/>
                <w:sz w:val="18"/>
                <w:szCs w:val="18"/>
              </w:rPr>
              <w:t>89.2%</w:t>
            </w:r>
          </w:p>
        </w:tc>
      </w:tr>
      <w:tr w:rsidR="00865728" w14:paraId="2B3C2761" w14:textId="77777777" w:rsidTr="00865728">
        <w:tc>
          <w:tcPr>
            <w:tcW w:w="2528" w:type="dxa"/>
            <w:shd w:val="clear" w:color="auto" w:fill="auto"/>
            <w:vAlign w:val="bottom"/>
          </w:tcPr>
          <w:p w14:paraId="21013090" w14:textId="77777777" w:rsidR="00865728" w:rsidRDefault="00865728" w:rsidP="00865728">
            <w:pPr>
              <w:spacing w:line="256" w:lineRule="auto"/>
              <w:jc w:val="both"/>
              <w:rPr>
                <w:rFonts w:eastAsia="Arial"/>
                <w:sz w:val="18"/>
                <w:szCs w:val="18"/>
              </w:rPr>
            </w:pPr>
            <w:r>
              <w:rPr>
                <w:rFonts w:eastAsia="Arial"/>
                <w:sz w:val="18"/>
                <w:szCs w:val="18"/>
              </w:rPr>
              <w:t>Proposed Method (CNN)</w:t>
            </w:r>
          </w:p>
        </w:tc>
        <w:tc>
          <w:tcPr>
            <w:tcW w:w="2485" w:type="dxa"/>
            <w:shd w:val="clear" w:color="auto" w:fill="auto"/>
            <w:vAlign w:val="bottom"/>
          </w:tcPr>
          <w:p w14:paraId="45B0D084" w14:textId="77777777" w:rsidR="00865728" w:rsidRDefault="00865728" w:rsidP="00865728">
            <w:pPr>
              <w:spacing w:line="256" w:lineRule="auto"/>
              <w:jc w:val="both"/>
              <w:rPr>
                <w:rFonts w:eastAsia="Arial"/>
                <w:sz w:val="18"/>
                <w:szCs w:val="18"/>
              </w:rPr>
            </w:pPr>
            <w:r w:rsidRPr="00BE5B72">
              <w:rPr>
                <w:rFonts w:eastAsia="Arial"/>
                <w:sz w:val="18"/>
                <w:szCs w:val="18"/>
              </w:rPr>
              <w:t>93%</w:t>
            </w:r>
          </w:p>
        </w:tc>
      </w:tr>
    </w:tbl>
    <w:p w14:paraId="3DBF7C65" w14:textId="77777777" w:rsidR="00BE280D" w:rsidRDefault="00BE280D" w:rsidP="00BE280D">
      <w:pPr>
        <w:spacing w:line="256" w:lineRule="auto"/>
        <w:jc w:val="both"/>
        <w:rPr>
          <w:color w:val="000000"/>
          <w:sz w:val="16"/>
          <w:szCs w:val="16"/>
        </w:rPr>
      </w:pPr>
      <w:r>
        <w:rPr>
          <w:color w:val="000000"/>
          <w:sz w:val="16"/>
          <w:szCs w:val="16"/>
        </w:rPr>
        <w:t xml:space="preserve">     </w:t>
      </w:r>
    </w:p>
    <w:p w14:paraId="76140575" w14:textId="77777777" w:rsidR="00BE280D" w:rsidRDefault="00BE280D" w:rsidP="00BE280D">
      <w:pPr>
        <w:spacing w:line="256" w:lineRule="auto"/>
        <w:jc w:val="both"/>
        <w:rPr>
          <w:color w:val="000000"/>
          <w:sz w:val="16"/>
          <w:szCs w:val="16"/>
        </w:rPr>
      </w:pPr>
      <w:r>
        <w:rPr>
          <w:color w:val="000000"/>
          <w:sz w:val="16"/>
          <w:szCs w:val="16"/>
        </w:rPr>
        <w:t xml:space="preserve">                                                   </w:t>
      </w:r>
      <w:r w:rsidRPr="00BE280D">
        <w:rPr>
          <w:color w:val="000000"/>
          <w:sz w:val="16"/>
          <w:szCs w:val="16"/>
        </w:rPr>
        <w:t>TABLE IV</w:t>
      </w:r>
    </w:p>
    <w:p w14:paraId="79224061" w14:textId="77777777" w:rsidR="00BE280D" w:rsidRDefault="00BE280D" w:rsidP="00BE280D">
      <w:pPr>
        <w:spacing w:line="256" w:lineRule="auto"/>
        <w:jc w:val="both"/>
        <w:rPr>
          <w:color w:val="000000"/>
          <w:sz w:val="16"/>
          <w:szCs w:val="16"/>
        </w:rPr>
      </w:pPr>
      <w:r w:rsidRPr="00BE280D">
        <w:rPr>
          <w:color w:val="000000"/>
          <w:sz w:val="16"/>
          <w:szCs w:val="16"/>
        </w:rPr>
        <w:t>A comparison of multi-class classification accuracy based on focal loss models.</w:t>
      </w:r>
    </w:p>
    <w:tbl>
      <w:tblPr>
        <w:tblW w:w="5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9"/>
        <w:gridCol w:w="2620"/>
      </w:tblGrid>
      <w:tr w:rsidR="00BE280D" w14:paraId="09A4C95D" w14:textId="77777777">
        <w:tc>
          <w:tcPr>
            <w:tcW w:w="2619" w:type="dxa"/>
            <w:shd w:val="clear" w:color="auto" w:fill="auto"/>
            <w:vAlign w:val="bottom"/>
          </w:tcPr>
          <w:p w14:paraId="320CB237" w14:textId="77777777" w:rsidR="00BE280D" w:rsidRDefault="00BE280D">
            <w:pPr>
              <w:spacing w:line="256" w:lineRule="auto"/>
              <w:jc w:val="both"/>
              <w:rPr>
                <w:rFonts w:eastAsia="Arial"/>
                <w:sz w:val="16"/>
                <w:szCs w:val="16"/>
              </w:rPr>
            </w:pPr>
            <w:r>
              <w:rPr>
                <w:rFonts w:eastAsia="Arial"/>
                <w:sz w:val="16"/>
              </w:rPr>
              <w:t>Model</w:t>
            </w:r>
          </w:p>
        </w:tc>
        <w:tc>
          <w:tcPr>
            <w:tcW w:w="2620" w:type="dxa"/>
            <w:shd w:val="clear" w:color="auto" w:fill="auto"/>
            <w:vAlign w:val="bottom"/>
          </w:tcPr>
          <w:p w14:paraId="2C1DADE4" w14:textId="77777777" w:rsidR="00BE280D" w:rsidRDefault="00BE280D">
            <w:pPr>
              <w:spacing w:line="256" w:lineRule="auto"/>
              <w:jc w:val="both"/>
              <w:rPr>
                <w:rFonts w:eastAsia="Arial"/>
                <w:sz w:val="16"/>
                <w:szCs w:val="16"/>
              </w:rPr>
            </w:pPr>
            <w:r>
              <w:rPr>
                <w:rFonts w:eastAsia="Arial"/>
                <w:sz w:val="16"/>
              </w:rPr>
              <w:t>Accuracy</w:t>
            </w:r>
          </w:p>
        </w:tc>
      </w:tr>
      <w:tr w:rsidR="00865728" w14:paraId="0DBB40FE" w14:textId="77777777">
        <w:tc>
          <w:tcPr>
            <w:tcW w:w="2619" w:type="dxa"/>
            <w:shd w:val="clear" w:color="auto" w:fill="auto"/>
            <w:vAlign w:val="bottom"/>
          </w:tcPr>
          <w:p w14:paraId="11CDBDD8" w14:textId="77777777" w:rsidR="00865728" w:rsidRDefault="00865728" w:rsidP="00865728">
            <w:pPr>
              <w:spacing w:line="256" w:lineRule="auto"/>
              <w:jc w:val="both"/>
              <w:rPr>
                <w:rFonts w:eastAsia="Arial"/>
                <w:sz w:val="18"/>
                <w:szCs w:val="18"/>
              </w:rPr>
            </w:pPr>
            <w:r>
              <w:rPr>
                <w:rFonts w:eastAsia="Arial"/>
                <w:sz w:val="18"/>
                <w:szCs w:val="18"/>
              </w:rPr>
              <w:t>Densenet-201</w:t>
            </w:r>
          </w:p>
        </w:tc>
        <w:tc>
          <w:tcPr>
            <w:tcW w:w="2620" w:type="dxa"/>
            <w:shd w:val="clear" w:color="auto" w:fill="auto"/>
            <w:vAlign w:val="bottom"/>
          </w:tcPr>
          <w:p w14:paraId="1CF8BEC5" w14:textId="77777777" w:rsidR="00865728" w:rsidRDefault="00865728" w:rsidP="00865728">
            <w:pPr>
              <w:spacing w:line="256" w:lineRule="auto"/>
              <w:jc w:val="both"/>
              <w:rPr>
                <w:rFonts w:eastAsia="Arial"/>
                <w:sz w:val="18"/>
                <w:szCs w:val="18"/>
              </w:rPr>
            </w:pPr>
            <w:r>
              <w:rPr>
                <w:rFonts w:eastAsia="Arial"/>
                <w:sz w:val="18"/>
                <w:szCs w:val="18"/>
              </w:rPr>
              <w:t>68.5%</w:t>
            </w:r>
          </w:p>
        </w:tc>
      </w:tr>
      <w:tr w:rsidR="00865728" w14:paraId="33E73417" w14:textId="77777777">
        <w:tc>
          <w:tcPr>
            <w:tcW w:w="2619" w:type="dxa"/>
            <w:shd w:val="clear" w:color="auto" w:fill="auto"/>
            <w:vAlign w:val="bottom"/>
          </w:tcPr>
          <w:p w14:paraId="63B9174E" w14:textId="77777777" w:rsidR="00865728" w:rsidRDefault="00865728" w:rsidP="00865728">
            <w:pPr>
              <w:spacing w:line="256" w:lineRule="auto"/>
              <w:jc w:val="both"/>
              <w:rPr>
                <w:rFonts w:eastAsia="Arial"/>
                <w:sz w:val="18"/>
                <w:szCs w:val="18"/>
              </w:rPr>
            </w:pPr>
            <w:r>
              <w:rPr>
                <w:rFonts w:eastAsia="Arial"/>
                <w:sz w:val="18"/>
                <w:szCs w:val="18"/>
              </w:rPr>
              <w:t>Resnext101 32x8</w:t>
            </w:r>
          </w:p>
        </w:tc>
        <w:tc>
          <w:tcPr>
            <w:tcW w:w="2620" w:type="dxa"/>
            <w:shd w:val="clear" w:color="auto" w:fill="auto"/>
            <w:vAlign w:val="bottom"/>
          </w:tcPr>
          <w:p w14:paraId="4EBFECAB" w14:textId="77777777" w:rsidR="00865728" w:rsidRDefault="00865728" w:rsidP="00865728">
            <w:pPr>
              <w:spacing w:line="256" w:lineRule="auto"/>
              <w:jc w:val="both"/>
              <w:rPr>
                <w:rFonts w:eastAsia="Arial"/>
                <w:sz w:val="18"/>
                <w:szCs w:val="18"/>
              </w:rPr>
            </w:pPr>
            <w:r>
              <w:rPr>
                <w:rFonts w:eastAsia="Arial"/>
                <w:sz w:val="18"/>
                <w:szCs w:val="18"/>
              </w:rPr>
              <w:t>65.7%</w:t>
            </w:r>
          </w:p>
        </w:tc>
      </w:tr>
      <w:tr w:rsidR="00865728" w14:paraId="2B27A456" w14:textId="77777777">
        <w:tc>
          <w:tcPr>
            <w:tcW w:w="2619" w:type="dxa"/>
            <w:shd w:val="clear" w:color="auto" w:fill="auto"/>
            <w:vAlign w:val="bottom"/>
          </w:tcPr>
          <w:p w14:paraId="47C61346" w14:textId="77777777" w:rsidR="00865728" w:rsidRDefault="00865728" w:rsidP="00865728">
            <w:pPr>
              <w:spacing w:line="256" w:lineRule="auto"/>
              <w:jc w:val="both"/>
              <w:rPr>
                <w:rFonts w:eastAsia="Arial"/>
                <w:sz w:val="18"/>
                <w:szCs w:val="18"/>
              </w:rPr>
            </w:pPr>
            <w:r>
              <w:rPr>
                <w:rFonts w:eastAsia="Arial"/>
                <w:sz w:val="18"/>
                <w:szCs w:val="18"/>
              </w:rPr>
              <w:t>Resnet-152</w:t>
            </w:r>
          </w:p>
        </w:tc>
        <w:tc>
          <w:tcPr>
            <w:tcW w:w="2620" w:type="dxa"/>
            <w:shd w:val="clear" w:color="auto" w:fill="auto"/>
            <w:vAlign w:val="bottom"/>
          </w:tcPr>
          <w:p w14:paraId="14DE31C2" w14:textId="77777777" w:rsidR="00865728" w:rsidRDefault="00865728" w:rsidP="00865728">
            <w:pPr>
              <w:spacing w:line="256" w:lineRule="auto"/>
              <w:jc w:val="both"/>
              <w:rPr>
                <w:rFonts w:eastAsia="Arial"/>
                <w:sz w:val="18"/>
                <w:szCs w:val="18"/>
              </w:rPr>
            </w:pPr>
            <w:r>
              <w:rPr>
                <w:rFonts w:eastAsia="Arial"/>
                <w:sz w:val="18"/>
                <w:szCs w:val="18"/>
              </w:rPr>
              <w:t>66.7%</w:t>
            </w:r>
          </w:p>
        </w:tc>
      </w:tr>
      <w:tr w:rsidR="00865728" w14:paraId="25066969" w14:textId="77777777">
        <w:tc>
          <w:tcPr>
            <w:tcW w:w="2619" w:type="dxa"/>
            <w:shd w:val="clear" w:color="auto" w:fill="auto"/>
            <w:vAlign w:val="bottom"/>
          </w:tcPr>
          <w:p w14:paraId="2AD84E4F" w14:textId="77777777" w:rsidR="00865728" w:rsidRDefault="00865728" w:rsidP="00865728">
            <w:pPr>
              <w:spacing w:line="256" w:lineRule="auto"/>
              <w:jc w:val="both"/>
              <w:rPr>
                <w:rFonts w:eastAsia="Arial"/>
                <w:sz w:val="18"/>
                <w:szCs w:val="18"/>
              </w:rPr>
            </w:pPr>
            <w:r>
              <w:rPr>
                <w:rFonts w:eastAsia="Arial"/>
                <w:sz w:val="18"/>
                <w:szCs w:val="18"/>
              </w:rPr>
              <w:t>VGG16-BN</w:t>
            </w:r>
          </w:p>
        </w:tc>
        <w:tc>
          <w:tcPr>
            <w:tcW w:w="2620" w:type="dxa"/>
            <w:shd w:val="clear" w:color="auto" w:fill="auto"/>
            <w:vAlign w:val="bottom"/>
          </w:tcPr>
          <w:p w14:paraId="47410916" w14:textId="77777777" w:rsidR="00865728" w:rsidRDefault="00865728" w:rsidP="00865728">
            <w:pPr>
              <w:spacing w:line="256" w:lineRule="auto"/>
              <w:jc w:val="both"/>
              <w:rPr>
                <w:rFonts w:eastAsia="Arial"/>
                <w:sz w:val="18"/>
                <w:szCs w:val="18"/>
              </w:rPr>
            </w:pPr>
            <w:r>
              <w:rPr>
                <w:rFonts w:eastAsia="Arial"/>
                <w:sz w:val="18"/>
                <w:szCs w:val="18"/>
              </w:rPr>
              <w:t>68.2%</w:t>
            </w:r>
          </w:p>
        </w:tc>
      </w:tr>
      <w:tr w:rsidR="00865728" w14:paraId="5DA8C5E9" w14:textId="77777777">
        <w:tc>
          <w:tcPr>
            <w:tcW w:w="2619" w:type="dxa"/>
            <w:shd w:val="clear" w:color="auto" w:fill="auto"/>
            <w:vAlign w:val="bottom"/>
          </w:tcPr>
          <w:p w14:paraId="0206A183" w14:textId="77777777" w:rsidR="00865728" w:rsidRDefault="00865728" w:rsidP="00865728">
            <w:pPr>
              <w:spacing w:line="256" w:lineRule="auto"/>
              <w:jc w:val="both"/>
              <w:rPr>
                <w:rFonts w:eastAsia="Arial"/>
                <w:sz w:val="18"/>
                <w:szCs w:val="18"/>
              </w:rPr>
            </w:pPr>
            <w:r>
              <w:rPr>
                <w:rFonts w:eastAsia="Arial"/>
                <w:sz w:val="18"/>
                <w:szCs w:val="18"/>
              </w:rPr>
              <w:t>VGG16</w:t>
            </w:r>
          </w:p>
        </w:tc>
        <w:tc>
          <w:tcPr>
            <w:tcW w:w="2620" w:type="dxa"/>
            <w:shd w:val="clear" w:color="auto" w:fill="auto"/>
            <w:vAlign w:val="bottom"/>
          </w:tcPr>
          <w:p w14:paraId="536ED330" w14:textId="77777777" w:rsidR="00865728" w:rsidRDefault="00865728" w:rsidP="00865728">
            <w:pPr>
              <w:spacing w:line="256" w:lineRule="auto"/>
              <w:jc w:val="both"/>
              <w:rPr>
                <w:rFonts w:eastAsia="Arial"/>
                <w:sz w:val="18"/>
                <w:szCs w:val="18"/>
              </w:rPr>
            </w:pPr>
            <w:r>
              <w:rPr>
                <w:rFonts w:eastAsia="Arial"/>
                <w:sz w:val="18"/>
                <w:szCs w:val="18"/>
              </w:rPr>
              <w:t>69.8%</w:t>
            </w:r>
          </w:p>
        </w:tc>
      </w:tr>
    </w:tbl>
    <w:p w14:paraId="2EBD5496" w14:textId="77777777" w:rsidR="00272B8B" w:rsidRDefault="00272B8B" w:rsidP="00BE280D">
      <w:pPr>
        <w:pStyle w:val="IEEEParagraph"/>
        <w:ind w:firstLine="0"/>
      </w:pPr>
    </w:p>
    <w:p w14:paraId="3062C946" w14:textId="77777777" w:rsidR="00BE280D" w:rsidRDefault="00FF1BAB" w:rsidP="00BE280D">
      <w:pPr>
        <w:spacing w:line="250" w:lineRule="exact"/>
        <w:jc w:val="both"/>
        <w:rPr>
          <w:color w:val="000000"/>
          <w:sz w:val="20"/>
          <w:szCs w:val="20"/>
        </w:rPr>
      </w:pPr>
      <w:r>
        <w:rPr>
          <w:sz w:val="20"/>
          <w:szCs w:val="20"/>
          <w:lang w:val="en-US"/>
        </w:rPr>
        <w:t>In t</w:t>
      </w:r>
      <w:r w:rsidR="00BE280D" w:rsidRPr="00BE280D">
        <w:rPr>
          <w:sz w:val="20"/>
          <w:szCs w:val="20"/>
          <w:lang w:val="en-US"/>
        </w:rPr>
        <w:t xml:space="preserve">he version </w:t>
      </w:r>
      <w:r w:rsidR="00BE280D" w:rsidRPr="00BE280D">
        <w:rPr>
          <w:color w:val="000000"/>
          <w:sz w:val="20"/>
          <w:szCs w:val="20"/>
        </w:rPr>
        <w:t>shown in Table VI, the accuracy obtained is compared to existing work. Results obtained with the</w:t>
      </w:r>
      <w:r w:rsidR="00F83E84">
        <w:rPr>
          <w:color w:val="000000"/>
          <w:sz w:val="20"/>
          <w:szCs w:val="20"/>
        </w:rPr>
        <w:t xml:space="preserve"> suggested approach </w:t>
      </w:r>
      <w:r w:rsidR="00BE280D" w:rsidRPr="00BE280D">
        <w:rPr>
          <w:color w:val="000000"/>
          <w:sz w:val="20"/>
          <w:szCs w:val="20"/>
        </w:rPr>
        <w:t xml:space="preserve">are found to be on par with those obtained with existing KL-Grade classification techniques. This study </w:t>
      </w:r>
      <w:proofErr w:type="spellStart"/>
      <w:r w:rsidR="00BE280D" w:rsidRPr="00BE280D">
        <w:rPr>
          <w:color w:val="000000"/>
          <w:sz w:val="20"/>
          <w:szCs w:val="20"/>
        </w:rPr>
        <w:t>analyzes</w:t>
      </w:r>
      <w:proofErr w:type="spellEnd"/>
      <w:r w:rsidR="00BE280D" w:rsidRPr="00BE280D">
        <w:rPr>
          <w:color w:val="000000"/>
          <w:sz w:val="20"/>
          <w:szCs w:val="20"/>
        </w:rPr>
        <w:t xml:space="preserve"> ROI, </w:t>
      </w:r>
      <w:r>
        <w:rPr>
          <w:color w:val="000000"/>
          <w:sz w:val="20"/>
          <w:szCs w:val="20"/>
        </w:rPr>
        <w:t xml:space="preserve">and </w:t>
      </w:r>
      <w:r w:rsidR="00BE280D" w:rsidRPr="00BE280D">
        <w:rPr>
          <w:color w:val="000000"/>
          <w:sz w:val="20"/>
          <w:szCs w:val="20"/>
        </w:rPr>
        <w:t xml:space="preserve">segmentation qualitatively to understand </w:t>
      </w:r>
      <w:r>
        <w:rPr>
          <w:color w:val="000000"/>
          <w:sz w:val="20"/>
          <w:szCs w:val="20"/>
        </w:rPr>
        <w:t>their</w:t>
      </w:r>
      <w:r w:rsidR="00BE280D" w:rsidRPr="00BE280D">
        <w:rPr>
          <w:color w:val="000000"/>
          <w:sz w:val="20"/>
          <w:szCs w:val="20"/>
        </w:rPr>
        <w:t xml:space="preserve"> importance. Original knee x-ray </w:t>
      </w:r>
      <w:r w:rsidR="00865728">
        <w:rPr>
          <w:color w:val="000000"/>
          <w:sz w:val="20"/>
          <w:szCs w:val="20"/>
        </w:rPr>
        <w:t xml:space="preserve">along with </w:t>
      </w:r>
      <w:r w:rsidR="00BE280D" w:rsidRPr="00BE280D">
        <w:rPr>
          <w:color w:val="000000"/>
          <w:sz w:val="20"/>
          <w:szCs w:val="20"/>
        </w:rPr>
        <w:t>ROI segmented images are used to train the top</w:t>
      </w:r>
      <w:r>
        <w:rPr>
          <w:color w:val="000000"/>
          <w:sz w:val="20"/>
          <w:szCs w:val="20"/>
        </w:rPr>
        <w:t>-</w:t>
      </w:r>
      <w:r w:rsidR="00BE280D" w:rsidRPr="00BE280D">
        <w:rPr>
          <w:color w:val="000000"/>
          <w:sz w:val="20"/>
          <w:szCs w:val="20"/>
        </w:rPr>
        <w:t xml:space="preserve">scoring classification </w:t>
      </w:r>
      <w:proofErr w:type="spellStart"/>
      <w:proofErr w:type="gramStart"/>
      <w:r w:rsidR="00BE280D" w:rsidRPr="00BE280D">
        <w:rPr>
          <w:color w:val="000000"/>
          <w:sz w:val="20"/>
          <w:szCs w:val="20"/>
        </w:rPr>
        <w:t>mode</w:t>
      </w:r>
      <w:r w:rsidR="00865728">
        <w:rPr>
          <w:color w:val="000000"/>
          <w:sz w:val="20"/>
          <w:szCs w:val="20"/>
        </w:rPr>
        <w:t>.</w:t>
      </w:r>
      <w:r w:rsidR="00BE280D" w:rsidRPr="00BE280D">
        <w:rPr>
          <w:color w:val="000000"/>
          <w:sz w:val="20"/>
          <w:szCs w:val="20"/>
        </w:rPr>
        <w:t>l</w:t>
      </w:r>
      <w:proofErr w:type="spellEnd"/>
      <w:proofErr w:type="gramEnd"/>
      <w:r w:rsidR="00BE280D" w:rsidRPr="00BE280D">
        <w:rPr>
          <w:color w:val="000000"/>
          <w:sz w:val="20"/>
          <w:szCs w:val="20"/>
        </w:rPr>
        <w:t xml:space="preserve"> There is a large performance difference between the </w:t>
      </w:r>
      <w:r w:rsidR="00F83E84">
        <w:rPr>
          <w:color w:val="000000"/>
          <w:sz w:val="20"/>
          <w:szCs w:val="20"/>
        </w:rPr>
        <w:t>1</w:t>
      </w:r>
      <w:r w:rsidR="00F83E84" w:rsidRPr="00F83E84">
        <w:rPr>
          <w:color w:val="000000"/>
          <w:sz w:val="20"/>
          <w:szCs w:val="20"/>
          <w:vertAlign w:val="superscript"/>
        </w:rPr>
        <w:t>st</w:t>
      </w:r>
      <w:r w:rsidR="00F83E84">
        <w:rPr>
          <w:color w:val="000000"/>
          <w:sz w:val="20"/>
          <w:szCs w:val="20"/>
        </w:rPr>
        <w:t xml:space="preserve"> method</w:t>
      </w:r>
      <w:r w:rsidR="00F83E84" w:rsidRPr="00BE280D">
        <w:rPr>
          <w:color w:val="000000"/>
          <w:sz w:val="20"/>
          <w:szCs w:val="20"/>
        </w:rPr>
        <w:t xml:space="preserve"> </w:t>
      </w:r>
      <w:r w:rsidR="00BE280D" w:rsidRPr="00BE280D">
        <w:rPr>
          <w:color w:val="000000"/>
          <w:sz w:val="20"/>
          <w:szCs w:val="20"/>
        </w:rPr>
        <w:t xml:space="preserve">(without cropping) </w:t>
      </w:r>
      <w:r w:rsidR="006E377E">
        <w:rPr>
          <w:color w:val="000000"/>
          <w:sz w:val="20"/>
          <w:szCs w:val="20"/>
        </w:rPr>
        <w:t>at</w:t>
      </w:r>
      <w:r w:rsidR="00BE280D" w:rsidRPr="00BE280D">
        <w:rPr>
          <w:color w:val="000000"/>
          <w:sz w:val="20"/>
          <w:szCs w:val="20"/>
        </w:rPr>
        <w:t xml:space="preserve"> 57.2</w:t>
      </w:r>
      <w:r w:rsidR="00F83E84">
        <w:rPr>
          <w:color w:val="000000"/>
          <w:sz w:val="20"/>
          <w:szCs w:val="20"/>
        </w:rPr>
        <w:t xml:space="preserve"> percent</w:t>
      </w:r>
      <w:r w:rsidR="00BE280D" w:rsidRPr="00BE280D">
        <w:rPr>
          <w:color w:val="000000"/>
          <w:sz w:val="20"/>
          <w:szCs w:val="20"/>
        </w:rPr>
        <w:t xml:space="preserve">, and </w:t>
      </w:r>
      <w:r w:rsidR="00EA3AF8" w:rsidRPr="00BE280D">
        <w:rPr>
          <w:color w:val="000000"/>
          <w:sz w:val="20"/>
          <w:szCs w:val="20"/>
        </w:rPr>
        <w:t xml:space="preserve">the </w:t>
      </w:r>
      <w:r w:rsidR="00EA3AF8">
        <w:rPr>
          <w:color w:val="000000"/>
          <w:sz w:val="20"/>
          <w:szCs w:val="20"/>
        </w:rPr>
        <w:t>suggested method</w:t>
      </w:r>
      <w:r w:rsidR="00F83E84">
        <w:rPr>
          <w:color w:val="000000"/>
          <w:sz w:val="20"/>
          <w:szCs w:val="20"/>
        </w:rPr>
        <w:t xml:space="preserve"> </w:t>
      </w:r>
      <w:r w:rsidR="00BE280D" w:rsidRPr="00BE280D">
        <w:rPr>
          <w:color w:val="000000"/>
          <w:sz w:val="20"/>
          <w:szCs w:val="20"/>
        </w:rPr>
        <w:t xml:space="preserve">(with cropping), </w:t>
      </w:r>
      <w:r w:rsidR="006E377E">
        <w:rPr>
          <w:color w:val="000000"/>
          <w:sz w:val="20"/>
          <w:szCs w:val="20"/>
        </w:rPr>
        <w:t>at</w:t>
      </w:r>
      <w:r w:rsidR="00BE280D" w:rsidRPr="00BE280D">
        <w:rPr>
          <w:color w:val="000000"/>
          <w:sz w:val="20"/>
          <w:szCs w:val="20"/>
        </w:rPr>
        <w:t xml:space="preserve"> 69.8%.</w:t>
      </w:r>
    </w:p>
    <w:p w14:paraId="58D0408B" w14:textId="77777777" w:rsidR="00BE280D" w:rsidRDefault="00BE280D" w:rsidP="00BE280D">
      <w:pPr>
        <w:spacing w:line="250" w:lineRule="exact"/>
        <w:jc w:val="both"/>
        <w:rPr>
          <w:color w:val="000000"/>
          <w:sz w:val="20"/>
          <w:szCs w:val="20"/>
        </w:rPr>
      </w:pPr>
      <w:r>
        <w:rPr>
          <w:color w:val="000000"/>
          <w:sz w:val="20"/>
          <w:szCs w:val="20"/>
        </w:rPr>
        <w:t xml:space="preserve">     </w:t>
      </w:r>
      <w:proofErr w:type="spellStart"/>
      <w:r w:rsidRPr="00BE280D">
        <w:rPr>
          <w:color w:val="000000"/>
          <w:sz w:val="20"/>
          <w:szCs w:val="20"/>
        </w:rPr>
        <w:t>GradCAM</w:t>
      </w:r>
      <w:proofErr w:type="spellEnd"/>
      <w:r w:rsidRPr="00BE280D">
        <w:rPr>
          <w:color w:val="000000"/>
          <w:sz w:val="20"/>
          <w:szCs w:val="20"/>
        </w:rPr>
        <w:t xml:space="preserve"> was also used to generate heat</w:t>
      </w:r>
      <w:r w:rsidR="00FF1BAB">
        <w:rPr>
          <w:color w:val="000000"/>
          <w:sz w:val="20"/>
          <w:szCs w:val="20"/>
        </w:rPr>
        <w:t xml:space="preserve"> </w:t>
      </w:r>
      <w:r w:rsidRPr="00BE280D">
        <w:rPr>
          <w:color w:val="000000"/>
          <w:sz w:val="20"/>
          <w:szCs w:val="20"/>
        </w:rPr>
        <w:t xml:space="preserve">maps. </w:t>
      </w:r>
      <w:r w:rsidR="00EA0FFA">
        <w:rPr>
          <w:color w:val="000000"/>
          <w:sz w:val="20"/>
          <w:szCs w:val="20"/>
        </w:rPr>
        <w:t xml:space="preserve">These heat maps display the regions that the DL </w:t>
      </w:r>
      <w:r w:rsidR="006E377E">
        <w:rPr>
          <w:color w:val="000000"/>
          <w:sz w:val="20"/>
          <w:szCs w:val="20"/>
        </w:rPr>
        <w:t>considers</w:t>
      </w:r>
      <w:r w:rsidR="00EA0FFA">
        <w:rPr>
          <w:color w:val="000000"/>
          <w:sz w:val="20"/>
          <w:szCs w:val="20"/>
        </w:rPr>
        <w:t xml:space="preserve"> when classifying a photo as belonging to a certain category. </w:t>
      </w:r>
      <w:proofErr w:type="spellStart"/>
      <w:r w:rsidRPr="00BE280D">
        <w:rPr>
          <w:color w:val="000000"/>
          <w:sz w:val="20"/>
          <w:szCs w:val="20"/>
        </w:rPr>
        <w:t>GradCAM</w:t>
      </w:r>
      <w:proofErr w:type="spellEnd"/>
      <w:r w:rsidRPr="00BE280D">
        <w:rPr>
          <w:color w:val="000000"/>
          <w:sz w:val="20"/>
          <w:szCs w:val="20"/>
        </w:rPr>
        <w:t xml:space="preserve"> interprets each neuron's decision based on gradient information from the last convolutional layer.</w:t>
      </w:r>
      <w:r w:rsidRPr="00BE280D">
        <w:rPr>
          <w:color w:val="000000"/>
        </w:rPr>
        <w:t xml:space="preserve"> </w:t>
      </w:r>
      <w:r w:rsidR="00EA3AF8">
        <w:rPr>
          <w:color w:val="000000"/>
          <w:sz w:val="20"/>
          <w:szCs w:val="20"/>
        </w:rPr>
        <w:t>Figure 5 (left) displays the heat maps for the method, which entails categori</w:t>
      </w:r>
      <w:r w:rsidR="00FF1BAB">
        <w:rPr>
          <w:color w:val="000000"/>
          <w:sz w:val="20"/>
          <w:szCs w:val="20"/>
        </w:rPr>
        <w:t>z</w:t>
      </w:r>
      <w:r w:rsidR="00EA3AF8">
        <w:rPr>
          <w:color w:val="000000"/>
          <w:sz w:val="20"/>
          <w:szCs w:val="20"/>
        </w:rPr>
        <w:t>ing entire X-ray images, for several classes of</w:t>
      </w:r>
    </w:p>
    <w:p w14:paraId="48490497" w14:textId="77777777" w:rsidR="00BE280D" w:rsidRDefault="00BE280D" w:rsidP="00D03854">
      <w:pPr>
        <w:pStyle w:val="NormalWeb"/>
        <w:spacing w:before="240" w:beforeAutospacing="0" w:after="240" w:afterAutospacing="0"/>
        <w:rPr>
          <w:color w:val="000000"/>
          <w:sz w:val="16"/>
          <w:szCs w:val="16"/>
        </w:rPr>
      </w:pPr>
      <w:r>
        <w:rPr>
          <w:color w:val="000000"/>
          <w:sz w:val="16"/>
          <w:szCs w:val="16"/>
        </w:rPr>
        <w:t xml:space="preserve">                              </w:t>
      </w:r>
      <w:r w:rsidR="00D03854">
        <w:rPr>
          <w:color w:val="000000"/>
          <w:sz w:val="16"/>
          <w:szCs w:val="16"/>
        </w:rPr>
        <w:t xml:space="preserve">                </w:t>
      </w:r>
      <w:r w:rsidRPr="00BE280D">
        <w:rPr>
          <w:color w:val="000000"/>
          <w:sz w:val="16"/>
          <w:szCs w:val="16"/>
        </w:rPr>
        <w:t>TABLE V</w:t>
      </w:r>
      <w:r>
        <w:rPr>
          <w:color w:val="000000"/>
          <w:sz w:val="16"/>
          <w:szCs w:val="16"/>
        </w:rPr>
        <w:t xml:space="preserve"> </w:t>
      </w:r>
    </w:p>
    <w:p w14:paraId="3441E481" w14:textId="77777777" w:rsidR="00BE280D" w:rsidRDefault="00BE280D" w:rsidP="00D03854">
      <w:pPr>
        <w:pStyle w:val="NormalWeb"/>
        <w:spacing w:before="240" w:beforeAutospacing="0" w:after="240" w:afterAutospacing="0"/>
        <w:rPr>
          <w:color w:val="000000"/>
          <w:sz w:val="16"/>
          <w:szCs w:val="16"/>
        </w:rPr>
      </w:pPr>
      <w:r>
        <w:rPr>
          <w:color w:val="000000"/>
          <w:sz w:val="16"/>
          <w:szCs w:val="16"/>
        </w:rPr>
        <w:t xml:space="preserve">        </w:t>
      </w:r>
      <w:r w:rsidR="00D03854">
        <w:rPr>
          <w:color w:val="000000"/>
          <w:sz w:val="16"/>
          <w:szCs w:val="16"/>
        </w:rPr>
        <w:t xml:space="preserve">       </w:t>
      </w:r>
      <w:r w:rsidR="0071531E">
        <w:rPr>
          <w:color w:val="000000"/>
          <w:sz w:val="16"/>
          <w:szCs w:val="16"/>
        </w:rPr>
        <w:t>Various grades are represented by VGG16 F-measures.</w:t>
      </w:r>
    </w:p>
    <w:tbl>
      <w:tblPr>
        <w:tblW w:w="4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3"/>
        <w:gridCol w:w="1108"/>
        <w:gridCol w:w="1108"/>
        <w:gridCol w:w="1108"/>
      </w:tblGrid>
      <w:tr w:rsidR="0071531E" w14:paraId="22591C85" w14:textId="77777777" w:rsidTr="0071531E">
        <w:trPr>
          <w:trHeight w:val="283"/>
        </w:trPr>
        <w:tc>
          <w:tcPr>
            <w:tcW w:w="1113" w:type="dxa"/>
            <w:shd w:val="clear" w:color="auto" w:fill="auto"/>
          </w:tcPr>
          <w:p w14:paraId="5EE805EC" w14:textId="77777777" w:rsidR="0071531E" w:rsidRDefault="0071531E" w:rsidP="0071531E">
            <w:pPr>
              <w:tabs>
                <w:tab w:val="left" w:pos="1860"/>
                <w:tab w:val="left" w:pos="2760"/>
                <w:tab w:val="left" w:pos="3500"/>
              </w:tabs>
              <w:spacing w:line="0" w:lineRule="atLeast"/>
              <w:rPr>
                <w:color w:val="000000"/>
                <w:sz w:val="16"/>
                <w:szCs w:val="16"/>
              </w:rPr>
            </w:pPr>
            <w:r>
              <w:rPr>
                <w:color w:val="000000"/>
                <w:sz w:val="16"/>
                <w:szCs w:val="16"/>
              </w:rPr>
              <w:t xml:space="preserve">                                               Grade</w:t>
            </w:r>
          </w:p>
        </w:tc>
        <w:tc>
          <w:tcPr>
            <w:tcW w:w="1108" w:type="dxa"/>
          </w:tcPr>
          <w:p w14:paraId="06381F81"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F1</w:t>
            </w:r>
          </w:p>
        </w:tc>
        <w:tc>
          <w:tcPr>
            <w:tcW w:w="1108" w:type="dxa"/>
          </w:tcPr>
          <w:p w14:paraId="321D5980"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Recall</w:t>
            </w:r>
          </w:p>
        </w:tc>
        <w:tc>
          <w:tcPr>
            <w:tcW w:w="1108" w:type="dxa"/>
          </w:tcPr>
          <w:p w14:paraId="2AFF61D6"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precision</w:t>
            </w:r>
          </w:p>
        </w:tc>
      </w:tr>
      <w:tr w:rsidR="0071531E" w14:paraId="05ACBEE2" w14:textId="77777777" w:rsidTr="0071531E">
        <w:trPr>
          <w:trHeight w:val="459"/>
        </w:trPr>
        <w:tc>
          <w:tcPr>
            <w:tcW w:w="1113" w:type="dxa"/>
            <w:shd w:val="clear" w:color="auto" w:fill="auto"/>
          </w:tcPr>
          <w:p w14:paraId="4FA7E29F"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lastRenderedPageBreak/>
              <w:t>0</w:t>
            </w:r>
          </w:p>
        </w:tc>
        <w:tc>
          <w:tcPr>
            <w:tcW w:w="1108" w:type="dxa"/>
          </w:tcPr>
          <w:p w14:paraId="76ADD276"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0.78</w:t>
            </w:r>
          </w:p>
        </w:tc>
        <w:tc>
          <w:tcPr>
            <w:tcW w:w="1108" w:type="dxa"/>
          </w:tcPr>
          <w:p w14:paraId="056FFDDE"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0.83</w:t>
            </w:r>
          </w:p>
        </w:tc>
        <w:tc>
          <w:tcPr>
            <w:tcW w:w="1108" w:type="dxa"/>
          </w:tcPr>
          <w:p w14:paraId="346AF103"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0.74</w:t>
            </w:r>
          </w:p>
        </w:tc>
      </w:tr>
      <w:tr w:rsidR="0071531E" w14:paraId="03FC251F" w14:textId="77777777" w:rsidTr="0071531E">
        <w:trPr>
          <w:trHeight w:val="587"/>
        </w:trPr>
        <w:tc>
          <w:tcPr>
            <w:tcW w:w="1113" w:type="dxa"/>
            <w:shd w:val="clear" w:color="auto" w:fill="auto"/>
          </w:tcPr>
          <w:p w14:paraId="4F239FD2"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1</w:t>
            </w:r>
          </w:p>
        </w:tc>
        <w:tc>
          <w:tcPr>
            <w:tcW w:w="1108" w:type="dxa"/>
          </w:tcPr>
          <w:p w14:paraId="24B70C37"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0.34</w:t>
            </w:r>
          </w:p>
        </w:tc>
        <w:tc>
          <w:tcPr>
            <w:tcW w:w="1108" w:type="dxa"/>
          </w:tcPr>
          <w:p w14:paraId="1D5C540D"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0.33</w:t>
            </w:r>
          </w:p>
        </w:tc>
        <w:tc>
          <w:tcPr>
            <w:tcW w:w="1108" w:type="dxa"/>
          </w:tcPr>
          <w:p w14:paraId="7A1147CB"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0.36</w:t>
            </w:r>
          </w:p>
        </w:tc>
      </w:tr>
      <w:tr w:rsidR="0071531E" w14:paraId="09EDEB9C" w14:textId="77777777" w:rsidTr="0071531E">
        <w:trPr>
          <w:trHeight w:val="596"/>
        </w:trPr>
        <w:tc>
          <w:tcPr>
            <w:tcW w:w="1113" w:type="dxa"/>
            <w:shd w:val="clear" w:color="auto" w:fill="auto"/>
          </w:tcPr>
          <w:p w14:paraId="7B28B8CD"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2</w:t>
            </w:r>
          </w:p>
        </w:tc>
        <w:tc>
          <w:tcPr>
            <w:tcW w:w="1108" w:type="dxa"/>
          </w:tcPr>
          <w:p w14:paraId="6446868F"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0.68</w:t>
            </w:r>
          </w:p>
        </w:tc>
        <w:tc>
          <w:tcPr>
            <w:tcW w:w="1108" w:type="dxa"/>
          </w:tcPr>
          <w:p w14:paraId="00A4FFFC"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0.69</w:t>
            </w:r>
          </w:p>
        </w:tc>
        <w:tc>
          <w:tcPr>
            <w:tcW w:w="1108" w:type="dxa"/>
          </w:tcPr>
          <w:p w14:paraId="54FD0677"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0.66</w:t>
            </w:r>
          </w:p>
        </w:tc>
      </w:tr>
      <w:tr w:rsidR="0071531E" w14:paraId="64C641F9" w14:textId="77777777" w:rsidTr="0071531E">
        <w:trPr>
          <w:trHeight w:val="587"/>
        </w:trPr>
        <w:tc>
          <w:tcPr>
            <w:tcW w:w="1113" w:type="dxa"/>
            <w:shd w:val="clear" w:color="auto" w:fill="auto"/>
          </w:tcPr>
          <w:p w14:paraId="07747F97"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3</w:t>
            </w:r>
          </w:p>
        </w:tc>
        <w:tc>
          <w:tcPr>
            <w:tcW w:w="1108" w:type="dxa"/>
          </w:tcPr>
          <w:p w14:paraId="1B4F7503"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0.69</w:t>
            </w:r>
          </w:p>
        </w:tc>
        <w:tc>
          <w:tcPr>
            <w:tcW w:w="1108" w:type="dxa"/>
          </w:tcPr>
          <w:p w14:paraId="5248AD8F"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0.64</w:t>
            </w:r>
          </w:p>
        </w:tc>
        <w:tc>
          <w:tcPr>
            <w:tcW w:w="1108" w:type="dxa"/>
          </w:tcPr>
          <w:p w14:paraId="49372D00"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0.74</w:t>
            </w:r>
          </w:p>
        </w:tc>
      </w:tr>
      <w:tr w:rsidR="0071531E" w14:paraId="7C0774E3" w14:textId="77777777" w:rsidTr="0071531E">
        <w:trPr>
          <w:trHeight w:val="455"/>
        </w:trPr>
        <w:tc>
          <w:tcPr>
            <w:tcW w:w="1113" w:type="dxa"/>
            <w:shd w:val="clear" w:color="auto" w:fill="auto"/>
          </w:tcPr>
          <w:p w14:paraId="24DDD9A8"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4</w:t>
            </w:r>
          </w:p>
        </w:tc>
        <w:tc>
          <w:tcPr>
            <w:tcW w:w="1108" w:type="dxa"/>
          </w:tcPr>
          <w:p w14:paraId="6DF3C098"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0.84</w:t>
            </w:r>
          </w:p>
        </w:tc>
        <w:tc>
          <w:tcPr>
            <w:tcW w:w="1108" w:type="dxa"/>
          </w:tcPr>
          <w:p w14:paraId="3B307AC2"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0.88</w:t>
            </w:r>
          </w:p>
        </w:tc>
        <w:tc>
          <w:tcPr>
            <w:tcW w:w="1108" w:type="dxa"/>
          </w:tcPr>
          <w:p w14:paraId="4DE241E9" w14:textId="77777777" w:rsidR="0071531E" w:rsidRDefault="0071531E" w:rsidP="0071531E">
            <w:pPr>
              <w:pStyle w:val="NormalWeb"/>
              <w:spacing w:before="240" w:beforeAutospacing="0" w:after="240" w:afterAutospacing="0"/>
              <w:rPr>
                <w:color w:val="000000"/>
                <w:sz w:val="16"/>
                <w:szCs w:val="16"/>
              </w:rPr>
            </w:pPr>
            <w:r>
              <w:rPr>
                <w:color w:val="000000"/>
                <w:sz w:val="16"/>
                <w:szCs w:val="16"/>
              </w:rPr>
              <w:t>0.80</w:t>
            </w:r>
          </w:p>
        </w:tc>
      </w:tr>
    </w:tbl>
    <w:p w14:paraId="451C2239" w14:textId="77777777" w:rsidR="00D03854" w:rsidRDefault="00775C5D" w:rsidP="00D03854">
      <w:pPr>
        <w:pStyle w:val="NormalWeb"/>
        <w:spacing w:before="240" w:beforeAutospacing="0" w:after="240" w:afterAutospacing="0"/>
        <w:rPr>
          <w:color w:val="000000"/>
          <w:sz w:val="16"/>
          <w:szCs w:val="16"/>
        </w:rPr>
      </w:pPr>
      <w:r>
        <w:rPr>
          <w:noProof/>
          <w:color w:val="000000"/>
          <w:sz w:val="16"/>
          <w:szCs w:val="16"/>
        </w:rPr>
        <w:drawing>
          <wp:inline distT="0" distB="0" distL="0" distR="0" wp14:anchorId="203CF184" wp14:editId="5D0A207B">
            <wp:extent cx="3188335" cy="2335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8335" cy="2335530"/>
                    </a:xfrm>
                    <a:prstGeom prst="rect">
                      <a:avLst/>
                    </a:prstGeom>
                    <a:noFill/>
                    <a:ln>
                      <a:noFill/>
                    </a:ln>
                  </pic:spPr>
                </pic:pic>
              </a:graphicData>
            </a:graphic>
          </wp:inline>
        </w:drawing>
      </w:r>
    </w:p>
    <w:p w14:paraId="6359C4FD" w14:textId="77777777" w:rsidR="00EB42B8" w:rsidRDefault="00EB42B8" w:rsidP="00EB42B8">
      <w:pPr>
        <w:spacing w:line="283" w:lineRule="auto"/>
        <w:jc w:val="both"/>
        <w:rPr>
          <w:rFonts w:eastAsia="Arial"/>
          <w:sz w:val="16"/>
          <w:szCs w:val="16"/>
        </w:rPr>
      </w:pPr>
      <w:r w:rsidRPr="00EB42B8">
        <w:rPr>
          <w:rFonts w:eastAsia="Arial"/>
          <w:sz w:val="16"/>
          <w:szCs w:val="16"/>
        </w:rPr>
        <w:t xml:space="preserve">Fig. 5: </w:t>
      </w:r>
      <w:r w:rsidR="009320F6">
        <w:rPr>
          <w:rFonts w:eastAsia="Arial"/>
          <w:sz w:val="16"/>
          <w:szCs w:val="16"/>
        </w:rPr>
        <w:t>Grad CAM heat-maps for the trained models for the whole x-ray (1 to 2 columns) and the ROI subdivided (3 to 4</w:t>
      </w:r>
      <w:r w:rsidR="006E377E">
        <w:rPr>
          <w:rFonts w:eastAsia="Arial"/>
          <w:sz w:val="16"/>
          <w:szCs w:val="16"/>
        </w:rPr>
        <w:t xml:space="preserve"> </w:t>
      </w:r>
      <w:r w:rsidR="009320F6">
        <w:rPr>
          <w:rFonts w:eastAsia="Arial"/>
          <w:sz w:val="16"/>
          <w:szCs w:val="16"/>
        </w:rPr>
        <w:t>columns).</w:t>
      </w:r>
    </w:p>
    <w:p w14:paraId="05E7076A" w14:textId="77777777" w:rsidR="00EB42B8" w:rsidRDefault="00EB42B8" w:rsidP="00EB42B8">
      <w:pPr>
        <w:spacing w:line="283" w:lineRule="auto"/>
        <w:jc w:val="both"/>
        <w:rPr>
          <w:rFonts w:eastAsia="Arial"/>
          <w:sz w:val="16"/>
          <w:szCs w:val="16"/>
        </w:rPr>
      </w:pPr>
    </w:p>
    <w:p w14:paraId="0B141765" w14:textId="77777777" w:rsidR="00EB42B8" w:rsidRPr="00C349C2" w:rsidRDefault="00EB42B8" w:rsidP="00EB42B8">
      <w:pPr>
        <w:spacing w:line="264" w:lineRule="auto"/>
        <w:jc w:val="both"/>
        <w:rPr>
          <w:rFonts w:eastAsia="Arial"/>
          <w:sz w:val="19"/>
        </w:rPr>
      </w:pPr>
      <w:r w:rsidRPr="00EB42B8">
        <w:rPr>
          <w:color w:val="000000"/>
          <w:sz w:val="20"/>
          <w:szCs w:val="20"/>
        </w:rPr>
        <w:t>images, while ROI</w:t>
      </w:r>
      <w:r w:rsidR="00FF1BAB">
        <w:rPr>
          <w:color w:val="000000"/>
          <w:sz w:val="20"/>
          <w:szCs w:val="20"/>
        </w:rPr>
        <w:t>-</w:t>
      </w:r>
      <w:r w:rsidRPr="00EB42B8">
        <w:rPr>
          <w:color w:val="000000"/>
          <w:sz w:val="20"/>
          <w:szCs w:val="20"/>
        </w:rPr>
        <w:t>segmented X-rays can be seen in Figure 5(right).</w:t>
      </w:r>
      <w:r w:rsidRPr="00EB42B8">
        <w:rPr>
          <w:rFonts w:eastAsia="Arial"/>
          <w:sz w:val="20"/>
          <w:szCs w:val="20"/>
        </w:rPr>
        <w:t xml:space="preserve"> </w:t>
      </w:r>
      <w:r w:rsidRPr="00EB42B8">
        <w:rPr>
          <w:color w:val="000000"/>
          <w:sz w:val="20"/>
          <w:szCs w:val="20"/>
        </w:rPr>
        <w:t>According to these heat</w:t>
      </w:r>
      <w:r w:rsidR="00FF1BAB">
        <w:rPr>
          <w:color w:val="000000"/>
          <w:sz w:val="20"/>
          <w:szCs w:val="20"/>
        </w:rPr>
        <w:t xml:space="preserve"> </w:t>
      </w:r>
      <w:r w:rsidRPr="00EB42B8">
        <w:rPr>
          <w:color w:val="000000"/>
          <w:sz w:val="20"/>
          <w:szCs w:val="20"/>
        </w:rPr>
        <w:t xml:space="preserve">maps, with the </w:t>
      </w:r>
      <w:r w:rsidR="00DE52F8">
        <w:rPr>
          <w:color w:val="000000"/>
          <w:sz w:val="20"/>
          <w:szCs w:val="20"/>
        </w:rPr>
        <w:t xml:space="preserve">entire </w:t>
      </w:r>
      <w:r w:rsidRPr="00EB42B8">
        <w:rPr>
          <w:color w:val="000000"/>
          <w:sz w:val="20"/>
          <w:szCs w:val="20"/>
        </w:rPr>
        <w:t>X-ray image</w:t>
      </w:r>
      <w:r w:rsidR="00BC189E" w:rsidRPr="00BC189E">
        <w:rPr>
          <w:color w:val="000000"/>
          <w:sz w:val="20"/>
          <w:szCs w:val="20"/>
        </w:rPr>
        <w:t xml:space="preserve"> </w:t>
      </w:r>
      <w:r w:rsidR="00BC189E" w:rsidRPr="00EB42B8">
        <w:rPr>
          <w:color w:val="000000"/>
          <w:sz w:val="20"/>
          <w:szCs w:val="20"/>
        </w:rPr>
        <w:t>classification</w:t>
      </w:r>
      <w:r w:rsidRPr="00EB42B8">
        <w:rPr>
          <w:color w:val="000000"/>
          <w:sz w:val="20"/>
          <w:szCs w:val="20"/>
        </w:rPr>
        <w:t xml:space="preserve">, the heat </w:t>
      </w:r>
      <w:r w:rsidR="00DE52F8">
        <w:rPr>
          <w:color w:val="000000"/>
          <w:sz w:val="20"/>
          <w:szCs w:val="20"/>
        </w:rPr>
        <w:t xml:space="preserve">regions </w:t>
      </w:r>
      <w:r w:rsidRPr="00EB42B8">
        <w:rPr>
          <w:color w:val="000000"/>
          <w:sz w:val="20"/>
          <w:szCs w:val="20"/>
        </w:rPr>
        <w:t>are spread throughout the image (</w:t>
      </w:r>
      <w:r w:rsidR="00DE52F8">
        <w:rPr>
          <w:color w:val="000000"/>
          <w:sz w:val="20"/>
          <w:szCs w:val="20"/>
        </w:rPr>
        <w:t>other than the region of the knee joint</w:t>
      </w:r>
      <w:r w:rsidRPr="00EB42B8">
        <w:rPr>
          <w:color w:val="000000"/>
          <w:sz w:val="20"/>
          <w:szCs w:val="20"/>
        </w:rPr>
        <w:t>), making it difficult for the model to focus on a particular spot. ROI</w:t>
      </w:r>
      <w:r w:rsidR="00FF1BAB">
        <w:rPr>
          <w:color w:val="000000"/>
          <w:sz w:val="20"/>
          <w:szCs w:val="20"/>
        </w:rPr>
        <w:t>-</w:t>
      </w:r>
      <w:r w:rsidRPr="00EB42B8">
        <w:rPr>
          <w:color w:val="000000"/>
          <w:sz w:val="20"/>
          <w:szCs w:val="20"/>
        </w:rPr>
        <w:t xml:space="preserve">segmented images overcome this problem. As a result of knee osteoarthritis, the </w:t>
      </w:r>
      <w:r w:rsidR="009320F6">
        <w:rPr>
          <w:color w:val="000000"/>
          <w:sz w:val="20"/>
          <w:szCs w:val="20"/>
        </w:rPr>
        <w:t>“</w:t>
      </w:r>
      <w:r w:rsidRPr="00EB42B8">
        <w:rPr>
          <w:color w:val="000000"/>
          <w:sz w:val="20"/>
          <w:szCs w:val="20"/>
        </w:rPr>
        <w:t>heat areas</w:t>
      </w:r>
      <w:r w:rsidR="009320F6">
        <w:rPr>
          <w:color w:val="000000"/>
          <w:sz w:val="20"/>
          <w:szCs w:val="20"/>
        </w:rPr>
        <w:t>”</w:t>
      </w:r>
      <w:r w:rsidRPr="00EB42B8">
        <w:rPr>
          <w:color w:val="000000"/>
          <w:sz w:val="20"/>
          <w:szCs w:val="20"/>
        </w:rPr>
        <w:t xml:space="preserve"> are located at the boundary between </w:t>
      </w:r>
      <w:r w:rsidR="00EA0FFA" w:rsidRPr="00EB42B8">
        <w:rPr>
          <w:color w:val="000000"/>
          <w:sz w:val="20"/>
          <w:szCs w:val="20"/>
        </w:rPr>
        <w:t xml:space="preserve">the </w:t>
      </w:r>
      <w:r w:rsidR="00EA0FFA">
        <w:rPr>
          <w:color w:val="000000"/>
          <w:sz w:val="20"/>
          <w:szCs w:val="20"/>
        </w:rPr>
        <w:t>2</w:t>
      </w:r>
      <w:r w:rsidRPr="00EB42B8">
        <w:rPr>
          <w:color w:val="000000"/>
          <w:sz w:val="20"/>
          <w:szCs w:val="20"/>
        </w:rPr>
        <w:t xml:space="preserve"> </w:t>
      </w:r>
      <w:r w:rsidR="00EA0FFA" w:rsidRPr="00EB42B8">
        <w:rPr>
          <w:color w:val="000000"/>
          <w:sz w:val="20"/>
          <w:szCs w:val="20"/>
        </w:rPr>
        <w:t xml:space="preserve">bones </w:t>
      </w:r>
      <w:r w:rsidR="00EA0FFA">
        <w:rPr>
          <w:color w:val="000000"/>
          <w:sz w:val="20"/>
          <w:szCs w:val="20"/>
        </w:rPr>
        <w:t>inside</w:t>
      </w:r>
      <w:r w:rsidR="00DE52F8">
        <w:rPr>
          <w:color w:val="000000"/>
          <w:sz w:val="20"/>
          <w:szCs w:val="20"/>
        </w:rPr>
        <w:t xml:space="preserve"> </w:t>
      </w:r>
      <w:r w:rsidR="00FF1BAB">
        <w:rPr>
          <w:color w:val="000000"/>
          <w:sz w:val="20"/>
          <w:szCs w:val="20"/>
        </w:rPr>
        <w:t xml:space="preserve">the </w:t>
      </w:r>
      <w:r w:rsidRPr="00EB42B8">
        <w:rPr>
          <w:color w:val="000000"/>
          <w:sz w:val="20"/>
          <w:szCs w:val="20"/>
        </w:rPr>
        <w:t xml:space="preserve">knee joint. By considering the correct area for </w:t>
      </w:r>
      <w:proofErr w:type="spellStart"/>
      <w:r w:rsidRPr="00EB42B8">
        <w:rPr>
          <w:color w:val="000000"/>
          <w:sz w:val="20"/>
          <w:szCs w:val="20"/>
        </w:rPr>
        <w:t>labeling</w:t>
      </w:r>
      <w:proofErr w:type="spellEnd"/>
      <w:r w:rsidRPr="00EB42B8">
        <w:rPr>
          <w:color w:val="000000"/>
          <w:sz w:val="20"/>
          <w:szCs w:val="20"/>
        </w:rPr>
        <w:t xml:space="preserve"> an image, the model is making the right decision. Thus,</w:t>
      </w:r>
      <w:r w:rsidRPr="00C349C2">
        <w:rPr>
          <w:color w:val="000000"/>
        </w:rPr>
        <w:t xml:space="preserve"> </w:t>
      </w:r>
      <w:r w:rsidRPr="00EB42B8">
        <w:rPr>
          <w:color w:val="000000"/>
          <w:sz w:val="20"/>
          <w:szCs w:val="20"/>
        </w:rPr>
        <w:t>cropping the ROI first and then classifying instead of directly classifying justifies the higher accuracy. Furthermore, the visuali</w:t>
      </w:r>
      <w:r w:rsidR="00FF1BAB">
        <w:rPr>
          <w:color w:val="000000"/>
          <w:sz w:val="20"/>
          <w:szCs w:val="20"/>
        </w:rPr>
        <w:t>z</w:t>
      </w:r>
      <w:r w:rsidRPr="00EB42B8">
        <w:rPr>
          <w:color w:val="000000"/>
          <w:sz w:val="20"/>
          <w:szCs w:val="20"/>
        </w:rPr>
        <w:t>ation</w:t>
      </w:r>
      <w:r w:rsidRPr="00C349C2">
        <w:rPr>
          <w:color w:val="000000"/>
        </w:rPr>
        <w:t xml:space="preserve"> </w:t>
      </w:r>
      <w:r w:rsidRPr="00EB42B8">
        <w:rPr>
          <w:color w:val="000000"/>
          <w:sz w:val="20"/>
          <w:szCs w:val="20"/>
        </w:rPr>
        <w:t xml:space="preserve">aids the </w:t>
      </w:r>
      <w:proofErr w:type="spellStart"/>
      <w:r w:rsidRPr="00EB42B8">
        <w:rPr>
          <w:color w:val="000000"/>
          <w:sz w:val="20"/>
          <w:szCs w:val="20"/>
        </w:rPr>
        <w:t>orthopedist</w:t>
      </w:r>
      <w:proofErr w:type="spellEnd"/>
      <w:r w:rsidRPr="00EB42B8">
        <w:rPr>
          <w:color w:val="000000"/>
          <w:sz w:val="20"/>
          <w:szCs w:val="20"/>
        </w:rPr>
        <w:t xml:space="preserve"> in developing trust in DL-based CDSS</w:t>
      </w:r>
      <w:r w:rsidRPr="00C349C2">
        <w:rPr>
          <w:color w:val="000000"/>
        </w:rPr>
        <w:t>.</w:t>
      </w:r>
    </w:p>
    <w:p w14:paraId="1CD245C6" w14:textId="77777777" w:rsidR="00EB42B8" w:rsidRDefault="00EB42B8" w:rsidP="00EB42B8">
      <w:pPr>
        <w:spacing w:line="283" w:lineRule="auto"/>
        <w:jc w:val="both"/>
        <w:rPr>
          <w:rFonts w:eastAsia="Arial"/>
          <w:sz w:val="16"/>
          <w:szCs w:val="16"/>
        </w:rPr>
      </w:pPr>
    </w:p>
    <w:p w14:paraId="49CB8CBA" w14:textId="77777777" w:rsidR="00EB42B8" w:rsidRDefault="00EB42B8" w:rsidP="00EB42B8">
      <w:pPr>
        <w:spacing w:line="283" w:lineRule="auto"/>
        <w:jc w:val="both"/>
        <w:rPr>
          <w:rFonts w:eastAsia="Arial"/>
          <w:sz w:val="16"/>
          <w:szCs w:val="16"/>
        </w:rPr>
      </w:pPr>
    </w:p>
    <w:p w14:paraId="20E2A692" w14:textId="77777777" w:rsidR="00EB42B8" w:rsidRPr="00EB42B8" w:rsidRDefault="00EB42B8" w:rsidP="00EB42B8">
      <w:pPr>
        <w:spacing w:line="283" w:lineRule="auto"/>
        <w:jc w:val="both"/>
        <w:rPr>
          <w:color w:val="000000"/>
          <w:sz w:val="16"/>
          <w:szCs w:val="16"/>
        </w:rPr>
      </w:pPr>
      <w:r>
        <w:rPr>
          <w:color w:val="000000"/>
          <w:sz w:val="20"/>
          <w:szCs w:val="20"/>
        </w:rPr>
        <w:t xml:space="preserve">                                        </w:t>
      </w:r>
      <w:r w:rsidRPr="00EB42B8">
        <w:rPr>
          <w:color w:val="000000"/>
          <w:sz w:val="16"/>
          <w:szCs w:val="16"/>
        </w:rPr>
        <w:t xml:space="preserve">TABLE VI </w:t>
      </w:r>
    </w:p>
    <w:p w14:paraId="321CF134" w14:textId="77777777" w:rsidR="00EB42B8" w:rsidRDefault="00EB42B8" w:rsidP="00EB42B8">
      <w:pPr>
        <w:spacing w:line="283" w:lineRule="auto"/>
        <w:jc w:val="both"/>
        <w:rPr>
          <w:color w:val="000000"/>
          <w:sz w:val="16"/>
          <w:szCs w:val="16"/>
        </w:rPr>
      </w:pPr>
      <w:r>
        <w:rPr>
          <w:color w:val="000000"/>
          <w:sz w:val="16"/>
          <w:szCs w:val="16"/>
        </w:rPr>
        <w:t xml:space="preserve">  </w:t>
      </w:r>
      <w:r w:rsidRPr="00EB42B8">
        <w:rPr>
          <w:color w:val="000000"/>
          <w:sz w:val="16"/>
          <w:szCs w:val="16"/>
        </w:rPr>
        <w:t xml:space="preserve"> </w:t>
      </w:r>
      <w:r w:rsidR="00865728" w:rsidRPr="00EB42B8">
        <w:rPr>
          <w:color w:val="000000"/>
          <w:sz w:val="16"/>
          <w:szCs w:val="16"/>
        </w:rPr>
        <w:t xml:space="preserve">Using </w:t>
      </w:r>
      <w:r w:rsidR="00865728">
        <w:rPr>
          <w:color w:val="000000"/>
          <w:sz w:val="16"/>
          <w:szCs w:val="16"/>
        </w:rPr>
        <w:t xml:space="preserve">modern techniques </w:t>
      </w:r>
      <w:r w:rsidRPr="00EB42B8">
        <w:rPr>
          <w:color w:val="000000"/>
          <w:sz w:val="16"/>
          <w:szCs w:val="16"/>
        </w:rPr>
        <w:t>to benchmark the proposed approach</w:t>
      </w:r>
    </w:p>
    <w:tbl>
      <w:tblPr>
        <w:tblW w:w="5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9"/>
        <w:gridCol w:w="2619"/>
      </w:tblGrid>
      <w:tr w:rsidR="00EB42B8" w14:paraId="4AEE2FEC" w14:textId="77777777">
        <w:tc>
          <w:tcPr>
            <w:tcW w:w="2619" w:type="dxa"/>
            <w:shd w:val="clear" w:color="auto" w:fill="auto"/>
            <w:vAlign w:val="bottom"/>
          </w:tcPr>
          <w:p w14:paraId="1B5E1A48" w14:textId="77777777" w:rsidR="00EB42B8" w:rsidRDefault="00865728">
            <w:pPr>
              <w:spacing w:line="283" w:lineRule="auto"/>
              <w:jc w:val="both"/>
              <w:rPr>
                <w:color w:val="000000"/>
                <w:sz w:val="16"/>
                <w:szCs w:val="16"/>
              </w:rPr>
            </w:pPr>
            <w:r>
              <w:rPr>
                <w:color w:val="000000"/>
                <w:sz w:val="16"/>
                <w:szCs w:val="16"/>
              </w:rPr>
              <w:t>Techniques</w:t>
            </w:r>
          </w:p>
        </w:tc>
        <w:tc>
          <w:tcPr>
            <w:tcW w:w="2619" w:type="dxa"/>
            <w:shd w:val="clear" w:color="auto" w:fill="auto"/>
            <w:vAlign w:val="bottom"/>
          </w:tcPr>
          <w:p w14:paraId="0422ED17" w14:textId="77777777" w:rsidR="00EB42B8" w:rsidRDefault="00EB42B8">
            <w:pPr>
              <w:spacing w:line="283" w:lineRule="auto"/>
              <w:jc w:val="both"/>
              <w:rPr>
                <w:color w:val="000000"/>
                <w:sz w:val="16"/>
                <w:szCs w:val="16"/>
              </w:rPr>
            </w:pPr>
            <w:r>
              <w:rPr>
                <w:rFonts w:eastAsia="Arial"/>
                <w:sz w:val="16"/>
                <w:szCs w:val="16"/>
              </w:rPr>
              <w:t>Accuracy</w:t>
            </w:r>
          </w:p>
        </w:tc>
      </w:tr>
      <w:tr w:rsidR="002E55FB" w14:paraId="23278569" w14:textId="77777777">
        <w:tc>
          <w:tcPr>
            <w:tcW w:w="2619" w:type="dxa"/>
            <w:shd w:val="clear" w:color="auto" w:fill="auto"/>
            <w:vAlign w:val="bottom"/>
          </w:tcPr>
          <w:p w14:paraId="2EB13CCA" w14:textId="77777777" w:rsidR="002E55FB" w:rsidRDefault="002E55FB" w:rsidP="002E55FB">
            <w:pPr>
              <w:spacing w:line="283" w:lineRule="auto"/>
              <w:jc w:val="both"/>
              <w:rPr>
                <w:rFonts w:eastAsia="Arial"/>
                <w:sz w:val="18"/>
                <w:szCs w:val="18"/>
              </w:rPr>
            </w:pPr>
            <w:r>
              <w:rPr>
                <w:rFonts w:eastAsia="Arial"/>
                <w:sz w:val="18"/>
                <w:szCs w:val="18"/>
              </w:rPr>
              <w:t>Proposed Technique</w:t>
            </w:r>
          </w:p>
        </w:tc>
        <w:tc>
          <w:tcPr>
            <w:tcW w:w="2619" w:type="dxa"/>
            <w:shd w:val="clear" w:color="auto" w:fill="auto"/>
            <w:vAlign w:val="bottom"/>
          </w:tcPr>
          <w:p w14:paraId="6075D2DE" w14:textId="77777777" w:rsidR="002E55FB" w:rsidRDefault="002E55FB" w:rsidP="002E55FB">
            <w:pPr>
              <w:spacing w:line="283" w:lineRule="auto"/>
              <w:jc w:val="both"/>
              <w:rPr>
                <w:rFonts w:eastAsia="Arial"/>
                <w:sz w:val="18"/>
                <w:szCs w:val="18"/>
              </w:rPr>
            </w:pPr>
            <w:r>
              <w:rPr>
                <w:rFonts w:eastAsia="Arial"/>
                <w:sz w:val="18"/>
                <w:szCs w:val="18"/>
              </w:rPr>
              <w:t>69.8%</w:t>
            </w:r>
          </w:p>
        </w:tc>
      </w:tr>
      <w:tr w:rsidR="002E55FB" w14:paraId="43ABDC4F" w14:textId="77777777">
        <w:tc>
          <w:tcPr>
            <w:tcW w:w="2619" w:type="dxa"/>
            <w:shd w:val="clear" w:color="auto" w:fill="auto"/>
            <w:vAlign w:val="bottom"/>
          </w:tcPr>
          <w:p w14:paraId="3E35E32A" w14:textId="77777777" w:rsidR="002E55FB" w:rsidRDefault="002E55FB" w:rsidP="002E55FB">
            <w:pPr>
              <w:spacing w:line="283" w:lineRule="auto"/>
              <w:jc w:val="both"/>
              <w:rPr>
                <w:color w:val="000000"/>
                <w:sz w:val="18"/>
                <w:szCs w:val="18"/>
              </w:rPr>
            </w:pPr>
            <w:r>
              <w:rPr>
                <w:rFonts w:eastAsia="Arial"/>
                <w:sz w:val="18"/>
                <w:szCs w:val="18"/>
              </w:rPr>
              <w:t>Liu et al (2020) [7]</w:t>
            </w:r>
          </w:p>
        </w:tc>
        <w:tc>
          <w:tcPr>
            <w:tcW w:w="2619" w:type="dxa"/>
            <w:shd w:val="clear" w:color="auto" w:fill="auto"/>
            <w:vAlign w:val="bottom"/>
          </w:tcPr>
          <w:p w14:paraId="345889D1" w14:textId="77777777" w:rsidR="002E55FB" w:rsidRDefault="002E55FB" w:rsidP="002E55FB">
            <w:pPr>
              <w:spacing w:line="283" w:lineRule="auto"/>
              <w:jc w:val="both"/>
              <w:rPr>
                <w:color w:val="000000"/>
                <w:sz w:val="18"/>
                <w:szCs w:val="18"/>
              </w:rPr>
            </w:pPr>
            <w:r>
              <w:rPr>
                <w:rFonts w:eastAsia="Arial"/>
                <w:sz w:val="18"/>
                <w:szCs w:val="18"/>
              </w:rPr>
              <w:t>74.3%</w:t>
            </w:r>
          </w:p>
        </w:tc>
      </w:tr>
      <w:tr w:rsidR="002E55FB" w14:paraId="19CC8813" w14:textId="77777777">
        <w:tc>
          <w:tcPr>
            <w:tcW w:w="2619" w:type="dxa"/>
            <w:shd w:val="clear" w:color="auto" w:fill="auto"/>
            <w:vAlign w:val="bottom"/>
          </w:tcPr>
          <w:p w14:paraId="332FA42F" w14:textId="77777777" w:rsidR="002E55FB" w:rsidRDefault="002E55FB" w:rsidP="002E55FB">
            <w:pPr>
              <w:spacing w:line="283" w:lineRule="auto"/>
              <w:jc w:val="both"/>
              <w:rPr>
                <w:color w:val="000000"/>
                <w:sz w:val="18"/>
                <w:szCs w:val="18"/>
              </w:rPr>
            </w:pPr>
            <w:r>
              <w:rPr>
                <w:rFonts w:eastAsia="Arial"/>
                <w:sz w:val="18"/>
                <w:szCs w:val="18"/>
              </w:rPr>
              <w:t>Chen et al (2019) [4]</w:t>
            </w:r>
          </w:p>
        </w:tc>
        <w:tc>
          <w:tcPr>
            <w:tcW w:w="2619" w:type="dxa"/>
            <w:shd w:val="clear" w:color="auto" w:fill="auto"/>
            <w:vAlign w:val="bottom"/>
          </w:tcPr>
          <w:p w14:paraId="45BA5E9D" w14:textId="77777777" w:rsidR="002E55FB" w:rsidRDefault="002E55FB" w:rsidP="002E55FB">
            <w:pPr>
              <w:spacing w:line="283" w:lineRule="auto"/>
              <w:jc w:val="both"/>
              <w:rPr>
                <w:color w:val="000000"/>
                <w:sz w:val="18"/>
                <w:szCs w:val="18"/>
              </w:rPr>
            </w:pPr>
            <w:r>
              <w:rPr>
                <w:rFonts w:eastAsia="Arial"/>
                <w:sz w:val="18"/>
                <w:szCs w:val="18"/>
              </w:rPr>
              <w:t>69.6%</w:t>
            </w:r>
          </w:p>
        </w:tc>
      </w:tr>
      <w:tr w:rsidR="002E55FB" w14:paraId="7FEFE137" w14:textId="77777777">
        <w:tc>
          <w:tcPr>
            <w:tcW w:w="2619" w:type="dxa"/>
            <w:shd w:val="clear" w:color="auto" w:fill="auto"/>
            <w:vAlign w:val="bottom"/>
          </w:tcPr>
          <w:p w14:paraId="568D0EFA" w14:textId="77777777" w:rsidR="002E55FB" w:rsidRDefault="002E55FB" w:rsidP="002E55FB">
            <w:pPr>
              <w:spacing w:line="283" w:lineRule="auto"/>
              <w:jc w:val="both"/>
              <w:rPr>
                <w:color w:val="000000"/>
                <w:sz w:val="18"/>
                <w:szCs w:val="18"/>
              </w:rPr>
            </w:pPr>
            <w:proofErr w:type="spellStart"/>
            <w:r>
              <w:rPr>
                <w:rFonts w:eastAsia="Arial"/>
                <w:sz w:val="18"/>
                <w:szCs w:val="18"/>
              </w:rPr>
              <w:t>Tiulpin</w:t>
            </w:r>
            <w:proofErr w:type="spellEnd"/>
            <w:r>
              <w:rPr>
                <w:rFonts w:eastAsia="Arial"/>
                <w:sz w:val="18"/>
                <w:szCs w:val="18"/>
              </w:rPr>
              <w:t xml:space="preserve"> et</w:t>
            </w:r>
            <w:r w:rsidR="00BC189E">
              <w:rPr>
                <w:rFonts w:eastAsia="Arial"/>
                <w:sz w:val="18"/>
                <w:szCs w:val="18"/>
              </w:rPr>
              <w:t xml:space="preserve"> </w:t>
            </w:r>
            <w:proofErr w:type="gramStart"/>
            <w:r>
              <w:rPr>
                <w:rFonts w:eastAsia="Arial"/>
                <w:sz w:val="18"/>
                <w:szCs w:val="18"/>
              </w:rPr>
              <w:t>al(</w:t>
            </w:r>
            <w:proofErr w:type="gramEnd"/>
            <w:r>
              <w:rPr>
                <w:rFonts w:eastAsia="Arial"/>
                <w:sz w:val="18"/>
                <w:szCs w:val="18"/>
              </w:rPr>
              <w:t>2018) [12]</w:t>
            </w:r>
          </w:p>
        </w:tc>
        <w:tc>
          <w:tcPr>
            <w:tcW w:w="2619" w:type="dxa"/>
            <w:shd w:val="clear" w:color="auto" w:fill="auto"/>
            <w:vAlign w:val="bottom"/>
          </w:tcPr>
          <w:p w14:paraId="7C8470FF" w14:textId="77777777" w:rsidR="002E55FB" w:rsidRDefault="002E55FB" w:rsidP="002E55FB">
            <w:pPr>
              <w:spacing w:line="283" w:lineRule="auto"/>
              <w:jc w:val="both"/>
              <w:rPr>
                <w:color w:val="000000"/>
                <w:sz w:val="18"/>
                <w:szCs w:val="18"/>
              </w:rPr>
            </w:pPr>
            <w:r>
              <w:rPr>
                <w:rFonts w:eastAsia="Arial"/>
                <w:sz w:val="18"/>
                <w:szCs w:val="18"/>
              </w:rPr>
              <w:t>66.7%</w:t>
            </w:r>
          </w:p>
        </w:tc>
      </w:tr>
      <w:tr w:rsidR="002E55FB" w14:paraId="22111677" w14:textId="77777777">
        <w:tc>
          <w:tcPr>
            <w:tcW w:w="2619" w:type="dxa"/>
            <w:shd w:val="clear" w:color="auto" w:fill="auto"/>
            <w:vAlign w:val="bottom"/>
          </w:tcPr>
          <w:p w14:paraId="30A0017A" w14:textId="77777777" w:rsidR="002E55FB" w:rsidRDefault="002E55FB" w:rsidP="002E55FB">
            <w:pPr>
              <w:spacing w:line="283" w:lineRule="auto"/>
              <w:jc w:val="both"/>
              <w:rPr>
                <w:color w:val="000000"/>
                <w:sz w:val="18"/>
                <w:szCs w:val="18"/>
              </w:rPr>
            </w:pPr>
            <w:r>
              <w:rPr>
                <w:rFonts w:eastAsia="Arial"/>
                <w:sz w:val="18"/>
                <w:szCs w:val="18"/>
              </w:rPr>
              <w:t>Antony et al (2017) [2]</w:t>
            </w:r>
          </w:p>
        </w:tc>
        <w:tc>
          <w:tcPr>
            <w:tcW w:w="2619" w:type="dxa"/>
            <w:shd w:val="clear" w:color="auto" w:fill="auto"/>
            <w:vAlign w:val="bottom"/>
          </w:tcPr>
          <w:p w14:paraId="056580F6" w14:textId="77777777" w:rsidR="002E55FB" w:rsidRDefault="002E55FB" w:rsidP="002E55FB">
            <w:pPr>
              <w:spacing w:line="283" w:lineRule="auto"/>
              <w:jc w:val="both"/>
              <w:rPr>
                <w:color w:val="000000"/>
                <w:sz w:val="18"/>
                <w:szCs w:val="18"/>
              </w:rPr>
            </w:pPr>
            <w:r>
              <w:rPr>
                <w:rFonts w:eastAsia="Arial"/>
                <w:sz w:val="18"/>
                <w:szCs w:val="18"/>
              </w:rPr>
              <w:t>63.9%</w:t>
            </w:r>
          </w:p>
        </w:tc>
      </w:tr>
    </w:tbl>
    <w:p w14:paraId="04979672" w14:textId="77777777" w:rsidR="004D71D3" w:rsidRDefault="00E65455" w:rsidP="00A20F41">
      <w:pPr>
        <w:pStyle w:val="IEEEHeading1"/>
        <w:numPr>
          <w:ilvl w:val="0"/>
          <w:numId w:val="0"/>
        </w:numPr>
        <w:jc w:val="left"/>
        <w:rPr>
          <w:lang w:val="en-US"/>
        </w:rPr>
      </w:pPr>
      <w:r>
        <w:rPr>
          <w:lang w:val="en-US"/>
        </w:rPr>
        <w:t xml:space="preserve">                       </w:t>
      </w:r>
      <w:r w:rsidR="00A20F41">
        <w:rPr>
          <w:lang w:val="en-US"/>
        </w:rPr>
        <w:t>V.</w:t>
      </w:r>
      <w:r w:rsidR="00EA0FFA">
        <w:rPr>
          <w:lang w:val="en-US"/>
        </w:rPr>
        <w:t xml:space="preserve"> </w:t>
      </w:r>
      <w:r w:rsidR="004D71D3">
        <w:rPr>
          <w:lang w:val="en-US"/>
        </w:rPr>
        <w:t xml:space="preserve">Conclusion and future work </w:t>
      </w:r>
    </w:p>
    <w:p w14:paraId="46734444" w14:textId="77777777" w:rsidR="00E65455" w:rsidRPr="00E65455" w:rsidRDefault="00E65455" w:rsidP="00E65455">
      <w:pPr>
        <w:pStyle w:val="NormalWeb"/>
        <w:spacing w:before="240" w:beforeAutospacing="0" w:after="240" w:afterAutospacing="0"/>
        <w:jc w:val="both"/>
        <w:rPr>
          <w:color w:val="000000"/>
          <w:sz w:val="20"/>
          <w:szCs w:val="20"/>
        </w:rPr>
      </w:pPr>
      <w:r>
        <w:rPr>
          <w:color w:val="000000"/>
          <w:sz w:val="20"/>
          <w:szCs w:val="20"/>
        </w:rPr>
        <w:t xml:space="preserve">It is crucial to detect knee joint disorders early so that clinical decisions can be made with the best possible outcome, as well as </w:t>
      </w:r>
      <w:r w:rsidR="00865728">
        <w:rPr>
          <w:color w:val="000000"/>
          <w:sz w:val="20"/>
          <w:szCs w:val="20"/>
        </w:rPr>
        <w:t xml:space="preserve">decrease </w:t>
      </w:r>
      <w:r>
        <w:rPr>
          <w:color w:val="000000"/>
          <w:sz w:val="20"/>
          <w:szCs w:val="20"/>
        </w:rPr>
        <w:t xml:space="preserve">the </w:t>
      </w:r>
      <w:r w:rsidR="002E55FB">
        <w:rPr>
          <w:color w:val="000000"/>
          <w:sz w:val="20"/>
          <w:szCs w:val="20"/>
        </w:rPr>
        <w:t xml:space="preserve">related </w:t>
      </w:r>
      <w:r>
        <w:rPr>
          <w:color w:val="000000"/>
          <w:sz w:val="20"/>
          <w:szCs w:val="20"/>
        </w:rPr>
        <w:t xml:space="preserve">risks; however, </w:t>
      </w:r>
      <w:r w:rsidR="009320F6">
        <w:rPr>
          <w:color w:val="000000"/>
          <w:sz w:val="20"/>
          <w:szCs w:val="20"/>
        </w:rPr>
        <w:t>“</w:t>
      </w:r>
      <w:r>
        <w:rPr>
          <w:color w:val="000000"/>
          <w:sz w:val="20"/>
          <w:szCs w:val="20"/>
        </w:rPr>
        <w:t>manual screening</w:t>
      </w:r>
      <w:r w:rsidR="009320F6">
        <w:rPr>
          <w:color w:val="000000"/>
          <w:sz w:val="20"/>
          <w:szCs w:val="20"/>
        </w:rPr>
        <w:t>”</w:t>
      </w:r>
      <w:r>
        <w:rPr>
          <w:color w:val="000000"/>
          <w:sz w:val="20"/>
          <w:szCs w:val="20"/>
        </w:rPr>
        <w:t xml:space="preserve"> is </w:t>
      </w:r>
      <w:r w:rsidR="009320F6">
        <w:rPr>
          <w:color w:val="000000"/>
          <w:sz w:val="20"/>
          <w:szCs w:val="20"/>
        </w:rPr>
        <w:t xml:space="preserve">difficult and </w:t>
      </w:r>
      <w:r>
        <w:rPr>
          <w:color w:val="000000"/>
          <w:sz w:val="20"/>
          <w:szCs w:val="20"/>
        </w:rPr>
        <w:t>time</w:t>
      </w:r>
      <w:r w:rsidR="00FF1BAB">
        <w:rPr>
          <w:color w:val="000000"/>
          <w:sz w:val="20"/>
          <w:szCs w:val="20"/>
        </w:rPr>
        <w:t>-</w:t>
      </w:r>
      <w:r>
        <w:rPr>
          <w:color w:val="000000"/>
          <w:sz w:val="20"/>
          <w:szCs w:val="20"/>
        </w:rPr>
        <w:t>consuming. In th</w:t>
      </w:r>
      <w:r w:rsidR="009320F6">
        <w:rPr>
          <w:color w:val="000000"/>
          <w:sz w:val="20"/>
          <w:szCs w:val="20"/>
        </w:rPr>
        <w:t xml:space="preserve">e present </w:t>
      </w:r>
      <w:r w:rsidR="002E55FB">
        <w:rPr>
          <w:color w:val="000000"/>
          <w:sz w:val="20"/>
          <w:szCs w:val="20"/>
        </w:rPr>
        <w:t>article</w:t>
      </w:r>
      <w:r>
        <w:rPr>
          <w:color w:val="000000"/>
          <w:sz w:val="20"/>
          <w:szCs w:val="20"/>
        </w:rPr>
        <w:t xml:space="preserve">, we present an approach for </w:t>
      </w:r>
      <w:r w:rsidR="009209F1" w:rsidRPr="009209F1">
        <w:rPr>
          <w:color w:val="000000"/>
          <w:sz w:val="4"/>
          <w:szCs w:val="4"/>
        </w:rPr>
        <w:t>“</w:t>
      </w:r>
      <w:r>
        <w:rPr>
          <w:color w:val="000000"/>
          <w:sz w:val="20"/>
          <w:szCs w:val="20"/>
        </w:rPr>
        <w:t>OA severity classification</w:t>
      </w:r>
      <w:r w:rsidR="009209F1" w:rsidRPr="009209F1">
        <w:rPr>
          <w:color w:val="000000"/>
          <w:sz w:val="4"/>
          <w:szCs w:val="4"/>
        </w:rPr>
        <w:t>”</w:t>
      </w:r>
      <w:r>
        <w:rPr>
          <w:color w:val="000000"/>
          <w:sz w:val="20"/>
          <w:szCs w:val="20"/>
        </w:rPr>
        <w:t xml:space="preserve"> </w:t>
      </w:r>
      <w:r w:rsidR="002E55FB">
        <w:rPr>
          <w:color w:val="000000"/>
          <w:sz w:val="20"/>
          <w:szCs w:val="20"/>
        </w:rPr>
        <w:t xml:space="preserve">on the basis of </w:t>
      </w:r>
      <w:r>
        <w:rPr>
          <w:color w:val="000000"/>
          <w:sz w:val="20"/>
          <w:szCs w:val="20"/>
        </w:rPr>
        <w:t xml:space="preserve">ROI segmentation for the development of DL-based CDSS that is based on ROI segmentation. </w:t>
      </w:r>
      <w:r w:rsidR="0036349C">
        <w:rPr>
          <w:color w:val="000000"/>
          <w:sz w:val="20"/>
          <w:szCs w:val="20"/>
        </w:rPr>
        <w:t xml:space="preserve">On the basis of the outcomes, it is possible to </w:t>
      </w:r>
      <w:r w:rsidR="00FF1BAB">
        <w:rPr>
          <w:color w:val="000000"/>
          <w:sz w:val="20"/>
          <w:szCs w:val="20"/>
        </w:rPr>
        <w:t>conclude</w:t>
      </w:r>
      <w:r w:rsidR="0036349C">
        <w:rPr>
          <w:color w:val="000000"/>
          <w:sz w:val="20"/>
          <w:szCs w:val="20"/>
        </w:rPr>
        <w:t xml:space="preserve"> that ROI segmentation not only helps DL models perform better but also makes it easier for people to have trust in </w:t>
      </w:r>
      <w:r w:rsidR="009209F1">
        <w:rPr>
          <w:color w:val="000000"/>
          <w:sz w:val="20"/>
          <w:szCs w:val="20"/>
        </w:rPr>
        <w:t>“</w:t>
      </w:r>
      <w:r w:rsidR="0036349C">
        <w:rPr>
          <w:color w:val="000000"/>
          <w:sz w:val="20"/>
          <w:szCs w:val="20"/>
        </w:rPr>
        <w:t>intelligent healthcare</w:t>
      </w:r>
      <w:r w:rsidR="009209F1">
        <w:rPr>
          <w:color w:val="000000"/>
          <w:sz w:val="20"/>
          <w:szCs w:val="20"/>
        </w:rPr>
        <w:t>”</w:t>
      </w:r>
      <w:r w:rsidR="0036349C">
        <w:rPr>
          <w:color w:val="000000"/>
          <w:sz w:val="20"/>
          <w:szCs w:val="20"/>
        </w:rPr>
        <w:t xml:space="preserve"> systems </w:t>
      </w:r>
      <w:r>
        <w:rPr>
          <w:color w:val="000000"/>
          <w:sz w:val="20"/>
          <w:szCs w:val="20"/>
        </w:rPr>
        <w:t xml:space="preserve">after the results have been obtained. The class imbalance </w:t>
      </w:r>
      <w:r w:rsidR="0036349C">
        <w:rPr>
          <w:color w:val="000000"/>
          <w:sz w:val="20"/>
          <w:szCs w:val="20"/>
        </w:rPr>
        <w:t>issue</w:t>
      </w:r>
      <w:r>
        <w:rPr>
          <w:color w:val="000000"/>
          <w:sz w:val="20"/>
          <w:szCs w:val="20"/>
        </w:rPr>
        <w:t xml:space="preserve"> is solved using the focal loss, which increases the </w:t>
      </w:r>
      <w:r w:rsidR="009320F6">
        <w:rPr>
          <w:color w:val="000000"/>
          <w:sz w:val="20"/>
          <w:szCs w:val="20"/>
        </w:rPr>
        <w:t>estimate</w:t>
      </w:r>
      <w:r w:rsidR="006E377E">
        <w:rPr>
          <w:color w:val="000000"/>
          <w:sz w:val="20"/>
          <w:szCs w:val="20"/>
        </w:rPr>
        <w:t>d</w:t>
      </w:r>
      <w:r w:rsidR="009320F6">
        <w:rPr>
          <w:color w:val="000000"/>
          <w:sz w:val="20"/>
          <w:szCs w:val="20"/>
        </w:rPr>
        <w:t xml:space="preserve"> </w:t>
      </w:r>
      <w:r>
        <w:rPr>
          <w:color w:val="000000"/>
          <w:sz w:val="20"/>
          <w:szCs w:val="20"/>
        </w:rPr>
        <w:t xml:space="preserve">performance of the </w:t>
      </w:r>
      <w:r w:rsidR="0036349C">
        <w:rPr>
          <w:color w:val="000000"/>
          <w:sz w:val="20"/>
          <w:szCs w:val="20"/>
        </w:rPr>
        <w:t>suggested</w:t>
      </w:r>
      <w:r>
        <w:rPr>
          <w:color w:val="000000"/>
          <w:sz w:val="20"/>
          <w:szCs w:val="20"/>
        </w:rPr>
        <w:t xml:space="preserve"> as a result of solving the imbalance problem. There are also other techniques, such as gait analysis, which can also be integrated into the CDSS to </w:t>
      </w:r>
      <w:r w:rsidR="009320F6">
        <w:rPr>
          <w:color w:val="000000"/>
          <w:sz w:val="20"/>
          <w:szCs w:val="20"/>
        </w:rPr>
        <w:t xml:space="preserve">raise </w:t>
      </w:r>
      <w:r>
        <w:rPr>
          <w:color w:val="000000"/>
          <w:sz w:val="20"/>
          <w:szCs w:val="20"/>
        </w:rPr>
        <w:t xml:space="preserve">the </w:t>
      </w:r>
      <w:r w:rsidR="009320F6">
        <w:rPr>
          <w:color w:val="000000"/>
          <w:sz w:val="20"/>
          <w:szCs w:val="20"/>
        </w:rPr>
        <w:t xml:space="preserve">precision </w:t>
      </w:r>
      <w:r>
        <w:rPr>
          <w:color w:val="000000"/>
          <w:sz w:val="20"/>
          <w:szCs w:val="20"/>
        </w:rPr>
        <w:t xml:space="preserve">and assist the </w:t>
      </w:r>
      <w:r w:rsidR="00BC189E">
        <w:rPr>
          <w:color w:val="000000"/>
          <w:sz w:val="20"/>
          <w:szCs w:val="20"/>
        </w:rPr>
        <w:t>“</w:t>
      </w:r>
      <w:r>
        <w:rPr>
          <w:color w:val="000000"/>
          <w:sz w:val="20"/>
          <w:szCs w:val="20"/>
        </w:rPr>
        <w:t>medical practitioners</w:t>
      </w:r>
      <w:r w:rsidR="00BC189E">
        <w:rPr>
          <w:color w:val="000000"/>
          <w:sz w:val="20"/>
          <w:szCs w:val="20"/>
        </w:rPr>
        <w:t>”</w:t>
      </w:r>
      <w:r>
        <w:rPr>
          <w:color w:val="000000"/>
          <w:sz w:val="20"/>
          <w:szCs w:val="20"/>
        </w:rPr>
        <w:t xml:space="preserve"> in making better decisions based on additional</w:t>
      </w:r>
      <w:r w:rsidR="009320F6">
        <w:rPr>
          <w:color w:val="000000"/>
          <w:sz w:val="20"/>
          <w:szCs w:val="20"/>
        </w:rPr>
        <w:t xml:space="preserve"> variables</w:t>
      </w:r>
      <w:r>
        <w:rPr>
          <w:color w:val="000000"/>
          <w:sz w:val="20"/>
          <w:szCs w:val="20"/>
        </w:rPr>
        <w:t xml:space="preserve">, </w:t>
      </w:r>
      <w:r w:rsidR="009320F6">
        <w:rPr>
          <w:color w:val="000000"/>
          <w:sz w:val="20"/>
          <w:szCs w:val="20"/>
        </w:rPr>
        <w:t>like</w:t>
      </w:r>
      <w:r>
        <w:rPr>
          <w:color w:val="000000"/>
          <w:sz w:val="20"/>
          <w:szCs w:val="20"/>
        </w:rPr>
        <w:t xml:space="preserve"> </w:t>
      </w:r>
      <w:r w:rsidR="009320F6">
        <w:rPr>
          <w:color w:val="000000"/>
          <w:sz w:val="20"/>
          <w:szCs w:val="20"/>
        </w:rPr>
        <w:t xml:space="preserve">gender, </w:t>
      </w:r>
      <w:r>
        <w:rPr>
          <w:color w:val="000000"/>
          <w:sz w:val="20"/>
          <w:szCs w:val="20"/>
        </w:rPr>
        <w:t>age, etc., to be considered.</w:t>
      </w:r>
    </w:p>
    <w:p w14:paraId="4F0ECF07" w14:textId="77777777" w:rsidR="001928FB" w:rsidRDefault="001928FB" w:rsidP="00F06A72">
      <w:pPr>
        <w:pStyle w:val="IEEEHeading1"/>
        <w:numPr>
          <w:ilvl w:val="0"/>
          <w:numId w:val="0"/>
        </w:numPr>
      </w:pPr>
      <w:r>
        <w:t>References</w:t>
      </w:r>
    </w:p>
    <w:p w14:paraId="06290FB8" w14:textId="77777777" w:rsidR="00E65455" w:rsidRPr="00E65455" w:rsidRDefault="00E65455" w:rsidP="00E65455">
      <w:pPr>
        <w:pStyle w:val="IEEEReferenceItem"/>
        <w:rPr>
          <w:rFonts w:eastAsia="Arial"/>
          <w:sz w:val="18"/>
          <w:szCs w:val="18"/>
        </w:rPr>
      </w:pPr>
      <w:r w:rsidRPr="00E65455">
        <w:rPr>
          <w:sz w:val="18"/>
          <w:szCs w:val="18"/>
        </w:rPr>
        <w:t xml:space="preserve">Long, </w:t>
      </w:r>
      <w:proofErr w:type="spellStart"/>
      <w:r w:rsidRPr="00E65455">
        <w:rPr>
          <w:sz w:val="18"/>
          <w:szCs w:val="18"/>
        </w:rPr>
        <w:t>Huibin</w:t>
      </w:r>
      <w:proofErr w:type="spellEnd"/>
      <w:r w:rsidRPr="00E65455">
        <w:rPr>
          <w:sz w:val="18"/>
          <w:szCs w:val="18"/>
        </w:rPr>
        <w:t>, et al. “Burden of osteoarthritis in China, 1990 – 2017: findings from the Global Burden of Disease Study 2017,” The Lancet Rheumatology, vol. 2, no. 3, pp. e164-e172, 2020.</w:t>
      </w:r>
    </w:p>
    <w:p w14:paraId="704CC6F4" w14:textId="77777777" w:rsidR="00E65455" w:rsidRPr="00E65455" w:rsidRDefault="00E65455" w:rsidP="00E65455">
      <w:pPr>
        <w:pStyle w:val="IEEEReferenceItem"/>
        <w:rPr>
          <w:rFonts w:eastAsia="Arial"/>
          <w:sz w:val="18"/>
          <w:szCs w:val="18"/>
        </w:rPr>
      </w:pPr>
      <w:r w:rsidRPr="00E65455">
        <w:rPr>
          <w:sz w:val="18"/>
          <w:szCs w:val="18"/>
        </w:rPr>
        <w:t>Li, M. H., et al. “Regenerative approaches for cartilage repair in the treatment of osteoarthritis,” Osteoarthritis and cartilage, vol. 25, no. 10, pp. 1577-1587, 2017.</w:t>
      </w:r>
      <w:r w:rsidRPr="00E65455">
        <w:rPr>
          <w:rFonts w:ascii="Arial" w:eastAsia="Arial" w:hAnsi="Arial"/>
          <w:sz w:val="18"/>
          <w:szCs w:val="18"/>
        </w:rPr>
        <w:t xml:space="preserve"> </w:t>
      </w:r>
    </w:p>
    <w:p w14:paraId="4C7978EC" w14:textId="77777777" w:rsidR="00E65455" w:rsidRPr="00E65455" w:rsidRDefault="00E65455" w:rsidP="00E65455">
      <w:pPr>
        <w:pStyle w:val="IEEEReferenceItem"/>
        <w:rPr>
          <w:rFonts w:ascii="Arial" w:eastAsia="Arial" w:hAnsi="Arial"/>
          <w:sz w:val="18"/>
          <w:szCs w:val="18"/>
        </w:rPr>
      </w:pPr>
      <w:proofErr w:type="spellStart"/>
      <w:r w:rsidRPr="00E65455">
        <w:rPr>
          <w:sz w:val="18"/>
          <w:szCs w:val="18"/>
        </w:rPr>
        <w:t>Kellgren</w:t>
      </w:r>
      <w:proofErr w:type="spellEnd"/>
      <w:r w:rsidRPr="00E65455">
        <w:rPr>
          <w:sz w:val="18"/>
          <w:szCs w:val="18"/>
        </w:rPr>
        <w:t>, Jonas H., and JS1006995 Lawrence. “Radiological assessment of osteo-arthrosis,” Annals of the rheumatic diseases, vol. 16, no. 4, pp. 494, 1957.</w:t>
      </w:r>
    </w:p>
    <w:p w14:paraId="6B20E05B" w14:textId="77777777" w:rsidR="008B6AE3" w:rsidRPr="00E65455" w:rsidRDefault="00E65455" w:rsidP="008B6AE3">
      <w:pPr>
        <w:pStyle w:val="IEEEReferenceItem"/>
        <w:rPr>
          <w:sz w:val="18"/>
          <w:szCs w:val="18"/>
        </w:rPr>
      </w:pPr>
      <w:r w:rsidRPr="00E65455">
        <w:rPr>
          <w:color w:val="000000"/>
          <w:sz w:val="18"/>
          <w:szCs w:val="18"/>
        </w:rPr>
        <w:t xml:space="preserve">Li, </w:t>
      </w:r>
      <w:proofErr w:type="spellStart"/>
      <w:r w:rsidRPr="00E65455">
        <w:rPr>
          <w:color w:val="000000"/>
          <w:sz w:val="18"/>
          <w:szCs w:val="18"/>
        </w:rPr>
        <w:t>Zhenliang</w:t>
      </w:r>
      <w:proofErr w:type="spellEnd"/>
      <w:r w:rsidRPr="00E65455">
        <w:rPr>
          <w:color w:val="000000"/>
          <w:sz w:val="18"/>
          <w:szCs w:val="18"/>
        </w:rPr>
        <w:t>, et al. “Deep Multi-Instance Learning with Induced Self-Attention for Medical Image Classification,” 2020 IEEE International Conference on Bioinformatics and Biomedicine (BIBM), IEEE, 2020.</w:t>
      </w:r>
    </w:p>
    <w:p w14:paraId="674BEF1A" w14:textId="77777777" w:rsidR="00E65455" w:rsidRPr="00E65455" w:rsidRDefault="00E65455" w:rsidP="008B6AE3">
      <w:pPr>
        <w:pStyle w:val="IEEEReferenceItem"/>
      </w:pPr>
      <w:proofErr w:type="spellStart"/>
      <w:r w:rsidRPr="00E65455">
        <w:rPr>
          <w:color w:val="000000"/>
          <w:sz w:val="18"/>
          <w:szCs w:val="18"/>
        </w:rPr>
        <w:t>Su</w:t>
      </w:r>
      <w:proofErr w:type="spellEnd"/>
      <w:r w:rsidRPr="00E65455">
        <w:rPr>
          <w:color w:val="000000"/>
          <w:sz w:val="18"/>
          <w:szCs w:val="18"/>
        </w:rPr>
        <w:t xml:space="preserve">, Ying, Dan Li, and </w:t>
      </w:r>
      <w:proofErr w:type="spellStart"/>
      <w:r w:rsidRPr="00E65455">
        <w:rPr>
          <w:color w:val="000000"/>
          <w:sz w:val="18"/>
          <w:szCs w:val="18"/>
        </w:rPr>
        <w:t>Xiaodong</w:t>
      </w:r>
      <w:proofErr w:type="spellEnd"/>
      <w:r w:rsidRPr="00E65455">
        <w:rPr>
          <w:color w:val="000000"/>
          <w:sz w:val="18"/>
          <w:szCs w:val="18"/>
        </w:rPr>
        <w:t xml:space="preserve"> Chen. “Lung nodule </w:t>
      </w:r>
      <w:proofErr w:type="gramStart"/>
      <w:r w:rsidRPr="00E65455">
        <w:rPr>
          <w:color w:val="000000"/>
          <w:sz w:val="18"/>
          <w:szCs w:val="18"/>
        </w:rPr>
        <w:t>detection  based</w:t>
      </w:r>
      <w:proofErr w:type="gramEnd"/>
      <w:r w:rsidRPr="00E65455">
        <w:rPr>
          <w:color w:val="000000"/>
          <w:sz w:val="18"/>
          <w:szCs w:val="18"/>
        </w:rPr>
        <w:t xml:space="preserve"> on faster R-CNN framework,” Computer Methods and Programs in Biomedicine, vol. 200, pp. 105866, 202</w:t>
      </w:r>
      <w:r>
        <w:rPr>
          <w:color w:val="000000"/>
          <w:sz w:val="18"/>
          <w:szCs w:val="18"/>
        </w:rPr>
        <w:t>.</w:t>
      </w:r>
    </w:p>
    <w:p w14:paraId="6720B5F3" w14:textId="77777777" w:rsidR="00E65455" w:rsidRPr="00E65455" w:rsidRDefault="00E65455" w:rsidP="00E65455">
      <w:pPr>
        <w:pStyle w:val="IEEEReferenceItem"/>
        <w:rPr>
          <w:rFonts w:eastAsia="Arial"/>
          <w:sz w:val="18"/>
          <w:szCs w:val="18"/>
        </w:rPr>
      </w:pPr>
      <w:r w:rsidRPr="00E65455">
        <w:rPr>
          <w:sz w:val="18"/>
          <w:szCs w:val="18"/>
        </w:rPr>
        <w:t xml:space="preserve">Liu, Ning, </w:t>
      </w:r>
      <w:proofErr w:type="spellStart"/>
      <w:r w:rsidRPr="00E65455">
        <w:rPr>
          <w:sz w:val="18"/>
          <w:szCs w:val="18"/>
        </w:rPr>
        <w:t>Liangliang</w:t>
      </w:r>
      <w:proofErr w:type="spellEnd"/>
      <w:r w:rsidRPr="00E65455">
        <w:rPr>
          <w:sz w:val="18"/>
          <w:szCs w:val="18"/>
        </w:rPr>
        <w:t xml:space="preserve"> Liu, and </w:t>
      </w:r>
      <w:proofErr w:type="spellStart"/>
      <w:r w:rsidRPr="00E65455">
        <w:rPr>
          <w:sz w:val="18"/>
          <w:szCs w:val="18"/>
        </w:rPr>
        <w:t>Jianxin</w:t>
      </w:r>
      <w:proofErr w:type="spellEnd"/>
      <w:r w:rsidRPr="00E65455">
        <w:rPr>
          <w:sz w:val="18"/>
          <w:szCs w:val="18"/>
        </w:rPr>
        <w:t xml:space="preserve"> Wang. “Local Adaptive U-net for Medical Image Segmentation,” 2020 IEEE International Conference on Bioinformatics and Biomedicine (BIBM). IEEE, 2020.</w:t>
      </w:r>
    </w:p>
    <w:p w14:paraId="6CF10EA1" w14:textId="77777777" w:rsidR="00E65455" w:rsidRPr="00E65455" w:rsidRDefault="00E65455" w:rsidP="00E65455">
      <w:pPr>
        <w:pStyle w:val="IEEEReferenceItem"/>
        <w:rPr>
          <w:rFonts w:eastAsia="Arial"/>
          <w:sz w:val="18"/>
          <w:szCs w:val="18"/>
        </w:rPr>
      </w:pPr>
      <w:r w:rsidRPr="00E65455">
        <w:rPr>
          <w:sz w:val="18"/>
          <w:szCs w:val="18"/>
        </w:rPr>
        <w:t xml:space="preserve">Abedin, J., Antony, J., McGuinness, K., Moran, K., O’Connor, N., </w:t>
      </w:r>
      <w:proofErr w:type="spellStart"/>
      <w:r w:rsidRPr="00E65455">
        <w:rPr>
          <w:sz w:val="18"/>
          <w:szCs w:val="18"/>
        </w:rPr>
        <w:t>Rebholz-Schuhman</w:t>
      </w:r>
      <w:proofErr w:type="spellEnd"/>
      <w:r w:rsidRPr="00E65455">
        <w:rPr>
          <w:sz w:val="18"/>
          <w:szCs w:val="18"/>
        </w:rPr>
        <w:t>, D., Newell, J.: Predicting knee osteoarthritis severity: comparative modeling based on patient’s data and plain x-ray images. Scientific Reports 9 (04 2019).</w:t>
      </w:r>
    </w:p>
    <w:p w14:paraId="76CB3125" w14:textId="77777777" w:rsidR="00877D4C" w:rsidRPr="00E65455" w:rsidRDefault="00E65455" w:rsidP="00E65455">
      <w:pPr>
        <w:pStyle w:val="IEEEReferenceItem"/>
      </w:pPr>
      <w:r w:rsidRPr="00081E4F">
        <w:rPr>
          <w:color w:val="000000"/>
          <w:sz w:val="18"/>
          <w:szCs w:val="18"/>
        </w:rPr>
        <w:t>Abedin, J., Antony, J., McGuinness, K., Moran, K., O’Connor,</w:t>
      </w:r>
      <w:r w:rsidRPr="00E65455">
        <w:rPr>
          <w:color w:val="000000"/>
          <w:sz w:val="18"/>
          <w:szCs w:val="18"/>
        </w:rPr>
        <w:t xml:space="preserve"> </w:t>
      </w:r>
      <w:r w:rsidRPr="00081E4F">
        <w:rPr>
          <w:color w:val="000000"/>
          <w:sz w:val="18"/>
          <w:szCs w:val="18"/>
        </w:rPr>
        <w:t xml:space="preserve">N., </w:t>
      </w:r>
      <w:proofErr w:type="spellStart"/>
      <w:r w:rsidRPr="00081E4F">
        <w:rPr>
          <w:color w:val="000000"/>
          <w:sz w:val="18"/>
          <w:szCs w:val="18"/>
        </w:rPr>
        <w:t>Rebholz-Schuhman</w:t>
      </w:r>
      <w:proofErr w:type="spellEnd"/>
      <w:r w:rsidRPr="00081E4F">
        <w:rPr>
          <w:color w:val="000000"/>
          <w:sz w:val="18"/>
          <w:szCs w:val="18"/>
        </w:rPr>
        <w:t>, D., Newell, J.: Predicting knee</w:t>
      </w:r>
      <w:r w:rsidRPr="00E65455">
        <w:rPr>
          <w:color w:val="000000"/>
          <w:sz w:val="18"/>
          <w:szCs w:val="18"/>
        </w:rPr>
        <w:t xml:space="preserve"> </w:t>
      </w:r>
      <w:r w:rsidRPr="00081E4F">
        <w:rPr>
          <w:color w:val="000000"/>
          <w:sz w:val="18"/>
          <w:szCs w:val="18"/>
        </w:rPr>
        <w:t>osteoarthritis severity: comparative modeling based on patient’s data and plain x-ray images. Scientific Reports 9 (04 2019)</w:t>
      </w:r>
    </w:p>
    <w:p w14:paraId="6C293F9E" w14:textId="77777777" w:rsidR="00E65455" w:rsidRPr="00E65455" w:rsidRDefault="00E65455" w:rsidP="00E65455">
      <w:pPr>
        <w:pStyle w:val="IEEEReferenceItem"/>
        <w:rPr>
          <w:rFonts w:eastAsia="Arial"/>
          <w:sz w:val="18"/>
          <w:szCs w:val="18"/>
        </w:rPr>
      </w:pPr>
      <w:proofErr w:type="spellStart"/>
      <w:r w:rsidRPr="00E65455">
        <w:rPr>
          <w:sz w:val="18"/>
          <w:szCs w:val="18"/>
        </w:rPr>
        <w:t>Bayramoglu</w:t>
      </w:r>
      <w:proofErr w:type="spellEnd"/>
      <w:r w:rsidRPr="00E65455">
        <w:rPr>
          <w:sz w:val="18"/>
          <w:szCs w:val="18"/>
        </w:rPr>
        <w:t xml:space="preserve">, N., Nieminen, M.T., </w:t>
      </w:r>
      <w:proofErr w:type="spellStart"/>
      <w:r w:rsidRPr="00E65455">
        <w:rPr>
          <w:sz w:val="18"/>
          <w:szCs w:val="18"/>
        </w:rPr>
        <w:t>Saarakkala</w:t>
      </w:r>
      <w:proofErr w:type="spellEnd"/>
      <w:r w:rsidRPr="00E65455">
        <w:rPr>
          <w:sz w:val="18"/>
          <w:szCs w:val="18"/>
        </w:rPr>
        <w:t xml:space="preserve">, S.: A lightweight CNN and joint shape-joint space (js2) descriptor for radiological osteoarthritis </w:t>
      </w:r>
      <w:r w:rsidR="009320F6" w:rsidRPr="00E65455">
        <w:rPr>
          <w:sz w:val="18"/>
          <w:szCs w:val="18"/>
        </w:rPr>
        <w:t>detection In</w:t>
      </w:r>
      <w:r w:rsidRPr="00E65455">
        <w:rPr>
          <w:sz w:val="18"/>
          <w:szCs w:val="18"/>
        </w:rPr>
        <w:t xml:space="preserve"> Medical Image Understanding and </w:t>
      </w:r>
      <w:proofErr w:type="gramStart"/>
      <w:r w:rsidRPr="00E65455">
        <w:rPr>
          <w:sz w:val="18"/>
          <w:szCs w:val="18"/>
        </w:rPr>
        <w:t>Analysis.-</w:t>
      </w:r>
      <w:proofErr w:type="gramEnd"/>
      <w:r w:rsidRPr="00E65455">
        <w:rPr>
          <w:sz w:val="18"/>
          <w:szCs w:val="18"/>
        </w:rPr>
        <w:t xml:space="preserve"> 24th Annual Conference, MIUA 2020, Oxford, UK, July 15-17, 2020, Proceedings. vol. 1248. Springer (2020)</w:t>
      </w:r>
    </w:p>
    <w:p w14:paraId="057A6EE3" w14:textId="77777777" w:rsidR="00E65455" w:rsidRPr="00E65455" w:rsidRDefault="00E65455" w:rsidP="00E65455">
      <w:pPr>
        <w:pStyle w:val="IEEEReferenceItem"/>
        <w:rPr>
          <w:rFonts w:eastAsia="Arial"/>
          <w:sz w:val="18"/>
          <w:szCs w:val="18"/>
        </w:rPr>
      </w:pPr>
      <w:r w:rsidRPr="00E65455">
        <w:rPr>
          <w:sz w:val="18"/>
          <w:szCs w:val="18"/>
        </w:rPr>
        <w:t xml:space="preserve">Chen, P., Gao, L., Shi, X., Allen, K., Yang, L.: Fully automatic knee osteoarthritis severity grading using deep neural networks with a novel ordinal </w:t>
      </w:r>
      <w:proofErr w:type="spellStart"/>
      <w:proofErr w:type="gramStart"/>
      <w:r w:rsidRPr="00E65455">
        <w:rPr>
          <w:sz w:val="18"/>
          <w:szCs w:val="18"/>
        </w:rPr>
        <w:t>loss.Computerized</w:t>
      </w:r>
      <w:proofErr w:type="spellEnd"/>
      <w:proofErr w:type="gramEnd"/>
      <w:r w:rsidRPr="00E65455">
        <w:rPr>
          <w:sz w:val="18"/>
          <w:szCs w:val="18"/>
        </w:rPr>
        <w:t xml:space="preserve"> medical imaging and </w:t>
      </w:r>
      <w:r w:rsidR="00FF1BAB">
        <w:rPr>
          <w:sz w:val="18"/>
          <w:szCs w:val="18"/>
        </w:rPr>
        <w:lastRenderedPageBreak/>
        <w:t>Graphics</w:t>
      </w:r>
      <w:r w:rsidRPr="00E65455">
        <w:rPr>
          <w:sz w:val="18"/>
          <w:szCs w:val="18"/>
        </w:rPr>
        <w:t>: the official journal of the Computerized Medical Imaging Society 75, 84–92 (2019)</w:t>
      </w:r>
    </w:p>
    <w:p w14:paraId="44FCAFE4" w14:textId="77777777" w:rsidR="00E65455" w:rsidRPr="00E65455" w:rsidRDefault="00E65455" w:rsidP="00E65455">
      <w:pPr>
        <w:pStyle w:val="IEEEReferenceItem"/>
        <w:rPr>
          <w:rFonts w:eastAsia="Arial"/>
          <w:sz w:val="18"/>
          <w:szCs w:val="18"/>
        </w:rPr>
      </w:pPr>
      <w:r w:rsidRPr="00E65455">
        <w:rPr>
          <w:sz w:val="18"/>
          <w:szCs w:val="18"/>
        </w:rPr>
        <w:t>Kour, N., Gupta, S., Arora, S.: A survey of knee osteoarthritis assessment based on gait. Archives of Computational Methods in Engineering 28 (01 2020)</w:t>
      </w:r>
    </w:p>
    <w:p w14:paraId="2CF484DD" w14:textId="77777777" w:rsidR="00E65455" w:rsidRPr="00E65455" w:rsidRDefault="00E65455" w:rsidP="00E65455">
      <w:pPr>
        <w:pStyle w:val="IEEEReferenceItem"/>
        <w:rPr>
          <w:rFonts w:eastAsia="Arial"/>
          <w:sz w:val="18"/>
          <w:szCs w:val="18"/>
        </w:rPr>
      </w:pPr>
      <w:r w:rsidRPr="00E65455">
        <w:rPr>
          <w:sz w:val="18"/>
          <w:szCs w:val="18"/>
        </w:rPr>
        <w:t xml:space="preserve">Kumar, A., Saxena, P.: Quantification of cartilage loss for automatic detection and classification of osteoarthritis using machine learning </w:t>
      </w:r>
      <w:proofErr w:type="spellStart"/>
      <w:proofErr w:type="gramStart"/>
      <w:r w:rsidRPr="00E65455">
        <w:rPr>
          <w:sz w:val="18"/>
          <w:szCs w:val="18"/>
        </w:rPr>
        <w:t>approach.In</w:t>
      </w:r>
      <w:proofErr w:type="spellEnd"/>
      <w:proofErr w:type="gramEnd"/>
      <w:r w:rsidRPr="00E65455">
        <w:rPr>
          <w:sz w:val="18"/>
          <w:szCs w:val="18"/>
        </w:rPr>
        <w:t>: 2019 10th International Conference on Computing, Communication and Networking Technologies (ICCCNT). pp. 1–6 (2019)</w:t>
      </w:r>
    </w:p>
    <w:p w14:paraId="3B99CD41" w14:textId="77777777" w:rsidR="00E65455" w:rsidRPr="00E65455" w:rsidRDefault="00E65455" w:rsidP="00E65455">
      <w:pPr>
        <w:pStyle w:val="IEEEReferenceItem"/>
        <w:rPr>
          <w:rFonts w:eastAsia="Arial"/>
          <w:sz w:val="18"/>
          <w:szCs w:val="18"/>
        </w:rPr>
      </w:pPr>
      <w:r w:rsidRPr="00E65455">
        <w:rPr>
          <w:sz w:val="18"/>
          <w:szCs w:val="18"/>
        </w:rPr>
        <w:t>Liu, B., Luo, J., Huang, H.: Toward automatic quantification of knee osteoarthritis severity using improved faster r-</w:t>
      </w:r>
      <w:proofErr w:type="spellStart"/>
      <w:r w:rsidRPr="00E65455">
        <w:rPr>
          <w:sz w:val="18"/>
          <w:szCs w:val="18"/>
        </w:rPr>
        <w:t>cnn</w:t>
      </w:r>
      <w:proofErr w:type="spellEnd"/>
      <w:r w:rsidRPr="00E65455">
        <w:rPr>
          <w:sz w:val="18"/>
          <w:szCs w:val="18"/>
        </w:rPr>
        <w:t>. International Journal of Computer Assisted Radiology and Surgery 15 (01 2020)</w:t>
      </w:r>
    </w:p>
    <w:p w14:paraId="16640E95" w14:textId="77777777" w:rsidR="00E65455" w:rsidRPr="00E65455" w:rsidRDefault="00E65455" w:rsidP="00E65455">
      <w:pPr>
        <w:pStyle w:val="IEEEReferenceItem"/>
        <w:rPr>
          <w:rFonts w:eastAsia="Arial"/>
          <w:sz w:val="18"/>
          <w:szCs w:val="18"/>
        </w:rPr>
      </w:pPr>
      <w:r w:rsidRPr="00E65455">
        <w:rPr>
          <w:sz w:val="18"/>
          <w:szCs w:val="18"/>
        </w:rPr>
        <w:t xml:space="preserve">Mehmood, A., Maqsood, M., Bashir, M., </w:t>
      </w:r>
      <w:proofErr w:type="spellStart"/>
      <w:r w:rsidRPr="00E65455">
        <w:rPr>
          <w:sz w:val="18"/>
          <w:szCs w:val="18"/>
        </w:rPr>
        <w:t>Shuyuan</w:t>
      </w:r>
      <w:proofErr w:type="spellEnd"/>
      <w:r w:rsidRPr="00E65455">
        <w:rPr>
          <w:sz w:val="18"/>
          <w:szCs w:val="18"/>
        </w:rPr>
        <w:t xml:space="preserve">, Y.: A deep </w:t>
      </w:r>
      <w:proofErr w:type="spellStart"/>
      <w:r w:rsidRPr="00E65455">
        <w:rPr>
          <w:sz w:val="18"/>
          <w:szCs w:val="18"/>
        </w:rPr>
        <w:t>siamese</w:t>
      </w:r>
      <w:proofErr w:type="spellEnd"/>
      <w:r w:rsidRPr="00E65455">
        <w:rPr>
          <w:sz w:val="18"/>
          <w:szCs w:val="18"/>
        </w:rPr>
        <w:t xml:space="preserve"> convolution neural network for multi-class classification of </w:t>
      </w:r>
      <w:proofErr w:type="spellStart"/>
      <w:r w:rsidRPr="00E65455">
        <w:rPr>
          <w:sz w:val="18"/>
          <w:szCs w:val="18"/>
        </w:rPr>
        <w:t>alzheimer</w:t>
      </w:r>
      <w:proofErr w:type="spellEnd"/>
      <w:r w:rsidRPr="00E65455">
        <w:rPr>
          <w:sz w:val="18"/>
          <w:szCs w:val="18"/>
        </w:rPr>
        <w:t xml:space="preserve"> disease. Brain Sciences 10(2) (2020)</w:t>
      </w:r>
    </w:p>
    <w:p w14:paraId="1790270C" w14:textId="77777777" w:rsidR="00E65455" w:rsidRPr="00E65455" w:rsidRDefault="00E65455" w:rsidP="00E65455">
      <w:pPr>
        <w:pStyle w:val="IEEEReferenceItem"/>
        <w:rPr>
          <w:rFonts w:eastAsia="Arial"/>
          <w:sz w:val="18"/>
          <w:szCs w:val="18"/>
        </w:rPr>
      </w:pPr>
      <w:proofErr w:type="spellStart"/>
      <w:r w:rsidRPr="00E65455">
        <w:rPr>
          <w:sz w:val="18"/>
          <w:szCs w:val="18"/>
        </w:rPr>
        <w:t>Tiulpin</w:t>
      </w:r>
      <w:proofErr w:type="spellEnd"/>
      <w:r w:rsidRPr="00E65455">
        <w:rPr>
          <w:sz w:val="18"/>
          <w:szCs w:val="18"/>
        </w:rPr>
        <w:t xml:space="preserve">, A., </w:t>
      </w:r>
      <w:proofErr w:type="spellStart"/>
      <w:r w:rsidRPr="00E65455">
        <w:rPr>
          <w:sz w:val="18"/>
          <w:szCs w:val="18"/>
        </w:rPr>
        <w:t>Thevenot</w:t>
      </w:r>
      <w:proofErr w:type="spellEnd"/>
      <w:r w:rsidRPr="00E65455">
        <w:rPr>
          <w:sz w:val="18"/>
          <w:szCs w:val="18"/>
        </w:rPr>
        <w:t xml:space="preserve">, J., </w:t>
      </w:r>
      <w:proofErr w:type="spellStart"/>
      <w:r w:rsidRPr="00E65455">
        <w:rPr>
          <w:sz w:val="18"/>
          <w:szCs w:val="18"/>
        </w:rPr>
        <w:t>Rahtu</w:t>
      </w:r>
      <w:proofErr w:type="spellEnd"/>
      <w:r w:rsidRPr="00E65455">
        <w:rPr>
          <w:sz w:val="18"/>
          <w:szCs w:val="18"/>
        </w:rPr>
        <w:t xml:space="preserve">, E., </w:t>
      </w:r>
      <w:proofErr w:type="spellStart"/>
      <w:r w:rsidRPr="00E65455">
        <w:rPr>
          <w:sz w:val="18"/>
          <w:szCs w:val="18"/>
        </w:rPr>
        <w:t>Lehenkari</w:t>
      </w:r>
      <w:proofErr w:type="spellEnd"/>
      <w:r w:rsidRPr="00E65455">
        <w:rPr>
          <w:sz w:val="18"/>
          <w:szCs w:val="18"/>
        </w:rPr>
        <w:t xml:space="preserve">, P., </w:t>
      </w:r>
      <w:proofErr w:type="spellStart"/>
      <w:r w:rsidRPr="00E65455">
        <w:rPr>
          <w:sz w:val="18"/>
          <w:szCs w:val="18"/>
        </w:rPr>
        <w:t>Saarakkala</w:t>
      </w:r>
      <w:proofErr w:type="spellEnd"/>
      <w:r w:rsidRPr="00E65455">
        <w:rPr>
          <w:sz w:val="18"/>
          <w:szCs w:val="18"/>
        </w:rPr>
        <w:t>, S.: Automatic knee osteoarthritis diagnosis from plain radiographs: A deep learning-based approach. Scientific Reports 8 (01 2018)</w:t>
      </w:r>
    </w:p>
    <w:p w14:paraId="1036C4B0" w14:textId="77777777" w:rsidR="00E65455" w:rsidRPr="00E65455" w:rsidRDefault="00E65455" w:rsidP="00E65455">
      <w:pPr>
        <w:pStyle w:val="IEEEReferenceItem"/>
        <w:rPr>
          <w:rFonts w:eastAsia="Arial"/>
          <w:sz w:val="18"/>
          <w:szCs w:val="18"/>
        </w:rPr>
      </w:pPr>
      <w:proofErr w:type="spellStart"/>
      <w:r w:rsidRPr="00E65455">
        <w:rPr>
          <w:sz w:val="18"/>
          <w:szCs w:val="18"/>
        </w:rPr>
        <w:t>Selvaraju</w:t>
      </w:r>
      <w:proofErr w:type="spellEnd"/>
      <w:r w:rsidRPr="00E65455">
        <w:rPr>
          <w:sz w:val="18"/>
          <w:szCs w:val="18"/>
        </w:rPr>
        <w:t xml:space="preserve">, R.R., Cogswell, M., Das, A., </w:t>
      </w:r>
      <w:proofErr w:type="spellStart"/>
      <w:r w:rsidRPr="00E65455">
        <w:rPr>
          <w:sz w:val="18"/>
          <w:szCs w:val="18"/>
        </w:rPr>
        <w:t>Vedantam</w:t>
      </w:r>
      <w:proofErr w:type="spellEnd"/>
      <w:r w:rsidRPr="00E65455">
        <w:rPr>
          <w:sz w:val="18"/>
          <w:szCs w:val="18"/>
        </w:rPr>
        <w:t xml:space="preserve">, R., Parikh, D., Batra, D.: Grad-cam: Visual explanations from deep networks via </w:t>
      </w:r>
      <w:proofErr w:type="spellStart"/>
      <w:r w:rsidRPr="00E65455">
        <w:rPr>
          <w:sz w:val="18"/>
          <w:szCs w:val="18"/>
        </w:rPr>
        <w:t>gradientbased</w:t>
      </w:r>
      <w:proofErr w:type="spellEnd"/>
      <w:r w:rsidRPr="00E65455">
        <w:rPr>
          <w:sz w:val="18"/>
          <w:szCs w:val="18"/>
        </w:rPr>
        <w:t xml:space="preserve"> localization. In: 2017 IEEE International Conference on Computer Vision (ICCV). pp. 618–626 (2017)</w:t>
      </w:r>
    </w:p>
    <w:p w14:paraId="202458CD" w14:textId="77777777" w:rsidR="00E65455" w:rsidRPr="00E65455" w:rsidRDefault="00E65455" w:rsidP="00E65455">
      <w:pPr>
        <w:pStyle w:val="IEEEReferenceItem"/>
        <w:rPr>
          <w:rFonts w:eastAsia="Arial"/>
          <w:sz w:val="18"/>
          <w:szCs w:val="18"/>
        </w:rPr>
      </w:pPr>
      <w:r w:rsidRPr="00E65455">
        <w:rPr>
          <w:sz w:val="18"/>
          <w:szCs w:val="18"/>
        </w:rPr>
        <w:t>Saleem, M., Farid, M.S., Saleem, S., Khan, M.: X-ray image analysis</w:t>
      </w:r>
      <w:r w:rsidRPr="00E65455">
        <w:rPr>
          <w:rFonts w:eastAsia="Arial"/>
          <w:sz w:val="18"/>
          <w:szCs w:val="18"/>
        </w:rPr>
        <w:t xml:space="preserve"> </w:t>
      </w:r>
      <w:r w:rsidRPr="00E65455">
        <w:rPr>
          <w:sz w:val="18"/>
          <w:szCs w:val="18"/>
        </w:rPr>
        <w:t>for automated knee osteoarthritis detection. Signal, Image</w:t>
      </w:r>
      <w:r w:rsidR="00FF1BAB">
        <w:rPr>
          <w:sz w:val="18"/>
          <w:szCs w:val="18"/>
        </w:rPr>
        <w:t>,</w:t>
      </w:r>
      <w:r w:rsidRPr="00E65455">
        <w:rPr>
          <w:sz w:val="18"/>
          <w:szCs w:val="18"/>
        </w:rPr>
        <w:t xml:space="preserve"> and Video Processing 14 (09 2020)</w:t>
      </w:r>
    </w:p>
    <w:p w14:paraId="2D6F612D" w14:textId="77777777" w:rsidR="00E65455" w:rsidRPr="00E65455" w:rsidRDefault="00E65455" w:rsidP="00E65455">
      <w:pPr>
        <w:pStyle w:val="IEEEReferenceItem"/>
        <w:rPr>
          <w:rFonts w:eastAsia="Arial"/>
          <w:sz w:val="18"/>
          <w:szCs w:val="18"/>
        </w:rPr>
      </w:pPr>
      <w:proofErr w:type="spellStart"/>
      <w:r w:rsidRPr="00E65455">
        <w:rPr>
          <w:sz w:val="18"/>
          <w:szCs w:val="18"/>
        </w:rPr>
        <w:t>Mulyanto</w:t>
      </w:r>
      <w:proofErr w:type="spellEnd"/>
      <w:r w:rsidRPr="00E65455">
        <w:rPr>
          <w:sz w:val="18"/>
          <w:szCs w:val="18"/>
        </w:rPr>
        <w:t xml:space="preserve">, M., Faisal, M., </w:t>
      </w:r>
      <w:proofErr w:type="spellStart"/>
      <w:r w:rsidRPr="00E65455">
        <w:rPr>
          <w:sz w:val="18"/>
          <w:szCs w:val="18"/>
        </w:rPr>
        <w:t>Prakosa</w:t>
      </w:r>
      <w:proofErr w:type="spellEnd"/>
      <w:r w:rsidRPr="00E65455">
        <w:rPr>
          <w:sz w:val="18"/>
          <w:szCs w:val="18"/>
        </w:rPr>
        <w:t>, S.W., Leu, J.S.: Effectiveness of focal loss for minority classification in network intrusion detection systems. Symmetry 13(1) (2021)</w:t>
      </w:r>
    </w:p>
    <w:p w14:paraId="24EFD7BC" w14:textId="77777777" w:rsidR="00E65455" w:rsidRPr="00E65455" w:rsidRDefault="00E65455" w:rsidP="00E65455">
      <w:pPr>
        <w:pStyle w:val="IEEEReferenceItem"/>
        <w:numPr>
          <w:ilvl w:val="0"/>
          <w:numId w:val="0"/>
        </w:numPr>
        <w:ind w:left="432"/>
        <w:rPr>
          <w:sz w:val="18"/>
          <w:szCs w:val="18"/>
        </w:rPr>
      </w:pPr>
    </w:p>
    <w:p w14:paraId="20341FB7" w14:textId="77777777" w:rsidR="00E65455" w:rsidRPr="0003296C" w:rsidRDefault="00E65455" w:rsidP="00E65455">
      <w:pPr>
        <w:pStyle w:val="IEEEReferenceItem"/>
        <w:numPr>
          <w:ilvl w:val="0"/>
          <w:numId w:val="0"/>
        </w:numPr>
        <w:ind w:left="432"/>
      </w:pPr>
    </w:p>
    <w:sectPr w:rsidR="00E65455"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hybridMultilevel"/>
    <w:tmpl w:val="AF7A551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332D07CB"/>
    <w:multiLevelType w:val="hybridMultilevel"/>
    <w:tmpl w:val="6BC4C6E2"/>
    <w:lvl w:ilvl="0" w:tplc="6C7C5024">
      <w:start w:val="1"/>
      <w:numFmt w:val="bullet"/>
      <w:lvlText w:val="•"/>
      <w:lvlJc w:val="left"/>
      <w:pPr>
        <w:tabs>
          <w:tab w:val="num" w:pos="720"/>
        </w:tabs>
        <w:ind w:left="720" w:hanging="360"/>
      </w:pPr>
      <w:rPr>
        <w:rFonts w:ascii="Arial" w:hAnsi="Arial" w:hint="default"/>
      </w:rPr>
    </w:lvl>
    <w:lvl w:ilvl="1" w:tplc="DD76B4CA" w:tentative="1">
      <w:start w:val="1"/>
      <w:numFmt w:val="bullet"/>
      <w:lvlText w:val="•"/>
      <w:lvlJc w:val="left"/>
      <w:pPr>
        <w:tabs>
          <w:tab w:val="num" w:pos="1440"/>
        </w:tabs>
        <w:ind w:left="1440" w:hanging="360"/>
      </w:pPr>
      <w:rPr>
        <w:rFonts w:ascii="Arial" w:hAnsi="Arial" w:hint="default"/>
      </w:rPr>
    </w:lvl>
    <w:lvl w:ilvl="2" w:tplc="284C4612" w:tentative="1">
      <w:start w:val="1"/>
      <w:numFmt w:val="bullet"/>
      <w:lvlText w:val="•"/>
      <w:lvlJc w:val="left"/>
      <w:pPr>
        <w:tabs>
          <w:tab w:val="num" w:pos="2160"/>
        </w:tabs>
        <w:ind w:left="2160" w:hanging="360"/>
      </w:pPr>
      <w:rPr>
        <w:rFonts w:ascii="Arial" w:hAnsi="Arial" w:hint="default"/>
      </w:rPr>
    </w:lvl>
    <w:lvl w:ilvl="3" w:tplc="A4C6D1EE" w:tentative="1">
      <w:start w:val="1"/>
      <w:numFmt w:val="bullet"/>
      <w:lvlText w:val="•"/>
      <w:lvlJc w:val="left"/>
      <w:pPr>
        <w:tabs>
          <w:tab w:val="num" w:pos="2880"/>
        </w:tabs>
        <w:ind w:left="2880" w:hanging="360"/>
      </w:pPr>
      <w:rPr>
        <w:rFonts w:ascii="Arial" w:hAnsi="Arial" w:hint="default"/>
      </w:rPr>
    </w:lvl>
    <w:lvl w:ilvl="4" w:tplc="2334EC08" w:tentative="1">
      <w:start w:val="1"/>
      <w:numFmt w:val="bullet"/>
      <w:lvlText w:val="•"/>
      <w:lvlJc w:val="left"/>
      <w:pPr>
        <w:tabs>
          <w:tab w:val="num" w:pos="3600"/>
        </w:tabs>
        <w:ind w:left="3600" w:hanging="360"/>
      </w:pPr>
      <w:rPr>
        <w:rFonts w:ascii="Arial" w:hAnsi="Arial" w:hint="default"/>
      </w:rPr>
    </w:lvl>
    <w:lvl w:ilvl="5" w:tplc="77FA0F8E" w:tentative="1">
      <w:start w:val="1"/>
      <w:numFmt w:val="bullet"/>
      <w:lvlText w:val="•"/>
      <w:lvlJc w:val="left"/>
      <w:pPr>
        <w:tabs>
          <w:tab w:val="num" w:pos="4320"/>
        </w:tabs>
        <w:ind w:left="4320" w:hanging="360"/>
      </w:pPr>
      <w:rPr>
        <w:rFonts w:ascii="Arial" w:hAnsi="Arial" w:hint="default"/>
      </w:rPr>
    </w:lvl>
    <w:lvl w:ilvl="6" w:tplc="0F7A0076" w:tentative="1">
      <w:start w:val="1"/>
      <w:numFmt w:val="bullet"/>
      <w:lvlText w:val="•"/>
      <w:lvlJc w:val="left"/>
      <w:pPr>
        <w:tabs>
          <w:tab w:val="num" w:pos="5040"/>
        </w:tabs>
        <w:ind w:left="5040" w:hanging="360"/>
      </w:pPr>
      <w:rPr>
        <w:rFonts w:ascii="Arial" w:hAnsi="Arial" w:hint="default"/>
      </w:rPr>
    </w:lvl>
    <w:lvl w:ilvl="7" w:tplc="E51E37F8" w:tentative="1">
      <w:start w:val="1"/>
      <w:numFmt w:val="bullet"/>
      <w:lvlText w:val="•"/>
      <w:lvlJc w:val="left"/>
      <w:pPr>
        <w:tabs>
          <w:tab w:val="num" w:pos="5760"/>
        </w:tabs>
        <w:ind w:left="5760" w:hanging="360"/>
      </w:pPr>
      <w:rPr>
        <w:rFonts w:ascii="Arial" w:hAnsi="Arial" w:hint="default"/>
      </w:rPr>
    </w:lvl>
    <w:lvl w:ilvl="8" w:tplc="8938BE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2145540462">
    <w:abstractNumId w:val="7"/>
  </w:num>
  <w:num w:numId="2" w16cid:durableId="600719560">
    <w:abstractNumId w:val="6"/>
  </w:num>
  <w:num w:numId="3" w16cid:durableId="2052076541">
    <w:abstractNumId w:val="5"/>
  </w:num>
  <w:num w:numId="4" w16cid:durableId="540092444">
    <w:abstractNumId w:val="3"/>
  </w:num>
  <w:num w:numId="5" w16cid:durableId="1897425824">
    <w:abstractNumId w:val="1"/>
  </w:num>
  <w:num w:numId="6" w16cid:durableId="739981564">
    <w:abstractNumId w:val="2"/>
  </w:num>
  <w:num w:numId="7" w16cid:durableId="1763334010">
    <w:abstractNumId w:val="0"/>
  </w:num>
  <w:num w:numId="8" w16cid:durableId="99957426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IN" w:vendorID="64" w:dllVersion="6" w:nlCheck="1" w:checkStyle="1"/>
  <w:activeWritingStyle w:appName="MSWord" w:lang="en-AU"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1MDQysDAzMjIwMLZQ0lEKTi0uzszPAykwqgUAa8ZdeiwAAAA="/>
  </w:docVars>
  <w:rsids>
    <w:rsidRoot w:val="00426FBB"/>
    <w:rsid w:val="000002E1"/>
    <w:rsid w:val="00017719"/>
    <w:rsid w:val="00020069"/>
    <w:rsid w:val="00027F1D"/>
    <w:rsid w:val="000316F2"/>
    <w:rsid w:val="0003296C"/>
    <w:rsid w:val="00042E4E"/>
    <w:rsid w:val="00042F9F"/>
    <w:rsid w:val="00043467"/>
    <w:rsid w:val="00054421"/>
    <w:rsid w:val="00054617"/>
    <w:rsid w:val="00062E46"/>
    <w:rsid w:val="00074AC8"/>
    <w:rsid w:val="00075ABF"/>
    <w:rsid w:val="00081408"/>
    <w:rsid w:val="00081EBE"/>
    <w:rsid w:val="00086EDC"/>
    <w:rsid w:val="00091CED"/>
    <w:rsid w:val="0009292A"/>
    <w:rsid w:val="000A2094"/>
    <w:rsid w:val="000A3824"/>
    <w:rsid w:val="000B36A3"/>
    <w:rsid w:val="000C013C"/>
    <w:rsid w:val="000D4317"/>
    <w:rsid w:val="000D5672"/>
    <w:rsid w:val="000E3F84"/>
    <w:rsid w:val="000F5B24"/>
    <w:rsid w:val="00103F35"/>
    <w:rsid w:val="001056DF"/>
    <w:rsid w:val="001107C6"/>
    <w:rsid w:val="00114025"/>
    <w:rsid w:val="001160D2"/>
    <w:rsid w:val="00120832"/>
    <w:rsid w:val="001348A5"/>
    <w:rsid w:val="001358DB"/>
    <w:rsid w:val="00135C93"/>
    <w:rsid w:val="00143FAA"/>
    <w:rsid w:val="0014550E"/>
    <w:rsid w:val="00151B8E"/>
    <w:rsid w:val="001702A8"/>
    <w:rsid w:val="00182170"/>
    <w:rsid w:val="001928FB"/>
    <w:rsid w:val="00192BC7"/>
    <w:rsid w:val="001A50EA"/>
    <w:rsid w:val="001A6901"/>
    <w:rsid w:val="001F16CD"/>
    <w:rsid w:val="001F47D2"/>
    <w:rsid w:val="0022285A"/>
    <w:rsid w:val="00224C61"/>
    <w:rsid w:val="00267800"/>
    <w:rsid w:val="0027227B"/>
    <w:rsid w:val="00272B8B"/>
    <w:rsid w:val="00273AC7"/>
    <w:rsid w:val="00273D2C"/>
    <w:rsid w:val="00285ECD"/>
    <w:rsid w:val="00290E1B"/>
    <w:rsid w:val="0029146A"/>
    <w:rsid w:val="00291B17"/>
    <w:rsid w:val="002A6742"/>
    <w:rsid w:val="002C1A7F"/>
    <w:rsid w:val="002C4239"/>
    <w:rsid w:val="002C559D"/>
    <w:rsid w:val="002D2D42"/>
    <w:rsid w:val="002E55FB"/>
    <w:rsid w:val="002E6F16"/>
    <w:rsid w:val="002E7149"/>
    <w:rsid w:val="002F32E0"/>
    <w:rsid w:val="002F6719"/>
    <w:rsid w:val="002F72D0"/>
    <w:rsid w:val="003003AB"/>
    <w:rsid w:val="00301117"/>
    <w:rsid w:val="00311C49"/>
    <w:rsid w:val="0032119E"/>
    <w:rsid w:val="00321304"/>
    <w:rsid w:val="0033000A"/>
    <w:rsid w:val="00331F84"/>
    <w:rsid w:val="00332EF5"/>
    <w:rsid w:val="00344961"/>
    <w:rsid w:val="0036349C"/>
    <w:rsid w:val="00386DAD"/>
    <w:rsid w:val="003950A4"/>
    <w:rsid w:val="003969F5"/>
    <w:rsid w:val="003E3577"/>
    <w:rsid w:val="003F2036"/>
    <w:rsid w:val="003F3A61"/>
    <w:rsid w:val="00410A5D"/>
    <w:rsid w:val="00414909"/>
    <w:rsid w:val="00425A6A"/>
    <w:rsid w:val="00426FBB"/>
    <w:rsid w:val="00432BE6"/>
    <w:rsid w:val="0044500E"/>
    <w:rsid w:val="0047429A"/>
    <w:rsid w:val="004761CF"/>
    <w:rsid w:val="0048374C"/>
    <w:rsid w:val="00486490"/>
    <w:rsid w:val="0048771D"/>
    <w:rsid w:val="004A6605"/>
    <w:rsid w:val="004B07B5"/>
    <w:rsid w:val="004C1EC3"/>
    <w:rsid w:val="004C45FA"/>
    <w:rsid w:val="004C5201"/>
    <w:rsid w:val="004D71D3"/>
    <w:rsid w:val="004E1BD8"/>
    <w:rsid w:val="004E452A"/>
    <w:rsid w:val="004E78E3"/>
    <w:rsid w:val="004F3A27"/>
    <w:rsid w:val="005004BF"/>
    <w:rsid w:val="00502E89"/>
    <w:rsid w:val="005031D5"/>
    <w:rsid w:val="00503294"/>
    <w:rsid w:val="00510E95"/>
    <w:rsid w:val="00527D56"/>
    <w:rsid w:val="0053214F"/>
    <w:rsid w:val="0053221F"/>
    <w:rsid w:val="00536FAE"/>
    <w:rsid w:val="00542C85"/>
    <w:rsid w:val="005446AA"/>
    <w:rsid w:val="00553510"/>
    <w:rsid w:val="0055397D"/>
    <w:rsid w:val="00554186"/>
    <w:rsid w:val="00585769"/>
    <w:rsid w:val="00591130"/>
    <w:rsid w:val="005A0D7F"/>
    <w:rsid w:val="005A3F28"/>
    <w:rsid w:val="005A40BE"/>
    <w:rsid w:val="005B13E2"/>
    <w:rsid w:val="005B2165"/>
    <w:rsid w:val="005B47D7"/>
    <w:rsid w:val="005C5526"/>
    <w:rsid w:val="005C62C6"/>
    <w:rsid w:val="005D7B9E"/>
    <w:rsid w:val="005E3BE3"/>
    <w:rsid w:val="005F0834"/>
    <w:rsid w:val="005F6DC3"/>
    <w:rsid w:val="00601A8E"/>
    <w:rsid w:val="00602953"/>
    <w:rsid w:val="0062033E"/>
    <w:rsid w:val="00624482"/>
    <w:rsid w:val="0064799C"/>
    <w:rsid w:val="00654156"/>
    <w:rsid w:val="00662036"/>
    <w:rsid w:val="0069644D"/>
    <w:rsid w:val="006B47CA"/>
    <w:rsid w:val="006C687D"/>
    <w:rsid w:val="006C7AAA"/>
    <w:rsid w:val="006D1C2A"/>
    <w:rsid w:val="006D264F"/>
    <w:rsid w:val="006D7A06"/>
    <w:rsid w:val="006E2A8D"/>
    <w:rsid w:val="006E377E"/>
    <w:rsid w:val="006E7574"/>
    <w:rsid w:val="00703430"/>
    <w:rsid w:val="007069BE"/>
    <w:rsid w:val="0071531E"/>
    <w:rsid w:val="00745C86"/>
    <w:rsid w:val="00764603"/>
    <w:rsid w:val="0076604D"/>
    <w:rsid w:val="007732C0"/>
    <w:rsid w:val="00775C5D"/>
    <w:rsid w:val="00790909"/>
    <w:rsid w:val="007B5A07"/>
    <w:rsid w:val="007C625D"/>
    <w:rsid w:val="007D3E71"/>
    <w:rsid w:val="007E5D6A"/>
    <w:rsid w:val="007E645D"/>
    <w:rsid w:val="007F75CA"/>
    <w:rsid w:val="00821E08"/>
    <w:rsid w:val="00826B86"/>
    <w:rsid w:val="00834EFD"/>
    <w:rsid w:val="00844B24"/>
    <w:rsid w:val="0084515F"/>
    <w:rsid w:val="00845F56"/>
    <w:rsid w:val="0085092D"/>
    <w:rsid w:val="00863E9A"/>
    <w:rsid w:val="00865728"/>
    <w:rsid w:val="008667DF"/>
    <w:rsid w:val="00877D4C"/>
    <w:rsid w:val="00883903"/>
    <w:rsid w:val="008938F5"/>
    <w:rsid w:val="0089763B"/>
    <w:rsid w:val="008A35DE"/>
    <w:rsid w:val="008B5D51"/>
    <w:rsid w:val="008B6AE3"/>
    <w:rsid w:val="008C53FF"/>
    <w:rsid w:val="008D1045"/>
    <w:rsid w:val="008D2C7F"/>
    <w:rsid w:val="008E5996"/>
    <w:rsid w:val="008F4A49"/>
    <w:rsid w:val="00901AE1"/>
    <w:rsid w:val="00902E5C"/>
    <w:rsid w:val="0091091E"/>
    <w:rsid w:val="009205B4"/>
    <w:rsid w:val="009209F1"/>
    <w:rsid w:val="009320F6"/>
    <w:rsid w:val="00955B59"/>
    <w:rsid w:val="00981A32"/>
    <w:rsid w:val="00985763"/>
    <w:rsid w:val="00992262"/>
    <w:rsid w:val="009926BC"/>
    <w:rsid w:val="009A4319"/>
    <w:rsid w:val="009A6C3F"/>
    <w:rsid w:val="009B73F2"/>
    <w:rsid w:val="009C12BD"/>
    <w:rsid w:val="009C50FE"/>
    <w:rsid w:val="009E5B64"/>
    <w:rsid w:val="00A02F93"/>
    <w:rsid w:val="00A03E75"/>
    <w:rsid w:val="00A20F41"/>
    <w:rsid w:val="00A32BFA"/>
    <w:rsid w:val="00A45FCE"/>
    <w:rsid w:val="00A75671"/>
    <w:rsid w:val="00A773CC"/>
    <w:rsid w:val="00A9318B"/>
    <w:rsid w:val="00A94AC1"/>
    <w:rsid w:val="00AB18B7"/>
    <w:rsid w:val="00AB28D9"/>
    <w:rsid w:val="00AC539F"/>
    <w:rsid w:val="00AD335D"/>
    <w:rsid w:val="00AF792B"/>
    <w:rsid w:val="00B035A1"/>
    <w:rsid w:val="00B12B8D"/>
    <w:rsid w:val="00B30CFF"/>
    <w:rsid w:val="00B449FB"/>
    <w:rsid w:val="00B55D5E"/>
    <w:rsid w:val="00B73009"/>
    <w:rsid w:val="00B94516"/>
    <w:rsid w:val="00BA0765"/>
    <w:rsid w:val="00BA769C"/>
    <w:rsid w:val="00BB2855"/>
    <w:rsid w:val="00BC189E"/>
    <w:rsid w:val="00BD19C1"/>
    <w:rsid w:val="00BD25B8"/>
    <w:rsid w:val="00BD4304"/>
    <w:rsid w:val="00BE280D"/>
    <w:rsid w:val="00BE5B72"/>
    <w:rsid w:val="00BF4BEC"/>
    <w:rsid w:val="00C012E1"/>
    <w:rsid w:val="00C06BB4"/>
    <w:rsid w:val="00C10D20"/>
    <w:rsid w:val="00C12E0C"/>
    <w:rsid w:val="00C166A7"/>
    <w:rsid w:val="00C21916"/>
    <w:rsid w:val="00C34735"/>
    <w:rsid w:val="00C457CA"/>
    <w:rsid w:val="00C57FB7"/>
    <w:rsid w:val="00C65F3F"/>
    <w:rsid w:val="00C72414"/>
    <w:rsid w:val="00C83008"/>
    <w:rsid w:val="00C8667B"/>
    <w:rsid w:val="00C91306"/>
    <w:rsid w:val="00CA4CE3"/>
    <w:rsid w:val="00CD4F3F"/>
    <w:rsid w:val="00D03854"/>
    <w:rsid w:val="00D311F8"/>
    <w:rsid w:val="00D36B52"/>
    <w:rsid w:val="00D377C8"/>
    <w:rsid w:val="00D41274"/>
    <w:rsid w:val="00D43BF3"/>
    <w:rsid w:val="00D66A19"/>
    <w:rsid w:val="00D767BB"/>
    <w:rsid w:val="00D939B0"/>
    <w:rsid w:val="00DA6983"/>
    <w:rsid w:val="00DB16E0"/>
    <w:rsid w:val="00DB2DF9"/>
    <w:rsid w:val="00DB7E63"/>
    <w:rsid w:val="00DC2055"/>
    <w:rsid w:val="00DD71E8"/>
    <w:rsid w:val="00DD7F83"/>
    <w:rsid w:val="00DE52F8"/>
    <w:rsid w:val="00DF251C"/>
    <w:rsid w:val="00E024E2"/>
    <w:rsid w:val="00E0641E"/>
    <w:rsid w:val="00E06664"/>
    <w:rsid w:val="00E304BC"/>
    <w:rsid w:val="00E32853"/>
    <w:rsid w:val="00E401F8"/>
    <w:rsid w:val="00E46425"/>
    <w:rsid w:val="00E47D0E"/>
    <w:rsid w:val="00E54031"/>
    <w:rsid w:val="00E65018"/>
    <w:rsid w:val="00E65455"/>
    <w:rsid w:val="00E70EF7"/>
    <w:rsid w:val="00E730FB"/>
    <w:rsid w:val="00E94339"/>
    <w:rsid w:val="00E97563"/>
    <w:rsid w:val="00EA0FFA"/>
    <w:rsid w:val="00EA3AF8"/>
    <w:rsid w:val="00EB0B63"/>
    <w:rsid w:val="00EB42B8"/>
    <w:rsid w:val="00EC265C"/>
    <w:rsid w:val="00ED61CB"/>
    <w:rsid w:val="00EE1663"/>
    <w:rsid w:val="00F06A72"/>
    <w:rsid w:val="00F136F0"/>
    <w:rsid w:val="00F20BBB"/>
    <w:rsid w:val="00F37A17"/>
    <w:rsid w:val="00F43BD8"/>
    <w:rsid w:val="00F562F3"/>
    <w:rsid w:val="00F57042"/>
    <w:rsid w:val="00F61342"/>
    <w:rsid w:val="00F72597"/>
    <w:rsid w:val="00F74B89"/>
    <w:rsid w:val="00F75133"/>
    <w:rsid w:val="00F83E84"/>
    <w:rsid w:val="00F976EA"/>
    <w:rsid w:val="00FA3899"/>
    <w:rsid w:val="00FA4909"/>
    <w:rsid w:val="00FA6751"/>
    <w:rsid w:val="00FB1048"/>
    <w:rsid w:val="00FB62C4"/>
    <w:rsid w:val="00FB7701"/>
    <w:rsid w:val="00FD1AC5"/>
    <w:rsid w:val="00FD5CF0"/>
    <w:rsid w:val="00FF1BAB"/>
    <w:rsid w:val="00FF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B2826"/>
  <w15:chartTrackingRefBased/>
  <w15:docId w15:val="{4D451738-6D95-46B9-92CB-8DFD6B2C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5"/>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F57042"/>
    <w:pPr>
      <w:spacing w:before="100" w:beforeAutospacing="1" w:after="100" w:afterAutospacing="1"/>
    </w:pPr>
    <w:rPr>
      <w:rFonts w:eastAsia="Times New Roman"/>
      <w:lang w:val="en-IN" w:eastAsia="en-IN"/>
    </w:rPr>
  </w:style>
  <w:style w:type="character" w:styleId="Hyperlink">
    <w:name w:val="Hyperlink"/>
    <w:uiPriority w:val="99"/>
    <w:unhideWhenUsed/>
    <w:rsid w:val="00075ABF"/>
    <w:rPr>
      <w:color w:val="0563C1"/>
      <w:u w:val="single"/>
    </w:rPr>
  </w:style>
  <w:style w:type="character" w:styleId="UnresolvedMention">
    <w:name w:val="Unresolved Mention"/>
    <w:uiPriority w:val="99"/>
    <w:semiHidden/>
    <w:unhideWhenUsed/>
    <w:rsid w:val="00075ABF"/>
    <w:rPr>
      <w:color w:val="605E5C"/>
      <w:shd w:val="clear" w:color="auto" w:fill="E1DFDD"/>
    </w:rPr>
  </w:style>
  <w:style w:type="character" w:customStyle="1" w:styleId="apple-tab-span">
    <w:name w:val="apple-tab-span"/>
    <w:basedOn w:val="DefaultParagraphFont"/>
    <w:rsid w:val="00301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3nandakouluruemail@gmail.com"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muthuannamalai2002@gmail.com"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E04C1B-0EEB-49D2-B4C6-EC2637A7CEBD}">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1D17A-6E6F-46AD-B7CC-1C9487E74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6</Pages>
  <Words>3920</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26218</CharactersWithSpaces>
  <SharedDoc>false</SharedDoc>
  <HLinks>
    <vt:vector size="12" baseType="variant">
      <vt:variant>
        <vt:i4>4915259</vt:i4>
      </vt:variant>
      <vt:variant>
        <vt:i4>3</vt:i4>
      </vt:variant>
      <vt:variant>
        <vt:i4>0</vt:i4>
      </vt:variant>
      <vt:variant>
        <vt:i4>5</vt:i4>
      </vt:variant>
      <vt:variant>
        <vt:lpwstr>mailto:3nandakouluruemail@gmail.com</vt:lpwstr>
      </vt:variant>
      <vt:variant>
        <vt:lpwstr/>
      </vt:variant>
      <vt:variant>
        <vt:i4>4980782</vt:i4>
      </vt:variant>
      <vt:variant>
        <vt:i4>0</vt:i4>
      </vt:variant>
      <vt:variant>
        <vt:i4>0</vt:i4>
      </vt:variant>
      <vt:variant>
        <vt:i4>5</vt:i4>
      </vt:variant>
      <vt:variant>
        <vt:lpwstr>mailto:2muthuannamalai2002@gmail.com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KOULURU NANDA KISHORE REDDY</cp:lastModifiedBy>
  <cp:revision>376</cp:revision>
  <cp:lastPrinted>2008-12-31T06:59:00Z</cp:lastPrinted>
  <dcterms:created xsi:type="dcterms:W3CDTF">2023-04-10T06:27:00Z</dcterms:created>
  <dcterms:modified xsi:type="dcterms:W3CDTF">2023-04-10T12:48:00Z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82fef91dc88d0d8e905b0606d17e5cc297011baf913902189ded262ad06169e5</vt:lpwstr>
  </property>
</Properties>
</file>