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C5A76" w14:textId="2F836E30" w:rsidR="00653FF4" w:rsidRPr="00653FF4" w:rsidRDefault="00E67680" w:rsidP="00653FF4">
      <w:pPr>
        <w:spacing w:line="360" w:lineRule="auto"/>
        <w:ind w:firstLine="70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impacto de la enseñanza multimodal en el aprendizaje.</w:t>
      </w:r>
    </w:p>
    <w:p w14:paraId="1DB732EB" w14:textId="08309FAA" w:rsidR="00653FF4" w:rsidRPr="00653FF4" w:rsidRDefault="00653FF4" w:rsidP="00653FF4">
      <w:pPr>
        <w:spacing w:line="360" w:lineRule="auto"/>
        <w:ind w:firstLine="708"/>
        <w:jc w:val="both"/>
        <w:rPr>
          <w:rFonts w:ascii="Arial" w:hAnsi="Arial" w:cs="Arial"/>
        </w:rPr>
      </w:pPr>
      <w:r w:rsidRPr="00653FF4">
        <w:rPr>
          <w:rFonts w:ascii="Arial" w:hAnsi="Arial" w:cs="Arial"/>
        </w:rPr>
        <w:t xml:space="preserve">La </w:t>
      </w:r>
      <w:r w:rsidR="00E67680">
        <w:rPr>
          <w:rFonts w:ascii="Arial" w:hAnsi="Arial" w:cs="Arial"/>
        </w:rPr>
        <w:t xml:space="preserve">multimodalidad se basa </w:t>
      </w:r>
      <w:r w:rsidRPr="00653FF4">
        <w:rPr>
          <w:rFonts w:ascii="Arial" w:hAnsi="Arial" w:cs="Arial"/>
        </w:rPr>
        <w:t xml:space="preserve">en la integración intencional de múltiples modos de representación y comunicación </w:t>
      </w:r>
      <w:r w:rsidR="00E64C70">
        <w:rPr>
          <w:rFonts w:ascii="Arial" w:hAnsi="Arial" w:cs="Arial"/>
        </w:rPr>
        <w:t>(</w:t>
      </w:r>
      <w:r w:rsidR="00E67680">
        <w:rPr>
          <w:rFonts w:ascii="Arial" w:hAnsi="Arial" w:cs="Arial"/>
        </w:rPr>
        <w:t>imágenes, sonidos, formatos digitales, entre otros</w:t>
      </w:r>
      <w:r w:rsidR="00E64C70">
        <w:rPr>
          <w:rFonts w:ascii="Arial" w:hAnsi="Arial" w:cs="Arial"/>
        </w:rPr>
        <w:t xml:space="preserve">) </w:t>
      </w:r>
      <w:r w:rsidRPr="00653FF4">
        <w:rPr>
          <w:rFonts w:ascii="Arial" w:hAnsi="Arial" w:cs="Arial"/>
        </w:rPr>
        <w:t xml:space="preserve">para facilitar la construcción del conocimiento. </w:t>
      </w:r>
      <w:r w:rsidR="00E67680">
        <w:rPr>
          <w:rFonts w:ascii="Arial" w:hAnsi="Arial" w:cs="Arial"/>
        </w:rPr>
        <w:t>En este contexto, la multimo</w:t>
      </w:r>
      <w:r w:rsidR="006E20C0">
        <w:rPr>
          <w:rFonts w:ascii="Arial" w:hAnsi="Arial" w:cs="Arial"/>
        </w:rPr>
        <w:t>d</w:t>
      </w:r>
      <w:r w:rsidR="00E67680">
        <w:rPr>
          <w:rFonts w:ascii="Arial" w:hAnsi="Arial" w:cs="Arial"/>
        </w:rPr>
        <w:t>alidad</w:t>
      </w:r>
      <w:r w:rsidRPr="00653FF4">
        <w:rPr>
          <w:rFonts w:ascii="Arial" w:hAnsi="Arial" w:cs="Arial"/>
        </w:rPr>
        <w:t xml:space="preserve"> </w:t>
      </w:r>
      <w:r w:rsidR="006E20C0">
        <w:rPr>
          <w:rFonts w:ascii="Arial" w:hAnsi="Arial" w:cs="Arial"/>
        </w:rPr>
        <w:t>contempla</w:t>
      </w:r>
      <w:r w:rsidRPr="00653FF4">
        <w:rPr>
          <w:rFonts w:ascii="Arial" w:hAnsi="Arial" w:cs="Arial"/>
        </w:rPr>
        <w:t xml:space="preserve"> que el aprendizaje humano es un proceso complejo que involucra simultánea</w:t>
      </w:r>
      <w:r w:rsidR="006E20C0">
        <w:rPr>
          <w:rFonts w:ascii="Arial" w:hAnsi="Arial" w:cs="Arial"/>
        </w:rPr>
        <w:t>mente</w:t>
      </w:r>
      <w:r w:rsidRPr="00653FF4">
        <w:rPr>
          <w:rFonts w:ascii="Arial" w:hAnsi="Arial" w:cs="Arial"/>
        </w:rPr>
        <w:t xml:space="preserve"> distintos sistemas perceptivos y cognitivos</w:t>
      </w:r>
      <w:r w:rsidR="006E20C0">
        <w:rPr>
          <w:rFonts w:ascii="Arial" w:hAnsi="Arial" w:cs="Arial"/>
        </w:rPr>
        <w:t>.</w:t>
      </w:r>
    </w:p>
    <w:p w14:paraId="182910E1" w14:textId="7D0C99D2" w:rsidR="00653FF4" w:rsidRPr="00653FF4" w:rsidRDefault="00653FF4" w:rsidP="00653FF4">
      <w:pPr>
        <w:spacing w:line="360" w:lineRule="auto"/>
        <w:ind w:firstLine="708"/>
        <w:jc w:val="both"/>
        <w:rPr>
          <w:rFonts w:ascii="Arial" w:hAnsi="Arial" w:cs="Arial"/>
        </w:rPr>
      </w:pPr>
      <w:r w:rsidRPr="00653FF4">
        <w:rPr>
          <w:rFonts w:ascii="Arial" w:hAnsi="Arial" w:cs="Arial"/>
        </w:rPr>
        <w:t>Mayer (2020)</w:t>
      </w:r>
      <w:r w:rsidR="006E20C0">
        <w:rPr>
          <w:rFonts w:ascii="Arial" w:hAnsi="Arial" w:cs="Arial"/>
        </w:rPr>
        <w:t xml:space="preserve">, en su teoría el aprendizaje multimodal </w:t>
      </w:r>
      <w:r w:rsidRPr="00653FF4">
        <w:rPr>
          <w:rFonts w:ascii="Arial" w:hAnsi="Arial" w:cs="Arial"/>
        </w:rPr>
        <w:t xml:space="preserve">sostiene que </w:t>
      </w:r>
      <w:r w:rsidR="006E20C0">
        <w:rPr>
          <w:rFonts w:ascii="Arial" w:hAnsi="Arial" w:cs="Arial"/>
        </w:rPr>
        <w:t xml:space="preserve">los </w:t>
      </w:r>
      <w:proofErr w:type="spellStart"/>
      <w:r w:rsidR="006E20C0">
        <w:rPr>
          <w:rFonts w:ascii="Arial" w:hAnsi="Arial" w:cs="Arial"/>
        </w:rPr>
        <w:t>inividuos</w:t>
      </w:r>
      <w:proofErr w:type="spellEnd"/>
      <w:r w:rsidRPr="00653FF4">
        <w:rPr>
          <w:rFonts w:ascii="Arial" w:hAnsi="Arial" w:cs="Arial"/>
        </w:rPr>
        <w:t xml:space="preserve"> aprenden de manera más profunda cuando la información se presenta mediante combinaciones coordinadas de palabras e imágenes, en lugar de formatos unimodales. </w:t>
      </w:r>
      <w:proofErr w:type="gramStart"/>
      <w:r w:rsidR="006E20C0">
        <w:rPr>
          <w:rFonts w:ascii="Arial" w:hAnsi="Arial" w:cs="Arial"/>
        </w:rPr>
        <w:t xml:space="preserve">La evidencia científica </w:t>
      </w:r>
      <w:r w:rsidRPr="00653FF4">
        <w:rPr>
          <w:rFonts w:ascii="Arial" w:hAnsi="Arial" w:cs="Arial"/>
        </w:rPr>
        <w:t>han</w:t>
      </w:r>
      <w:proofErr w:type="gramEnd"/>
      <w:r w:rsidRPr="00653FF4">
        <w:rPr>
          <w:rFonts w:ascii="Arial" w:hAnsi="Arial" w:cs="Arial"/>
        </w:rPr>
        <w:t xml:space="preserve"> demostrado que los entornos multimodales favorecen la comprensión conceptual, la transferencia del aprendizaje</w:t>
      </w:r>
      <w:r w:rsidR="006E20C0">
        <w:rPr>
          <w:rFonts w:ascii="Arial" w:hAnsi="Arial" w:cs="Arial"/>
        </w:rPr>
        <w:t xml:space="preserve"> y </w:t>
      </w:r>
      <w:r w:rsidR="006E20C0" w:rsidRPr="00653FF4">
        <w:rPr>
          <w:rFonts w:ascii="Arial" w:hAnsi="Arial" w:cs="Arial"/>
        </w:rPr>
        <w:t>la retención a largo plazo</w:t>
      </w:r>
      <w:r w:rsidR="006E20C0">
        <w:rPr>
          <w:rFonts w:ascii="Arial" w:hAnsi="Arial" w:cs="Arial"/>
        </w:rPr>
        <w:t xml:space="preserve"> de lo aprendido</w:t>
      </w:r>
      <w:r w:rsidR="006E20C0" w:rsidRPr="00653FF4">
        <w:rPr>
          <w:rFonts w:ascii="Arial" w:hAnsi="Arial" w:cs="Arial"/>
        </w:rPr>
        <w:t xml:space="preserve"> </w:t>
      </w:r>
      <w:r w:rsidRPr="00653FF4">
        <w:rPr>
          <w:rFonts w:ascii="Arial" w:hAnsi="Arial" w:cs="Arial"/>
        </w:rPr>
        <w:t xml:space="preserve">siempre que los recursos estén alineados con principios cognitivos que eviten la sobrecarga mental. </w:t>
      </w:r>
      <w:r w:rsidR="006E20C0">
        <w:rPr>
          <w:rFonts w:ascii="Arial" w:hAnsi="Arial" w:cs="Arial"/>
        </w:rPr>
        <w:t>Asimismo, las</w:t>
      </w:r>
      <w:r w:rsidRPr="00653FF4">
        <w:rPr>
          <w:rFonts w:ascii="Arial" w:hAnsi="Arial" w:cs="Arial"/>
        </w:rPr>
        <w:t xml:space="preserve"> evidencias neurocientíficas</w:t>
      </w:r>
      <w:r w:rsidR="006E20C0">
        <w:rPr>
          <w:rFonts w:ascii="Arial" w:hAnsi="Arial" w:cs="Arial"/>
        </w:rPr>
        <w:t xml:space="preserve"> </w:t>
      </w:r>
      <w:r w:rsidRPr="00653FF4">
        <w:rPr>
          <w:rFonts w:ascii="Arial" w:hAnsi="Arial" w:cs="Arial"/>
        </w:rPr>
        <w:t xml:space="preserve">indican que el cerebro </w:t>
      </w:r>
      <w:r w:rsidR="006E20C0">
        <w:rPr>
          <w:rFonts w:ascii="Arial" w:hAnsi="Arial" w:cs="Arial"/>
        </w:rPr>
        <w:t xml:space="preserve">humano </w:t>
      </w:r>
      <w:r w:rsidRPr="00653FF4">
        <w:rPr>
          <w:rFonts w:ascii="Arial" w:hAnsi="Arial" w:cs="Arial"/>
        </w:rPr>
        <w:t xml:space="preserve">integra información </w:t>
      </w:r>
      <w:r w:rsidRPr="00653FF4">
        <w:rPr>
          <w:rFonts w:ascii="Arial" w:hAnsi="Arial" w:cs="Arial"/>
        </w:rPr>
        <w:t xml:space="preserve">multisensorial para construir significados más </w:t>
      </w:r>
      <w:r w:rsidR="006E20C0" w:rsidRPr="00653FF4">
        <w:rPr>
          <w:rFonts w:ascii="Arial" w:hAnsi="Arial" w:cs="Arial"/>
        </w:rPr>
        <w:t>sólidos</w:t>
      </w:r>
      <w:r w:rsidRPr="00653FF4">
        <w:rPr>
          <w:rFonts w:ascii="Arial" w:hAnsi="Arial" w:cs="Arial"/>
        </w:rPr>
        <w:t xml:space="preserve"> (</w:t>
      </w:r>
      <w:proofErr w:type="spellStart"/>
      <w:r w:rsidRPr="00653FF4">
        <w:rPr>
          <w:rFonts w:ascii="Arial" w:hAnsi="Arial" w:cs="Arial"/>
        </w:rPr>
        <w:t>Immordino</w:t>
      </w:r>
      <w:proofErr w:type="spellEnd"/>
      <w:r w:rsidRPr="00653FF4">
        <w:rPr>
          <w:rFonts w:ascii="Arial" w:hAnsi="Arial" w:cs="Arial"/>
        </w:rPr>
        <w:t xml:space="preserve">-Yang &amp; </w:t>
      </w:r>
      <w:proofErr w:type="spellStart"/>
      <w:r w:rsidRPr="00653FF4">
        <w:rPr>
          <w:rFonts w:ascii="Arial" w:hAnsi="Arial" w:cs="Arial"/>
        </w:rPr>
        <w:t>Damasio</w:t>
      </w:r>
      <w:proofErr w:type="spellEnd"/>
      <w:r w:rsidRPr="00653FF4">
        <w:rPr>
          <w:rFonts w:ascii="Arial" w:hAnsi="Arial" w:cs="Arial"/>
        </w:rPr>
        <w:t>, 2007).</w:t>
      </w:r>
    </w:p>
    <w:p w14:paraId="1473E489" w14:textId="77777777" w:rsidR="006E20C0" w:rsidRDefault="006E20C0" w:rsidP="00653FF4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Por lo tanto, a</w:t>
      </w:r>
      <w:r w:rsidR="00653FF4" w:rsidRPr="00653FF4">
        <w:rPr>
          <w:rFonts w:ascii="Arial" w:hAnsi="Arial" w:cs="Arial"/>
        </w:rPr>
        <w:t xml:space="preserve">demás de mejorar el rendimiento académico, la enseñanza multimodal </w:t>
      </w:r>
      <w:r>
        <w:rPr>
          <w:rFonts w:ascii="Arial" w:hAnsi="Arial" w:cs="Arial"/>
        </w:rPr>
        <w:t xml:space="preserve">es capaz </w:t>
      </w:r>
      <w:proofErr w:type="spellStart"/>
      <w:proofErr w:type="gramStart"/>
      <w:r>
        <w:rPr>
          <w:rFonts w:ascii="Arial" w:hAnsi="Arial" w:cs="Arial"/>
        </w:rPr>
        <w:t>e</w:t>
      </w:r>
      <w:proofErr w:type="spellEnd"/>
      <w:proofErr w:type="gramEnd"/>
      <w:r>
        <w:rPr>
          <w:rFonts w:ascii="Arial" w:hAnsi="Arial" w:cs="Arial"/>
        </w:rPr>
        <w:t xml:space="preserve"> </w:t>
      </w:r>
      <w:r w:rsidR="00653FF4" w:rsidRPr="00653FF4">
        <w:rPr>
          <w:rFonts w:ascii="Arial" w:hAnsi="Arial" w:cs="Arial"/>
        </w:rPr>
        <w:t>prom</w:t>
      </w:r>
      <w:r>
        <w:rPr>
          <w:rFonts w:ascii="Arial" w:hAnsi="Arial" w:cs="Arial"/>
        </w:rPr>
        <w:t>over</w:t>
      </w:r>
      <w:r w:rsidR="00653FF4" w:rsidRPr="00653FF4">
        <w:rPr>
          <w:rFonts w:ascii="Arial" w:hAnsi="Arial" w:cs="Arial"/>
        </w:rPr>
        <w:t xml:space="preserve"> el desarrollo del pensamiento reflexivo en los estudiantes. Al interactuar con contenidos a través de diversos formatos</w:t>
      </w:r>
      <w:r w:rsidR="00E64C70">
        <w:rPr>
          <w:rFonts w:ascii="Arial" w:hAnsi="Arial" w:cs="Arial"/>
        </w:rPr>
        <w:t xml:space="preserve">, </w:t>
      </w:r>
      <w:r w:rsidR="00653FF4" w:rsidRPr="00653FF4">
        <w:rPr>
          <w:rFonts w:ascii="Arial" w:hAnsi="Arial" w:cs="Arial"/>
        </w:rPr>
        <w:t>los aprendices se ven obligados a analizar, seleccionar y reinterpretar la información</w:t>
      </w:r>
      <w:r>
        <w:rPr>
          <w:rFonts w:ascii="Arial" w:hAnsi="Arial" w:cs="Arial"/>
        </w:rPr>
        <w:t>.</w:t>
      </w:r>
    </w:p>
    <w:p w14:paraId="7A79415B" w14:textId="5EA0DA7E" w:rsidR="00653FF4" w:rsidRPr="00653FF4" w:rsidRDefault="00CB3B34" w:rsidP="00653FF4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Diversas investigaciones </w:t>
      </w:r>
      <w:r w:rsidR="00653FF4" w:rsidRPr="00653FF4">
        <w:rPr>
          <w:rFonts w:ascii="Arial" w:hAnsi="Arial" w:cs="Arial"/>
        </w:rPr>
        <w:t>muestran que las tareas multimodales incrementan el pensamiento crítico y la autorregulación del aprendizaje</w:t>
      </w:r>
      <w:r>
        <w:rPr>
          <w:rFonts w:ascii="Arial" w:hAnsi="Arial" w:cs="Arial"/>
        </w:rPr>
        <w:t xml:space="preserve"> en instituciones de educación universitaria</w:t>
      </w:r>
      <w:r w:rsidR="00653FF4" w:rsidRPr="00653FF4">
        <w:rPr>
          <w:rFonts w:ascii="Arial" w:hAnsi="Arial" w:cs="Arial"/>
        </w:rPr>
        <w:t>, en comparación con evaluaciones exclusivamente textuales (</w:t>
      </w:r>
      <w:proofErr w:type="spellStart"/>
      <w:r w:rsidR="00653FF4" w:rsidRPr="00653FF4">
        <w:rPr>
          <w:rFonts w:ascii="Arial" w:hAnsi="Arial" w:cs="Arial"/>
        </w:rPr>
        <w:t>Jewitt</w:t>
      </w:r>
      <w:proofErr w:type="spellEnd"/>
      <w:r w:rsidR="00653FF4" w:rsidRPr="00653FF4">
        <w:rPr>
          <w:rFonts w:ascii="Arial" w:hAnsi="Arial" w:cs="Arial"/>
        </w:rPr>
        <w:t xml:space="preserve">, </w:t>
      </w:r>
      <w:proofErr w:type="spellStart"/>
      <w:r w:rsidR="00653FF4" w:rsidRPr="00653FF4">
        <w:rPr>
          <w:rFonts w:ascii="Arial" w:hAnsi="Arial" w:cs="Arial"/>
        </w:rPr>
        <w:t>Bezemer</w:t>
      </w:r>
      <w:proofErr w:type="spellEnd"/>
      <w:r w:rsidR="00653FF4" w:rsidRPr="00653FF4">
        <w:rPr>
          <w:rFonts w:ascii="Arial" w:hAnsi="Arial" w:cs="Arial"/>
        </w:rPr>
        <w:t xml:space="preserve">, &amp; </w:t>
      </w:r>
      <w:proofErr w:type="spellStart"/>
      <w:r w:rsidR="00653FF4" w:rsidRPr="00653FF4">
        <w:rPr>
          <w:rFonts w:ascii="Arial" w:hAnsi="Arial" w:cs="Arial"/>
        </w:rPr>
        <w:t>O’Halloran</w:t>
      </w:r>
      <w:proofErr w:type="spellEnd"/>
      <w:r w:rsidR="00653FF4" w:rsidRPr="00653FF4">
        <w:rPr>
          <w:rFonts w:ascii="Arial" w:hAnsi="Arial" w:cs="Arial"/>
        </w:rPr>
        <w:t>, 2016).</w:t>
      </w:r>
    </w:p>
    <w:p w14:paraId="18CD340D" w14:textId="05C5997E" w:rsidR="00653FF4" w:rsidRPr="00653FF4" w:rsidRDefault="00653FF4" w:rsidP="00653FF4">
      <w:pPr>
        <w:spacing w:line="360" w:lineRule="auto"/>
        <w:ind w:firstLine="708"/>
        <w:jc w:val="both"/>
        <w:rPr>
          <w:rFonts w:ascii="Arial" w:hAnsi="Arial" w:cs="Arial"/>
        </w:rPr>
      </w:pPr>
      <w:r w:rsidRPr="00653FF4">
        <w:rPr>
          <w:rFonts w:ascii="Arial" w:hAnsi="Arial" w:cs="Arial"/>
        </w:rPr>
        <w:t xml:space="preserve">Desde la perspectiva del </w:t>
      </w:r>
      <w:r w:rsidR="00CB3B34">
        <w:rPr>
          <w:rFonts w:ascii="Arial" w:hAnsi="Arial" w:cs="Arial"/>
        </w:rPr>
        <w:t>docente</w:t>
      </w:r>
      <w:r w:rsidRPr="00653FF4">
        <w:rPr>
          <w:rFonts w:ascii="Arial" w:hAnsi="Arial" w:cs="Arial"/>
        </w:rPr>
        <w:t xml:space="preserve">, la multimodalidad también actúa como un catalizador del pensamiento reflexivo. El diseño de experiencias de aprendizaje multimodales exige una revisión consciente de los objetivos, los medios y las interacciones pedagógicas. </w:t>
      </w:r>
      <w:r w:rsidR="00CB3B34">
        <w:rPr>
          <w:rFonts w:ascii="Arial" w:hAnsi="Arial" w:cs="Arial"/>
        </w:rPr>
        <w:t>En relación con la</w:t>
      </w:r>
      <w:r w:rsidRPr="00653FF4">
        <w:rPr>
          <w:rFonts w:ascii="Arial" w:hAnsi="Arial" w:cs="Arial"/>
        </w:rPr>
        <w:t xml:space="preserve"> práctica docente</w:t>
      </w:r>
      <w:r w:rsidR="00CB3B34">
        <w:rPr>
          <w:rFonts w:ascii="Arial" w:hAnsi="Arial" w:cs="Arial"/>
        </w:rPr>
        <w:t>, se ha demostrado</w:t>
      </w:r>
      <w:r w:rsidRPr="00653FF4">
        <w:rPr>
          <w:rFonts w:ascii="Arial" w:hAnsi="Arial" w:cs="Arial"/>
        </w:rPr>
        <w:t xml:space="preserve"> </w:t>
      </w:r>
      <w:r w:rsidRPr="00653FF4">
        <w:rPr>
          <w:rFonts w:ascii="Arial" w:hAnsi="Arial" w:cs="Arial"/>
        </w:rPr>
        <w:lastRenderedPageBreak/>
        <w:t xml:space="preserve">que el uso de </w:t>
      </w:r>
      <w:r w:rsidR="00CB3B34">
        <w:rPr>
          <w:rFonts w:ascii="Arial" w:hAnsi="Arial" w:cs="Arial"/>
        </w:rPr>
        <w:t xml:space="preserve">las herramientas </w:t>
      </w:r>
      <w:r w:rsidRPr="00653FF4">
        <w:rPr>
          <w:rFonts w:ascii="Arial" w:hAnsi="Arial" w:cs="Arial"/>
        </w:rPr>
        <w:t>multimodales facilita una evaluación más profunda de la enseñanza y favorece la mejora continua de la práctica profesional (Kress, 2010).</w:t>
      </w:r>
    </w:p>
    <w:p w14:paraId="13529118" w14:textId="08678E1D" w:rsidR="00653FF4" w:rsidRDefault="00653FF4" w:rsidP="00653FF4">
      <w:pPr>
        <w:spacing w:line="360" w:lineRule="auto"/>
        <w:ind w:firstLine="708"/>
        <w:jc w:val="both"/>
        <w:rPr>
          <w:rFonts w:ascii="Arial" w:hAnsi="Arial" w:cs="Arial"/>
        </w:rPr>
      </w:pPr>
      <w:r w:rsidRPr="00653FF4">
        <w:rPr>
          <w:rFonts w:ascii="Arial" w:hAnsi="Arial" w:cs="Arial"/>
        </w:rPr>
        <w:t xml:space="preserve">En síntesis, la enseñanza multimodal no solo </w:t>
      </w:r>
      <w:r w:rsidR="00CB3B34">
        <w:rPr>
          <w:rFonts w:ascii="Arial" w:hAnsi="Arial" w:cs="Arial"/>
        </w:rPr>
        <w:t xml:space="preserve">tiene un impacto positivo en </w:t>
      </w:r>
      <w:r w:rsidRPr="00653FF4">
        <w:rPr>
          <w:rFonts w:ascii="Arial" w:hAnsi="Arial" w:cs="Arial"/>
        </w:rPr>
        <w:t xml:space="preserve">el aprendizaje humano al potenciar la comprensión y la </w:t>
      </w:r>
      <w:r w:rsidR="00E64C70" w:rsidRPr="00653FF4">
        <w:rPr>
          <w:rFonts w:ascii="Arial" w:hAnsi="Arial" w:cs="Arial"/>
        </w:rPr>
        <w:t>participación</w:t>
      </w:r>
      <w:r w:rsidRPr="00653FF4">
        <w:rPr>
          <w:rFonts w:ascii="Arial" w:hAnsi="Arial" w:cs="Arial"/>
        </w:rPr>
        <w:t xml:space="preserve">, sino que también </w:t>
      </w:r>
      <w:r w:rsidR="00CB3B34" w:rsidRPr="00653FF4">
        <w:rPr>
          <w:rFonts w:ascii="Arial" w:hAnsi="Arial" w:cs="Arial"/>
        </w:rPr>
        <w:t>impulsa</w:t>
      </w:r>
      <w:r w:rsidRPr="00653FF4">
        <w:rPr>
          <w:rFonts w:ascii="Arial" w:hAnsi="Arial" w:cs="Arial"/>
        </w:rPr>
        <w:t xml:space="preserve"> el pensamiento reflexivo tanto en estudiantes como en docentes. </w:t>
      </w:r>
      <w:r w:rsidR="00E64C70">
        <w:rPr>
          <w:rFonts w:ascii="Arial" w:hAnsi="Arial" w:cs="Arial"/>
        </w:rPr>
        <w:t>El</w:t>
      </w:r>
      <w:r w:rsidRPr="00653FF4">
        <w:rPr>
          <w:rFonts w:ascii="Arial" w:hAnsi="Arial" w:cs="Arial"/>
        </w:rPr>
        <w:t xml:space="preserve"> valor pedagógico radica en </w:t>
      </w:r>
      <w:r w:rsidR="00E64C70">
        <w:rPr>
          <w:rFonts w:ascii="Arial" w:hAnsi="Arial" w:cs="Arial"/>
        </w:rPr>
        <w:t>la</w:t>
      </w:r>
      <w:r w:rsidRPr="00653FF4">
        <w:rPr>
          <w:rFonts w:ascii="Arial" w:hAnsi="Arial" w:cs="Arial"/>
        </w:rPr>
        <w:t xml:space="preserve"> capacidad para integrar cognición, emoción y contexto, </w:t>
      </w:r>
      <w:r w:rsidR="00CB3B34">
        <w:rPr>
          <w:rFonts w:ascii="Arial" w:hAnsi="Arial" w:cs="Arial"/>
        </w:rPr>
        <w:t xml:space="preserve">los cuales son </w:t>
      </w:r>
      <w:r w:rsidRPr="00653FF4">
        <w:rPr>
          <w:rFonts w:ascii="Arial" w:hAnsi="Arial" w:cs="Arial"/>
        </w:rPr>
        <w:t>elementos esenciales para un aprendizaje significativo y transformador</w:t>
      </w:r>
      <w:r w:rsidR="00E64C70">
        <w:rPr>
          <w:rFonts w:ascii="Arial" w:hAnsi="Arial" w:cs="Arial"/>
        </w:rPr>
        <w:t>.</w:t>
      </w:r>
    </w:p>
    <w:p w14:paraId="24BED599" w14:textId="77777777" w:rsidR="00E64C70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B6C8F0E" w14:textId="77777777" w:rsidR="00E64C70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A3EFA0B" w14:textId="77777777" w:rsidR="00E64C70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6BF6B5E" w14:textId="77777777" w:rsidR="00E64C70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B573CB0" w14:textId="77777777" w:rsidR="00E64C70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35D0F402" w14:textId="77777777" w:rsidR="00CB3B34" w:rsidRDefault="00CB3B34" w:rsidP="00CB3B34">
      <w:pPr>
        <w:spacing w:line="360" w:lineRule="auto"/>
        <w:jc w:val="both"/>
        <w:rPr>
          <w:rFonts w:ascii="Arial" w:hAnsi="Arial" w:cs="Arial"/>
        </w:rPr>
      </w:pPr>
    </w:p>
    <w:p w14:paraId="7100AE08" w14:textId="77777777" w:rsidR="00CB3B34" w:rsidRDefault="00CB3B34" w:rsidP="00CB3B34">
      <w:pPr>
        <w:spacing w:line="360" w:lineRule="auto"/>
        <w:jc w:val="both"/>
        <w:rPr>
          <w:rFonts w:ascii="Arial" w:hAnsi="Arial" w:cs="Arial"/>
        </w:rPr>
      </w:pPr>
    </w:p>
    <w:p w14:paraId="12CDB6C2" w14:textId="77777777" w:rsidR="00CB3B34" w:rsidRDefault="00CB3B34" w:rsidP="00CB3B34">
      <w:pPr>
        <w:spacing w:line="360" w:lineRule="auto"/>
        <w:jc w:val="both"/>
        <w:rPr>
          <w:rFonts w:ascii="Arial" w:hAnsi="Arial" w:cs="Arial"/>
        </w:rPr>
      </w:pPr>
    </w:p>
    <w:p w14:paraId="1A32F12B" w14:textId="77777777" w:rsidR="00CB3B34" w:rsidRDefault="00CB3B34" w:rsidP="00CB3B34">
      <w:pPr>
        <w:spacing w:line="360" w:lineRule="auto"/>
        <w:jc w:val="both"/>
        <w:rPr>
          <w:rFonts w:ascii="Arial" w:hAnsi="Arial" w:cs="Arial"/>
        </w:rPr>
      </w:pPr>
    </w:p>
    <w:p w14:paraId="46B6EC03" w14:textId="77777777" w:rsidR="00CB3B34" w:rsidRDefault="00CB3B34" w:rsidP="00CB3B34">
      <w:pPr>
        <w:spacing w:line="360" w:lineRule="auto"/>
        <w:jc w:val="both"/>
        <w:rPr>
          <w:rFonts w:ascii="Arial" w:hAnsi="Arial" w:cs="Arial"/>
        </w:rPr>
      </w:pPr>
    </w:p>
    <w:p w14:paraId="0CACF535" w14:textId="77777777" w:rsidR="00CB3B34" w:rsidRDefault="00CB3B34" w:rsidP="00CB3B34">
      <w:pPr>
        <w:spacing w:line="360" w:lineRule="auto"/>
        <w:jc w:val="both"/>
        <w:rPr>
          <w:rFonts w:ascii="Arial" w:hAnsi="Arial" w:cs="Arial"/>
        </w:rPr>
      </w:pPr>
    </w:p>
    <w:p w14:paraId="2DF81179" w14:textId="7288FF09" w:rsidR="00E64C70" w:rsidRDefault="00CB3B34" w:rsidP="00CB3B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Referencias</w:t>
      </w:r>
    </w:p>
    <w:p w14:paraId="79C3E05E" w14:textId="77777777" w:rsidR="00E64C70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AE7B9F0" w14:textId="036C48B9" w:rsidR="00E64C70" w:rsidRPr="00E64C70" w:rsidRDefault="00E64C70" w:rsidP="00E64C70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 w:rsidRPr="00E64C70">
        <w:rPr>
          <w:rFonts w:ascii="Arial" w:hAnsi="Arial" w:cs="Arial"/>
        </w:rPr>
        <w:t>Immordino</w:t>
      </w:r>
      <w:proofErr w:type="spellEnd"/>
      <w:r w:rsidRPr="00E64C70">
        <w:rPr>
          <w:rFonts w:ascii="Arial" w:hAnsi="Arial" w:cs="Arial"/>
        </w:rPr>
        <w:t xml:space="preserve">-Yang, M. H., &amp; </w:t>
      </w:r>
      <w:proofErr w:type="spellStart"/>
      <w:r w:rsidRPr="00E64C70">
        <w:rPr>
          <w:rFonts w:ascii="Arial" w:hAnsi="Arial" w:cs="Arial"/>
        </w:rPr>
        <w:t>Damasio</w:t>
      </w:r>
      <w:proofErr w:type="spellEnd"/>
      <w:r w:rsidRPr="00E64C70">
        <w:rPr>
          <w:rFonts w:ascii="Arial" w:hAnsi="Arial" w:cs="Arial"/>
        </w:rPr>
        <w:t xml:space="preserve">, A. (2007). </w:t>
      </w:r>
      <w:r w:rsidRPr="00E64C70">
        <w:rPr>
          <w:rFonts w:ascii="Arial" w:hAnsi="Arial" w:cs="Arial"/>
          <w:i/>
          <w:iCs/>
          <w:lang w:val="en-US"/>
        </w:rPr>
        <w:t>We feel, therefore we learn: The relevance of affective and social neuroscience to education</w:t>
      </w:r>
      <w:r w:rsidRPr="00E64C70">
        <w:rPr>
          <w:rFonts w:ascii="Arial" w:hAnsi="Arial" w:cs="Arial"/>
          <w:lang w:val="en-US"/>
        </w:rPr>
        <w:t xml:space="preserve">. Mind, Brain, and Education, 1(1), 3–10. </w:t>
      </w:r>
    </w:p>
    <w:p w14:paraId="26D529B2" w14:textId="77777777" w:rsidR="00E64C70" w:rsidRPr="00E64C70" w:rsidRDefault="00E64C70" w:rsidP="00E64C70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 w:rsidRPr="00E64C70">
        <w:rPr>
          <w:rFonts w:ascii="Arial" w:hAnsi="Arial" w:cs="Arial"/>
          <w:lang w:val="en-US"/>
        </w:rPr>
        <w:t>Jewitt</w:t>
      </w:r>
      <w:proofErr w:type="spellEnd"/>
      <w:r w:rsidRPr="00E64C70">
        <w:rPr>
          <w:rFonts w:ascii="Arial" w:hAnsi="Arial" w:cs="Arial"/>
          <w:lang w:val="en-US"/>
        </w:rPr>
        <w:t xml:space="preserve">, C., </w:t>
      </w:r>
      <w:proofErr w:type="spellStart"/>
      <w:r w:rsidRPr="00E64C70">
        <w:rPr>
          <w:rFonts w:ascii="Arial" w:hAnsi="Arial" w:cs="Arial"/>
          <w:lang w:val="en-US"/>
        </w:rPr>
        <w:t>Bezemer</w:t>
      </w:r>
      <w:proofErr w:type="spellEnd"/>
      <w:r w:rsidRPr="00E64C70">
        <w:rPr>
          <w:rFonts w:ascii="Arial" w:hAnsi="Arial" w:cs="Arial"/>
          <w:lang w:val="en-US"/>
        </w:rPr>
        <w:t xml:space="preserve">, J., &amp; O’Halloran, K. (2016). </w:t>
      </w:r>
      <w:r w:rsidRPr="00E64C70">
        <w:rPr>
          <w:rFonts w:ascii="Arial" w:hAnsi="Arial" w:cs="Arial"/>
          <w:i/>
          <w:iCs/>
          <w:lang w:val="en-US"/>
        </w:rPr>
        <w:t>Introducing multimodality</w:t>
      </w:r>
      <w:r w:rsidRPr="00E64C70">
        <w:rPr>
          <w:rFonts w:ascii="Arial" w:hAnsi="Arial" w:cs="Arial"/>
          <w:lang w:val="en-US"/>
        </w:rPr>
        <w:t>. Routledge.</w:t>
      </w:r>
    </w:p>
    <w:p w14:paraId="5AAD4EBB" w14:textId="77777777" w:rsidR="00E64C70" w:rsidRPr="00E64C70" w:rsidRDefault="00E64C70" w:rsidP="00E64C70">
      <w:pPr>
        <w:spacing w:line="360" w:lineRule="auto"/>
        <w:jc w:val="both"/>
        <w:rPr>
          <w:rFonts w:ascii="Arial" w:hAnsi="Arial" w:cs="Arial"/>
          <w:lang w:val="en-US"/>
        </w:rPr>
      </w:pPr>
      <w:r w:rsidRPr="00E64C70">
        <w:rPr>
          <w:rFonts w:ascii="Arial" w:hAnsi="Arial" w:cs="Arial"/>
          <w:lang w:val="en-US"/>
        </w:rPr>
        <w:t xml:space="preserve">Kress, G. (2010). </w:t>
      </w:r>
      <w:r w:rsidRPr="00E64C70">
        <w:rPr>
          <w:rFonts w:ascii="Arial" w:hAnsi="Arial" w:cs="Arial"/>
          <w:i/>
          <w:iCs/>
          <w:lang w:val="en-US"/>
        </w:rPr>
        <w:t>Multimodality: A social semiotic approach to contemporary communication</w:t>
      </w:r>
      <w:r w:rsidRPr="00E64C70">
        <w:rPr>
          <w:rFonts w:ascii="Arial" w:hAnsi="Arial" w:cs="Arial"/>
          <w:lang w:val="en-US"/>
        </w:rPr>
        <w:t>. Routledge.</w:t>
      </w:r>
    </w:p>
    <w:p w14:paraId="45B23732" w14:textId="77777777" w:rsidR="00E64C70" w:rsidRDefault="00E64C70" w:rsidP="00E64C70">
      <w:pPr>
        <w:spacing w:line="360" w:lineRule="auto"/>
        <w:jc w:val="both"/>
        <w:rPr>
          <w:rFonts w:ascii="Arial" w:hAnsi="Arial" w:cs="Arial"/>
          <w:lang w:val="en-US"/>
        </w:rPr>
      </w:pPr>
      <w:r w:rsidRPr="00E64C70">
        <w:rPr>
          <w:rFonts w:ascii="Arial" w:hAnsi="Arial" w:cs="Arial"/>
          <w:lang w:val="en-US"/>
        </w:rPr>
        <w:t xml:space="preserve">Mayer, R. E. (2020). </w:t>
      </w:r>
      <w:r w:rsidRPr="00E64C70">
        <w:rPr>
          <w:rFonts w:ascii="Arial" w:hAnsi="Arial" w:cs="Arial"/>
          <w:i/>
          <w:iCs/>
          <w:lang w:val="en-US"/>
        </w:rPr>
        <w:t>Multimedia learning</w:t>
      </w:r>
      <w:r w:rsidRPr="00E64C70">
        <w:rPr>
          <w:rFonts w:ascii="Arial" w:hAnsi="Arial" w:cs="Arial"/>
          <w:lang w:val="en-US"/>
        </w:rPr>
        <w:t xml:space="preserve"> (3rd ed.). Cambridge University Press.</w:t>
      </w:r>
    </w:p>
    <w:p w14:paraId="22700572" w14:textId="77777777" w:rsidR="00B54908" w:rsidRDefault="00B54908" w:rsidP="00E64C70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D4C43D9" w14:textId="3C4BD24E" w:rsidR="00B54908" w:rsidRDefault="00B54908" w:rsidP="00E64C70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Melisa Romero </w:t>
      </w:r>
      <w:proofErr w:type="spellStart"/>
      <w:r>
        <w:rPr>
          <w:rFonts w:ascii="Arial" w:hAnsi="Arial" w:cs="Arial"/>
          <w:lang w:val="en-US"/>
        </w:rPr>
        <w:t>Canónico</w:t>
      </w:r>
      <w:proofErr w:type="spellEnd"/>
    </w:p>
    <w:p w14:paraId="1847C5CC" w14:textId="1031D194" w:rsidR="00B54908" w:rsidRPr="00B54908" w:rsidRDefault="00B54908" w:rsidP="00E64C70">
      <w:pPr>
        <w:spacing w:line="360" w:lineRule="auto"/>
        <w:jc w:val="both"/>
        <w:rPr>
          <w:rFonts w:ascii="Arial" w:hAnsi="Arial" w:cs="Arial"/>
        </w:rPr>
      </w:pPr>
      <w:r w:rsidRPr="00B54908">
        <w:rPr>
          <w:rFonts w:ascii="Arial" w:hAnsi="Arial" w:cs="Arial"/>
        </w:rPr>
        <w:t xml:space="preserve">Odontólogo. </w:t>
      </w:r>
      <w:proofErr w:type="spellStart"/>
      <w:r w:rsidRPr="00B54908">
        <w:rPr>
          <w:rFonts w:ascii="Arial" w:hAnsi="Arial" w:cs="Arial"/>
        </w:rPr>
        <w:t>Msc</w:t>
      </w:r>
      <w:proofErr w:type="spellEnd"/>
      <w:r w:rsidRPr="00B54908">
        <w:rPr>
          <w:rFonts w:ascii="Arial" w:hAnsi="Arial" w:cs="Arial"/>
        </w:rPr>
        <w:t xml:space="preserve">. Medicina Estomatológica. </w:t>
      </w:r>
      <w:r>
        <w:rPr>
          <w:rFonts w:ascii="Arial" w:hAnsi="Arial" w:cs="Arial"/>
        </w:rPr>
        <w:t>Docente del Departamento de Medicina Oral, Patología y Cirugía Maxilofacial.</w:t>
      </w:r>
    </w:p>
    <w:p w14:paraId="2CCE9609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3B4C4DC4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10EDCC17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526CB0C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0CC480D1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01416EB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ED77C8C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11ED336E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08EED45B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C880212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15334CB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813A535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EA9BA7C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1BBE8562" w14:textId="77777777" w:rsidR="00E64C70" w:rsidRPr="00B54908" w:rsidRDefault="00E64C70" w:rsidP="00653FF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1BD2359A" w14:textId="77777777" w:rsidR="003B3788" w:rsidRPr="00B54908" w:rsidRDefault="003B3788" w:rsidP="003B3788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26E3461E" w14:textId="77777777" w:rsidR="00CC376D" w:rsidRPr="00B54908" w:rsidRDefault="00CC376D"/>
    <w:sectPr w:rsidR="00CC376D" w:rsidRPr="00B54908" w:rsidSect="00CC376D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90F1A"/>
    <w:multiLevelType w:val="multilevel"/>
    <w:tmpl w:val="08A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0C4DD1"/>
    <w:multiLevelType w:val="multilevel"/>
    <w:tmpl w:val="11C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6272">
    <w:abstractNumId w:val="1"/>
  </w:num>
  <w:num w:numId="2" w16cid:durableId="67607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6D"/>
    <w:rsid w:val="0032428B"/>
    <w:rsid w:val="003B3788"/>
    <w:rsid w:val="00612EAF"/>
    <w:rsid w:val="00653FF4"/>
    <w:rsid w:val="006E20C0"/>
    <w:rsid w:val="00B54908"/>
    <w:rsid w:val="00CB3B34"/>
    <w:rsid w:val="00CC376D"/>
    <w:rsid w:val="00DD5583"/>
    <w:rsid w:val="00E64C70"/>
    <w:rsid w:val="00E67680"/>
    <w:rsid w:val="00E7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78F8"/>
  <w15:chartTrackingRefBased/>
  <w15:docId w15:val="{61965E3C-C787-9243-B7E5-11130EB0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7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7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7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7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7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2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Canonico</dc:creator>
  <cp:keywords/>
  <dc:description/>
  <cp:lastModifiedBy>Melisa Canonico</cp:lastModifiedBy>
  <cp:revision>4</cp:revision>
  <dcterms:created xsi:type="dcterms:W3CDTF">2026-01-25T18:52:00Z</dcterms:created>
  <dcterms:modified xsi:type="dcterms:W3CDTF">2026-01-26T07:52:00Z</dcterms:modified>
</cp:coreProperties>
</file>