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Private EKS Cluster — Architecture Options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Options considered, with pros/cons, for each major design decision</w:t>
      </w:r>
    </w:p>
    <w:p>
      <w:pPr>
        <w:spacing w:after="3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Koushik  |  Assignment for Invi Grid</w:t>
      </w:r>
    </w:p>
    <w:p>
      <w:pPr>
        <w:pStyle w:val="Heading1"/>
        <w:spacing w:after="140" w:before="280"/>
      </w:pPr>
      <w:r>
        <w:t xml:space="preserve">1. Goal and scope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document lays out the alternatives considered for building a private Amazon EKS cluster with secure, auditable multi-user access, and explains why the specific combination implemented in the accompanying Terraform code was chosen over the alternatives. It covers four decisions: cluster network exposure, the IAM-to-Kubernetes access mechanism, identity federation for additional users, and RBAC granularity.</w:t>
      </w:r>
    </w:p>
    <w:p>
      <w:pPr>
        <w:pStyle w:val="Heading1"/>
        <w:spacing w:after="140" w:before="280"/>
      </w:pPr>
      <w:r>
        <w:t xml:space="preserve">2. Cluster network exposure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EKS lets the API server endpoint be private-only, public-only, or both. The choice affects how easy the cluster is to reach for day-to-day work versus how small its attack surface is.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9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9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 Fully private endpoint
(chosen)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route from the public internet to the API server at all; smallest possible attack surface; satisfies the task's "private cluster" requirement literally.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kubectl/Terraform call must originate from inside the VPC (or a peered/VPN-connected network); needs a bastion, Session Manager, Cloud9-in-VPC, or a CI runner inside the VPC.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 Private + public with CIDR allow-list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restricts who can reach the endpoint, but developers can run kubectl from their laptop without a bastion hop, which speeds up day-to-day work.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technically has a public DNS name and IP; a misconfigured or forgotten broad CIDR (0.0.0.0/0) silently reopens it; CIDR allow-lists are brittle against dynamic home/office IPs.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C. Private endpoint + Client VPN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Encrypted, authenticated tunnel into the VPC for any number of engineers; integrates with IAM/SSO for VPN auth too.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AWS service to run and pay for (Client VPN endpoint, certificates); more setup time than the assignment's timeframe comfortably allows.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 Private endpoint + SSM Session Manager bastion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inbound ports open anywhere, no SSH keys to manage, session activity is logged to CloudTrail/S3 for free; cheap (one small EC2 instance).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Adds a hop (open a session, then kubectl from there) instead of a direct connection from the engineer's own machine.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Decision: Option A (fully private endpoint) for the cluster itself, reached via Option D (an SSM-only bastion) for the demo and day-to-day admin work — because it satisfies the task's requirement in the strictest sense while keeping the access path itself auditable and key-free.</w:t>
      </w:r>
    </w:p>
    <w:p>
      <w:pPr>
        <w:pStyle w:val="Heading1"/>
        <w:spacing w:after="140" w:before="280"/>
      </w:pPr>
      <w:r>
        <w:t xml:space="preserve">3. IAM-to-Kubernetes access mechanism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EKS needs some way to translate "an authenticated AWS IAM principal" into "a Kubernetes user/group RBAC can reason about".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33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aws-auth ConfigMap (legacy)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on all EKS versions; widely documented; simple mental model for small teams.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single shared, hand-edited YAML blob is easy to misconfigure (one bad edit can lock everyone out); no native drift detection; changes aren't validated before they take effect.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 Access Entries (modern API)
(chosen)</w:t>
            </w:r>
          </w:p>
        </w:tc>
        <w:tc>
          <w:tcPr>
            <w:tcW w:type="dxa" w:w="4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First-class AWS API resource (aws_eks_access_entry) with validation, IAM-level audit trail via CloudTrail, and no risk of a single ConfigMap edit breaking cluster auth for everyone; supports both AWS-managed access policies and custom Kubernetes group mapping in the same entry.</w:t>
            </w:r>
          </w:p>
        </w:tc>
        <w:tc>
          <w:tcPr>
            <w:tcW w:type="dxa" w:w="3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a reasonably recent EKS platform version and authentication_mode = API/API_AND_CONFIG_MAP; slightly less legacy documentation to lean 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Decision: EKS Access Entries, mapping each IAM principal only to a Kubernetes group (never directly to a broad AWS-managed admin policy), so that Kubernetes RBAC remains the single source of truth for "what can this identity do."</w:t>
      </w:r>
    </w:p>
    <w:p>
      <w:pPr>
        <w:pStyle w:val="Heading1"/>
        <w:spacing w:after="140" w:before="280"/>
      </w:pPr>
      <w:r>
        <w:t xml:space="preserve">4. Identity federation for the second user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31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 user + long-lived access keys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Simplest to set up; no external dependency.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Long-lived credentials are the single biggest source of AWS credential leaks; no MFA-by-default; doesn't scale past a handful of people; explicitly discouraged by AWS.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Cross-account IAM role + sts:AssumeRole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long-lived keys if the source identity is itself federated; good for multi-account setups.</w:t>
            </w:r>
          </w:p>
        </w:tc>
        <w:tc>
          <w:tcPr>
            <w:tcW w:type="dxa" w:w="3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needs some root identity to assume from; adds an extra hop of complexity for a single-account assignment like this one.</w:t>
            </w:r>
          </w:p>
        </w:tc>
      </w:tr>
      <w:t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IAM Identity Center / AWS SSO
(chosen)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place to manage users/groups and short-lived, auto-rotating credentials; the task explicitly asks for this; integrates cleanly with EKS access entries via the auto-created per-account IAM role; supports MFA and can federate from an external IdP (Okta, Azure AD, Google Workspace) later without changing the EKS side at all.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Identity Center to be enabled at the account/org level first (one-time, console-only step); permission sets add a small layer of indirection to reason about the first time.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OIDC federation to the Kubernetes API (bypassing IAM entirely)</w:t>
            </w:r>
          </w:p>
        </w:tc>
        <w:tc>
          <w:tcPr>
            <w:tcW w:type="dxa" w:w="4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AWS IAM from the authentication path entirely; can reuse an existing corporate IdP.</w:t>
            </w:r>
          </w:p>
        </w:tc>
        <w:tc>
          <w:tcPr>
            <w:tcW w:type="dxa" w:w="3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EKS's native OIDC association is designed for IRSA (workload identity), not interactive kubectl users; wiring an external OIDC IdP straight into the API server typically means a self-managed cluster, which conflicts with using EKS at all.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Decision: AWS IAM Identity Center, per the task's explicit requirement — a permission set (EKSDeveloper) is assigned to the second user, and the resulting per-account IAM role is what gets mapped into the cluster.</w:t>
      </w:r>
    </w:p>
    <w:p>
      <w:pPr>
        <w:pStyle w:val="Heading1"/>
        <w:spacing w:after="140" w:before="280"/>
      </w:pPr>
      <w:r>
        <w:t xml:space="preserve">5. RBAC granularity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3200"/>
      </w:tblGrid>
      <w:tr>
        <w:trPr>
          <w:tblHeader/>
        </w:trPr>
        <w:tc>
          <w:tcPr>
            <w:tcW w:type="dxa" w:w="33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9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 gets cluster-admin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friction, nothing to configure.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Violates least privilege; a single compromised credential or fat-fingered kubectl command can take down every namespace; fails the task's explicit RBAC requirement.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Namespace-scoped Role + RoleBinding per team/tier
(chosen)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Blast radius of any one identity is limited to its namespace; maps naturally onto dev/staging/prod tiers; easy to reason about and audit with kubectl auth can-i.</w:t>
            </w:r>
          </w:p>
        </w:tc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YAML to maintain as the number of teams/namespaces grows; needs a convention (one IAM-mapped Kubernetes group per namespace/tier) to stay manageable.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ClusterRole + ClusterRoleBinding for everyone, restricted only by resource type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if every team is trusted equally with every namespace.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express "this team only touches this namespace," which is the assignment's actual requirement.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Decision: a Role + RoleBinding pair per namespace (dev/staging/prod), each bound to a distinct Kubernetes group, with each group mapped from a distinct IAM principal via an EKS access entry.</w:t>
      </w:r>
    </w:p>
    <w:p>
      <w:pPr>
        <w:pStyle w:val="Heading1"/>
        <w:spacing w:after="140" w:before="280"/>
      </w:pPr>
      <w:r>
        <w:t xml:space="preserve">6. Compute for worker nodes (secondary decision)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00"/>
        <w:gridCol w:w="34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 managed node groups
(chosen)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handles node provisioning, AMI patching cadence, and graceful draining on updates; still just EC2 underneath, so it's familiar and cheap for a demo-sized cluster.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still patch/upgrade on a schedule (AWS doesn't auto-upgrade AMI versions for you); pay for EC2 capacity even when idle.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Self-managed node groups</w:t>
            </w:r>
          </w:p>
        </w:tc>
        <w:tc>
          <w:tcPr>
            <w:tcW w:type="dxa" w:w="41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control over AMI, bootstrap scripts, instance lifecycle.</w:t>
            </w:r>
          </w:p>
        </w:tc>
        <w:tc>
          <w:tcPr>
            <w:tcW w:type="dxa" w:w="3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own patching, scaling, and drain logic yourself — unnecessary operational overhead for this assignment's scope.</w:t>
            </w:r>
          </w:p>
        </w:tc>
      </w:tr>
      <w:tr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Fargate profiles (no EC2 nodes at all)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node patching or capacity planning whatsoever; pay only per-pod.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workloads (DaemonSets, privileged pods, certain CNI/storage patterns) don't run on Fargate; slightly higher per-pod cost at small scale; less representative of a typical production EKS setup for demo purposes.</w:t>
            </w:r>
          </w:p>
        </w:tc>
      </w:tr>
    </w:tbl>
    <w:p>
      <w:pPr>
        <w:pStyle w:val="Heading1"/>
        <w:spacing w:after="140" w:before="280"/>
      </w:pPr>
      <w:r>
        <w:t xml:space="preserve">7. Summary of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Cluster networking: fully private EKS API endpoint, reached via an SSM Session Manager bastion (no public exposure, no SSH keys).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IAM-to-Kubernetes mapping: EKS Access Entries (authentication_mode = API), not the legacy aws-auth ConfigMap.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Identity federation: AWS IAM Identity Center (AWS SSO) permission set per role, short-lived credentials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Authorization: namespace-scoped Kubernetes Role/RoleBinding pairs, one Kubernetes group per namespace/tier.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Compute: EKS managed node groups on private subnets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Infrastructure as code: Terraform, using the community terraform-aws-modules/vpc and terraform-aws-modules/eks modules.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Full implementation, variable definitions, and a step-by-step demo runbook (including the exact commands used to reproduce the video) are in the accompanying Terraform project and README.md.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2026-07-16T08:43:36.886Z</dcterms:created>
  <dcterms:modified xsi:type="dcterms:W3CDTF">2026-07-16T08:43:36.937Z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