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40" w:beforeAutospacing="0" w:afterAutospacing="0"/>
        <w:jc w:val="center"/>
        <w:rPr>
          <w:sz w:val="72"/>
          <w:szCs w:val="72"/>
        </w:rPr>
      </w:pPr>
      <w:r>
        <w:rPr>
          <w:rFonts w:ascii="Calibri" w:hAnsi="Calibri" w:cs="Calibri" w:eastAsia="Calibri"/>
          <w:b w:val="1"/>
          <w:bCs w:val="1"/>
          <w:color w:val="1A5276"/>
          <w:sz w:val="72"/>
          <w:szCs w:val="72"/>
        </w:rPr>
        <w:t>KOUSHIK GURRALA</w:t>
      </w:r>
    </w:p>
    <w:p>
      <w:pPr>
        <w:spacing w:after="40" w:beforeAutospacing="0" w:afterAutospacing="0"/>
        <w:jc w:val="center"/>
        <w:rPr>
          <w:color w:val="000000"/>
          <w:sz w:val="24"/>
          <w:szCs w:val="24"/>
        </w:rPr>
      </w:pPr>
      <w:r>
        <w:rPr>
          <w:rFonts w:ascii="Calibri" w:hAnsi="Calibri" w:cs="Calibri" w:eastAsia="Calibri"/>
          <w:color w:val="000000"/>
          <w:sz w:val="24"/>
          <w:szCs w:val="24"/>
        </w:rPr>
        <w:t xml:space="preserve">DevOps Engineer  |   SRE Practitioner</w:t>
      </w:r>
    </w:p>
    <w:p>
      <w:pPr>
        <w:spacing w:after="100" w:beforeAutospacing="0" w:afterAutospacing="0"/>
        <w:jc w:val="center"/>
        <w:rPr>
          <w:rFonts w:ascii="Calibri" w:hAnsi="Calibri" w:cs="Calibri" w:eastAsia="Calibri"/>
          <w:color w:val="1A1A1A"/>
          <w:sz w:val="20"/>
          <w:szCs w:val="20"/>
        </w:rPr>
      </w:pPr>
      <w:r>
        <w:rPr>
          <w:rFonts w:ascii="Calibri" w:hAnsi="Calibri" w:cs="Calibri" w:eastAsia="Calibri"/>
          <w:color w:val="1A1A1A"/>
          <w:sz w:val="20"/>
          <w:szCs w:val="20"/>
        </w:rPr>
        <w:t xml:space="preserve">+917207076532  |koushikgurrala79@gmail.com | </w:t>
      </w:r>
      <w:hyperlink r:id="R2">
        <w:r>
          <w:rPr>
            <w:rStyle w:val="C2"/>
            <w:rFonts w:ascii="Calibri" w:hAnsi="Calibri" w:cs="Calibri" w:eastAsia="Calibri"/>
            <w:sz w:val="20"/>
            <w:szCs w:val="20"/>
          </w:rPr>
          <w:t>linkedin.com/in/koushik-gurrala-896986360/</w:t>
        </w:r>
      </w:hyperlink>
      <w:r>
        <w:rPr>
          <w:rFonts w:ascii="Calibri" w:hAnsi="Calibri" w:cs="Calibri" w:eastAsia="Calibri"/>
          <w:color w:val="1A1A1A"/>
          <w:sz w:val="20"/>
          <w:szCs w:val="20"/>
        </w:rPr>
        <w:t xml:space="preserve"> | </w:t>
      </w:r>
      <w:hyperlink r:id="R3">
        <w:r>
          <w:rPr>
            <w:rStyle w:val="C2"/>
            <w:rFonts w:ascii="Calibri" w:hAnsi="Calibri" w:cs="Calibri" w:eastAsia="Calibri"/>
            <w:sz w:val="20"/>
            <w:szCs w:val="20"/>
          </w:rPr>
          <w:t>Portfolio</w:t>
        </w:r>
      </w:hyperlink>
      <w:r>
        <w:rPr>
          <w:rFonts w:ascii="Calibri" w:hAnsi="Calibri" w:cs="Calibri" w:eastAsia="Calibri"/>
          <w:color w:val="1A1A1A"/>
          <w:sz w:val="20"/>
          <w:szCs w:val="20"/>
          <w:rtl w:val="0"/>
          <w:lang w:val="en-US" w:bidi="en-US" w:eastAsia="en-US"/>
        </w:rPr>
        <w:t xml:space="preserve"> | Hyderabad</w:t>
      </w:r>
    </w:p>
    <w:p>
      <w:pPr>
        <w:spacing w:after="100" w:beforeAutospacing="0" w:afterAutospacing="0"/>
        <w:jc w:val="center"/>
      </w:pPr>
    </w:p>
    <w:p>
      <w:pPr>
        <w:pBdr>
          <w:top w:val="none" w:sz="0" w:space="0" w:shadow="0" w:frame="0" w:color="auto"/>
          <w:left w:val="none" w:sz="0" w:space="0" w:shadow="0" w:frame="0" w:color="auto"/>
          <w:bottom w:val="single" w:sz="6" w:space="1" w:shadow="0" w:frame="0" w:color="1A5276"/>
          <w:right w:val="none" w:sz="0" w:space="0" w:shadow="0" w:frame="0" w:color="auto"/>
          <w:between w:val="none" w:sz="0" w:space="0" w:shadow="0" w:frame="0" w:color="auto"/>
        </w:pBdr>
        <w:spacing w:before="160" w:after="60" w:beforeAutospacing="0" w:afterAutospacing="0"/>
        <w:rPr>
          <w:sz w:val="28"/>
          <w:szCs w:val="28"/>
        </w:rPr>
      </w:pPr>
      <w:r>
        <w:rPr>
          <w:rFonts w:ascii="Calibri" w:hAnsi="Calibri" w:cs="Calibri" w:eastAsia="Calibri"/>
          <w:b w:val="1"/>
          <w:bCs w:val="1"/>
          <w:color w:val="1A5276"/>
          <w:sz w:val="28"/>
          <w:szCs w:val="28"/>
        </w:rPr>
        <w:t>PROFESSIONAL SUMMARY</w:t>
      </w:r>
    </w:p>
    <w:p>
      <w:pPr>
        <w:spacing w:after="60" w:beforeAutospacing="0" w:afterAutospacing="0"/>
        <w:jc w:val="both"/>
        <w:rPr>
          <w:rFonts w:ascii="Calibri" w:hAnsi="Calibri" w:cs="Calibri" w:eastAsia="Calibri"/>
          <w:color w:val="1A1A1A"/>
          <w:sz w:val="24"/>
          <w:szCs w:val="24"/>
        </w:rPr>
      </w:pPr>
      <w:r>
        <w:rPr>
          <w:rFonts w:ascii="Calibri" w:hAnsi="Calibri" w:cs="Calibri" w:eastAsia="Calibri"/>
          <w:color w:val="1A1A1A"/>
          <w:sz w:val="24"/>
          <w:szCs w:val="24"/>
        </w:rPr>
        <w:t>DevOps Engineer and Site Reliability Engineer with nearly 4 years of experience at Wipro Technologies, specializing in CI/CD pipeline automation, multi-cloud infrastructure (AWS and Azure), Kubernetes-based container orchestration, and AI-powered SRE automation. Proven track record of reducing deployment cycle time by 35%, cutting rollback time by 60%, and saving $2,000/month in cloud costs through infrastructure automation. Hands-on expertise with Jenkins, GitHub Actions, Docker, Kubernetes, Argo CD, Argo Rollouts, Terraform, Prometheus, Grafana, and ELK Stack. Experienced in DevSecOps practices using Trivy, SonarQube, HashiCorp Vault, and Git Secrets. Pioneered LLM-integrated SRE workflows using n8n, Claude/OpenAI, and DeepSeek APIs to automate incident triage, root-cause analysis, and pipeline debugging — reducing MTTR and on-call overhead at scale.</w:t>
      </w:r>
    </w:p>
    <w:p>
      <w:pPr>
        <w:spacing w:after="60" w:beforeAutospacing="0" w:afterAutospacing="0"/>
        <w:jc w:val="both"/>
      </w:pPr>
    </w:p>
    <w:p>
      <w:pPr>
        <w:pBdr>
          <w:top w:val="none" w:sz="0" w:space="0" w:shadow="0" w:frame="0" w:color="auto"/>
          <w:left w:val="none" w:sz="0" w:space="0" w:shadow="0" w:frame="0" w:color="auto"/>
          <w:bottom w:val="single" w:sz="6" w:space="1" w:shadow="0" w:frame="0" w:color="1A5276"/>
          <w:right w:val="none" w:sz="0" w:space="0" w:shadow="0" w:frame="0" w:color="auto"/>
          <w:between w:val="none" w:sz="0" w:space="0" w:shadow="0" w:frame="0" w:color="auto"/>
        </w:pBdr>
        <w:spacing w:before="160" w:after="60" w:beforeAutospacing="0" w:afterAutospacing="0"/>
        <w:rPr>
          <w:sz w:val="28"/>
          <w:szCs w:val="28"/>
        </w:rPr>
      </w:pPr>
      <w:r>
        <w:rPr>
          <w:rFonts w:ascii="Calibri" w:hAnsi="Calibri" w:cs="Calibri" w:eastAsia="Calibri"/>
          <w:b w:val="1"/>
          <w:bCs w:val="1"/>
          <w:color w:val="1A5276"/>
          <w:sz w:val="28"/>
          <w:szCs w:val="28"/>
        </w:rPr>
        <w:t>TECHNICAL SKILLS</w:t>
      </w:r>
    </w:p>
    <w:p>
      <w:pPr>
        <w:spacing w:after="50" w:beforeAutospacing="0" w:afterAutospacing="0"/>
        <w:jc w:val="left"/>
        <w:rPr>
          <w:sz w:val="24"/>
          <w:szCs w:val="24"/>
        </w:rPr>
      </w:pPr>
      <w:r>
        <w:rPr>
          <w:rFonts w:ascii="Calibri" w:hAnsi="Calibri" w:cs="Calibri" w:eastAsia="Calibri"/>
          <w:b w:val="1"/>
          <w:bCs w:val="1"/>
          <w:color w:val="1A1A1A"/>
          <w:sz w:val="24"/>
          <w:szCs w:val="24"/>
        </w:rPr>
        <w:t xml:space="preserve">Cloud Platforms: </w:t>
      </w:r>
      <w:r>
        <w:rPr>
          <w:rFonts w:ascii="Calibri" w:hAnsi="Calibri" w:cs="Calibri" w:eastAsia="Calibri"/>
          <w:color w:val="1A1A1A"/>
          <w:sz w:val="24"/>
          <w:szCs w:val="24"/>
        </w:rPr>
        <w:t>AWS (EKS, EC2, IAM, VPC, Lambda, S3, CloudWatch), Azure (AKS, ACR, Key Vault, Azure Functions, Azure DevOps)</w:t>
      </w:r>
    </w:p>
    <w:p>
      <w:pPr>
        <w:spacing w:after="50" w:beforeAutospacing="0" w:afterAutospacing="0"/>
        <w:jc w:val="left"/>
        <w:rPr>
          <w:sz w:val="24"/>
          <w:szCs w:val="24"/>
        </w:rPr>
      </w:pPr>
      <w:r>
        <w:rPr>
          <w:rFonts w:ascii="Calibri" w:hAnsi="Calibri" w:cs="Calibri" w:eastAsia="Calibri"/>
          <w:b w:val="1"/>
          <w:bCs w:val="1"/>
          <w:color w:val="1A1A1A"/>
          <w:sz w:val="24"/>
          <w:szCs w:val="24"/>
        </w:rPr>
        <w:t xml:space="preserve">CI/CD Tools: </w:t>
      </w:r>
      <w:r>
        <w:rPr>
          <w:rFonts w:ascii="Calibri" w:hAnsi="Calibri" w:cs="Calibri" w:eastAsia="Calibri"/>
          <w:color w:val="1A1A1A"/>
          <w:sz w:val="24"/>
          <w:szCs w:val="24"/>
        </w:rPr>
        <w:t>Jenkins, GitHub Actions, Azure DevOps</w:t>
      </w:r>
    </w:p>
    <w:p>
      <w:pPr>
        <w:spacing w:after="50" w:beforeAutospacing="0" w:afterAutospacing="0"/>
        <w:jc w:val="left"/>
        <w:rPr>
          <w:sz w:val="24"/>
          <w:szCs w:val="24"/>
        </w:rPr>
      </w:pPr>
      <w:r>
        <w:rPr>
          <w:rFonts w:ascii="Calibri" w:hAnsi="Calibri" w:cs="Calibri" w:eastAsia="Calibri"/>
          <w:b w:val="1"/>
          <w:bCs w:val="1"/>
          <w:color w:val="1A1A1A"/>
          <w:sz w:val="24"/>
          <w:szCs w:val="24"/>
        </w:rPr>
        <w:t xml:space="preserve">Containerization &amp; Orchestration: </w:t>
      </w:r>
      <w:r>
        <w:rPr>
          <w:rFonts w:ascii="Calibri" w:hAnsi="Calibri" w:cs="Calibri" w:eastAsia="Calibri"/>
          <w:color w:val="1A1A1A"/>
          <w:sz w:val="24"/>
          <w:szCs w:val="24"/>
        </w:rPr>
        <w:t>Docker, Kubernetes, Argo CD, Argo Rollouts</w:t>
      </w:r>
    </w:p>
    <w:p>
      <w:pPr>
        <w:spacing w:after="50" w:beforeAutospacing="0" w:afterAutospacing="0"/>
        <w:jc w:val="left"/>
        <w:rPr>
          <w:sz w:val="24"/>
          <w:szCs w:val="24"/>
        </w:rPr>
      </w:pPr>
      <w:r>
        <w:rPr>
          <w:rFonts w:ascii="Calibri" w:hAnsi="Calibri" w:cs="Calibri" w:eastAsia="Calibri"/>
          <w:b w:val="1"/>
          <w:bCs w:val="1"/>
          <w:color w:val="1A1A1A"/>
          <w:sz w:val="24"/>
          <w:szCs w:val="24"/>
        </w:rPr>
        <w:t xml:space="preserve">Infrastructure as Code: </w:t>
      </w:r>
      <w:r>
        <w:rPr>
          <w:rFonts w:ascii="Calibri" w:hAnsi="Calibri" w:cs="Calibri" w:eastAsia="Calibri"/>
          <w:color w:val="1A1A1A"/>
          <w:sz w:val="24"/>
          <w:szCs w:val="24"/>
        </w:rPr>
        <w:t>Terraform (multi-cloud), reusable module design, drift detection</w:t>
      </w:r>
    </w:p>
    <w:p>
      <w:pPr>
        <w:spacing w:after="50" w:beforeAutospacing="0" w:afterAutospacing="0"/>
        <w:jc w:val="left"/>
        <w:rPr>
          <w:rFonts w:ascii="Calibri" w:hAnsi="Calibri" w:cs="Calibri" w:eastAsia="Calibri"/>
          <w:color w:val="1A1A1A"/>
          <w:sz w:val="24"/>
          <w:szCs w:val="24"/>
        </w:rPr>
      </w:pPr>
      <w:r>
        <w:rPr>
          <w:rFonts w:ascii="Calibri" w:hAnsi="Calibri" w:cs="Calibri" w:eastAsia="Calibri"/>
          <w:b w:val="1"/>
          <w:bCs w:val="1"/>
          <w:color w:val="1A1A1A"/>
          <w:sz w:val="24"/>
          <w:szCs w:val="24"/>
        </w:rPr>
        <w:t xml:space="preserve">Monitoring &amp; Observability: </w:t>
      </w:r>
      <w:r>
        <w:rPr>
          <w:rFonts w:ascii="Calibri" w:hAnsi="Calibri" w:cs="Calibri" w:eastAsia="Calibri"/>
          <w:color w:val="1A1A1A"/>
          <w:sz w:val="24"/>
          <w:szCs w:val="24"/>
        </w:rPr>
        <w:t>Prometheus, Grafana</w:t>
      </w:r>
    </w:p>
    <w:p>
      <w:pPr>
        <w:spacing w:after="50" w:beforeAutospacing="0" w:afterAutospacing="0"/>
        <w:jc w:val="left"/>
        <w:rPr>
          <w:sz w:val="24"/>
          <w:szCs w:val="24"/>
        </w:rPr>
      </w:pPr>
      <w:r>
        <w:rPr>
          <w:rFonts w:ascii="Calibri" w:hAnsi="Calibri" w:cs="Calibri" w:eastAsia="Calibri"/>
          <w:b w:val="1"/>
          <w:bCs w:val="1"/>
          <w:color w:val="1A1A1A"/>
          <w:sz w:val="24"/>
          <w:szCs w:val="24"/>
        </w:rPr>
        <w:t xml:space="preserve">Security &amp; DevSecOps: </w:t>
      </w:r>
      <w:r>
        <w:rPr>
          <w:rFonts w:ascii="Calibri" w:hAnsi="Calibri" w:cs="Calibri" w:eastAsia="Calibri"/>
          <w:color w:val="1A1A1A"/>
          <w:sz w:val="24"/>
          <w:szCs w:val="24"/>
        </w:rPr>
        <w:t>Trivy, SonarQube, Git Secrets, HashiCorp Vault, Azure Key Vault</w:t>
      </w:r>
    </w:p>
    <w:p>
      <w:pPr>
        <w:spacing w:after="50" w:beforeAutospacing="0" w:afterAutospacing="0"/>
        <w:jc w:val="left"/>
        <w:rPr>
          <w:sz w:val="24"/>
          <w:szCs w:val="24"/>
        </w:rPr>
      </w:pPr>
      <w:r>
        <w:rPr>
          <w:rFonts w:ascii="Calibri" w:hAnsi="Calibri" w:cs="Calibri" w:eastAsia="Calibri"/>
          <w:b w:val="1"/>
          <w:bCs w:val="1"/>
          <w:color w:val="1A1A1A"/>
          <w:sz w:val="24"/>
          <w:szCs w:val="24"/>
        </w:rPr>
        <w:t xml:space="preserve">AI &amp; Automation: </w:t>
      </w:r>
      <w:r>
        <w:rPr>
          <w:rFonts w:ascii="Calibri" w:hAnsi="Calibri" w:cs="Calibri" w:eastAsia="Calibri"/>
          <w:color w:val="1A1A1A"/>
          <w:sz w:val="24"/>
          <w:szCs w:val="24"/>
        </w:rPr>
        <w:t>n8n workflow automation, LLM integration (OpenAI/DeepSeek APIs), Prometheus-to-LLM pipelines</w:t>
      </w:r>
    </w:p>
    <w:p>
      <w:pPr>
        <w:spacing w:after="50" w:beforeAutospacing="0" w:afterAutospacing="0"/>
        <w:jc w:val="left"/>
        <w:rPr>
          <w:rFonts w:ascii="Calibri" w:hAnsi="Calibri" w:cs="Calibri" w:eastAsia="Calibri"/>
          <w:color w:val="1A1A1A"/>
          <w:sz w:val="24"/>
          <w:szCs w:val="24"/>
        </w:rPr>
      </w:pPr>
      <w:r>
        <w:rPr>
          <w:rFonts w:ascii="Calibri" w:hAnsi="Calibri" w:cs="Calibri" w:eastAsia="Calibri"/>
          <w:b w:val="1"/>
          <w:bCs w:val="1"/>
          <w:color w:val="1A1A1A"/>
          <w:sz w:val="24"/>
          <w:szCs w:val="24"/>
        </w:rPr>
        <w:t xml:space="preserve">Programming &amp; Scripting: </w:t>
      </w:r>
      <w:r>
        <w:rPr>
          <w:rFonts w:ascii="Calibri" w:hAnsi="Calibri" w:cs="Calibri" w:eastAsia="Calibri"/>
          <w:color w:val="1A1A1A"/>
          <w:sz w:val="24"/>
          <w:szCs w:val="24"/>
        </w:rPr>
        <w:t>Bash, Python, PowerShell</w:t>
      </w:r>
    </w:p>
    <w:p>
      <w:pPr>
        <w:spacing w:after="50" w:beforeAutospacing="0" w:afterAutospacing="0"/>
        <w:jc w:val="left"/>
      </w:pPr>
    </w:p>
    <w:p>
      <w:pPr>
        <w:pBdr>
          <w:top w:val="none" w:sz="0" w:space="0" w:shadow="0" w:frame="0" w:color="auto"/>
          <w:left w:val="none" w:sz="0" w:space="0" w:shadow="0" w:frame="0" w:color="auto"/>
          <w:bottom w:val="single" w:sz="6" w:space="1" w:shadow="0" w:frame="0" w:color="1A5276"/>
          <w:right w:val="none" w:sz="0" w:space="0" w:shadow="0" w:frame="0" w:color="auto"/>
          <w:between w:val="none" w:sz="0" w:space="0" w:shadow="0" w:frame="0" w:color="auto"/>
        </w:pBdr>
        <w:spacing w:before="160" w:after="60" w:beforeAutospacing="0" w:afterAutospacing="0"/>
        <w:rPr>
          <w:sz w:val="28"/>
          <w:szCs w:val="28"/>
        </w:rPr>
      </w:pPr>
      <w:r>
        <w:rPr>
          <w:rFonts w:ascii="Calibri" w:hAnsi="Calibri" w:cs="Calibri" w:eastAsia="Calibri"/>
          <w:b w:val="1"/>
          <w:bCs w:val="1"/>
          <w:color w:val="1A5276"/>
          <w:sz w:val="28"/>
          <w:szCs w:val="28"/>
        </w:rPr>
        <w:t>WORK EXPERIENCE</w:t>
      </w:r>
    </w:p>
    <w:p>
      <w:pPr>
        <w:spacing w:before="100" w:after="60" w:beforeAutospacing="0" w:afterAutospacing="0"/>
        <w:rPr>
          <w:rFonts w:ascii="Calibri" w:hAnsi="Calibri"/>
          <w:b w:val="1"/>
          <w:bCs w:val="1"/>
          <w:sz w:val="24"/>
          <w:szCs w:val="24"/>
        </w:rPr>
      </w:pPr>
      <w:r>
        <w:rPr>
          <w:rFonts w:ascii="Calibri" w:hAnsi="Calibri" w:cs="Calibri" w:eastAsia="Calibri"/>
          <w:b w:val="1"/>
          <w:bCs w:val="1"/>
          <w:color w:val="1A1A1A"/>
          <w:sz w:val="24"/>
          <w:szCs w:val="24"/>
        </w:rPr>
        <w:t xml:space="preserve">Wipro Technologies  |  DevOps Engineer  |  Aug 2021 – Apr 2025</w:t>
      </w:r>
    </w:p>
    <w:p>
      <w:pPr>
        <w:spacing w:before="100" w:after="40" w:beforeAutospacing="0" w:afterAutospacing="0"/>
        <w:rPr>
          <w:sz w:val="24"/>
          <w:szCs w:val="24"/>
        </w:rPr>
      </w:pPr>
      <w:r>
        <w:rPr>
          <w:rFonts w:ascii="Calibri" w:hAnsi="Calibri" w:cs="Calibri" w:eastAsia="Calibri"/>
          <w:b w:val="1"/>
          <w:bCs w:val="1"/>
          <w:color w:val="1A1A1A"/>
          <w:sz w:val="24"/>
          <w:szCs w:val="24"/>
          <w:u w:val="single"/>
        </w:rPr>
        <w:t>CI/CD Pipeline Automation</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Designed and managed CI/CD pipelines using Jenkins integrated with SonarQube for static code analysis and JFrog Artifactory for artifact management, reducing deployment cycle time by 35%.</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Improved code quality by 30% by implementing automated testing, quality gates, and artifact versioning across development and production pipelines.</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Designed an n8n-based workflow to analyze failed Jenkins pipeline logs using Claude/OpenAI API and suggest actionable fix steps — cutting debugging time by ~30%.</w:t>
      </w:r>
    </w:p>
    <w:p>
      <w:pPr>
        <w:spacing w:before="100" w:after="40" w:beforeAutospacing="0" w:afterAutospacing="0"/>
        <w:rPr>
          <w:sz w:val="24"/>
          <w:szCs w:val="24"/>
        </w:rPr>
      </w:pPr>
      <w:r>
        <w:rPr>
          <w:rFonts w:ascii="Calibri" w:hAnsi="Calibri" w:cs="Calibri" w:eastAsia="Calibri"/>
          <w:b w:val="1"/>
          <w:bCs w:val="1"/>
          <w:color w:val="1A1A1A"/>
          <w:sz w:val="24"/>
          <w:szCs w:val="24"/>
          <w:u w:val="single"/>
        </w:rPr>
        <w:t>Cloud Infrastructure — AWS &amp; Azure</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Provisioned and managed multi-cloud infrastructure using Terraform across AWS (EKS, ECR, S3, Lambda, IAM) and Azure (AKS, ACR, Key Vault), reducing provisioning time by 40% and eliminating configuration drift.</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Built Azure Functions workflows to automate repetitive operational tasks, reducing manual effort by 40% and saving in cloud costs.</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Led cost optimization initiatives involving rightsizing, automation, and resource governance to improve cost efficiency.</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Managed secrets and credentials using Azure Key Vault with least-privilege access controls enforced.</w:t>
      </w:r>
    </w:p>
    <w:p>
      <w:pPr>
        <w:spacing w:before="100" w:after="40" w:beforeAutospacing="0" w:afterAutospacing="0"/>
        <w:rPr>
          <w:sz w:val="24"/>
          <w:szCs w:val="24"/>
        </w:rPr>
      </w:pPr>
      <w:r>
        <w:rPr>
          <w:rFonts w:ascii="Calibri" w:hAnsi="Calibri" w:cs="Calibri" w:eastAsia="Calibri"/>
          <w:b w:val="1"/>
          <w:bCs w:val="1"/>
          <w:color w:val="1A1A1A"/>
          <w:sz w:val="24"/>
          <w:szCs w:val="24"/>
          <w:u w:val="single"/>
        </w:rPr>
        <w:t>Containerization &amp; Kubernetes Orchestration</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Automated Kubernetes deployments using Argo CD, enabling declarative GitOps-driven workflows for multi-cluster environments.</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Enabled zero-downtime releases on Azure AKS using Argo Rollouts with canary and blue-green deployment strategies, cutting rollback time by 60% and improving release confidence.</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Modernized legacy workflows by implementing GitOps-based DevOps practices, enabling automated and scalable multi-environment deployments.</w:t>
      </w:r>
    </w:p>
    <w:p>
      <w:pPr>
        <w:spacing w:before="100" w:after="40" w:beforeAutospacing="0" w:afterAutospacing="0"/>
        <w:rPr>
          <w:sz w:val="24"/>
          <w:szCs w:val="24"/>
        </w:rPr>
      </w:pPr>
      <w:r>
        <w:rPr>
          <w:rFonts w:ascii="Calibri" w:hAnsi="Calibri" w:cs="Calibri" w:eastAsia="Calibri"/>
          <w:b w:val="1"/>
          <w:bCs w:val="1"/>
          <w:color w:val="1A1A1A"/>
          <w:sz w:val="24"/>
          <w:szCs w:val="24"/>
          <w:u w:val="single"/>
        </w:rPr>
        <w:t>Monitoring, Observability &amp; Logging</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Configured Prometheus to collect metrics from Kubernetes clusters and EC2 instances; built Grafana dashboards for real-time performance monitoring and alerting, enabling early anomaly detection.</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Deployed ELK Stack (Elasticsearch, Logstash, Kibana) with Fluent Bit to centralize container logs from Kubernetes pods, enabling real-time log analysis and Kibana alerting.</w:t>
      </w:r>
    </w:p>
    <w:p>
      <w:pPr>
        <w:spacing w:before="100" w:after="40" w:beforeAutospacing="0" w:afterAutospacing="0"/>
        <w:rPr>
          <w:sz w:val="24"/>
          <w:szCs w:val="24"/>
        </w:rPr>
      </w:pPr>
      <w:r>
        <w:rPr>
          <w:rFonts w:ascii="Calibri" w:hAnsi="Calibri" w:cs="Calibri" w:eastAsia="Calibri"/>
          <w:b w:val="1"/>
          <w:bCs w:val="1"/>
          <w:color w:val="1A1A1A"/>
          <w:sz w:val="24"/>
          <w:szCs w:val="24"/>
          <w:u w:val="single"/>
        </w:rPr>
        <w:t>Security &amp; DevSecOps</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Integrated SonarQube and Trivy into CI pipelines, reducing high-severity Docker image vulnerabilities by 90% before reaching production environments.</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Enforced container security best practices and secrets management across all pipeline stages using Git Secrets and Vault.</w:t>
      </w:r>
    </w:p>
    <w:p>
      <w:pPr>
        <w:pStyle w:val="P9"/>
        <w:spacing w:after="50" w:beforeAutospacing="0" w:afterAutospacing="0"/>
        <w:ind w:left="540"/>
        <w:jc w:val="both"/>
        <w:rPr>
          <w:sz w:val="24"/>
          <w:szCs w:val="24"/>
        </w:rPr>
      </w:pPr>
    </w:p>
    <w:p>
      <w:pPr>
        <w:pBdr>
          <w:top w:val="none" w:sz="0" w:space="0" w:shadow="0" w:frame="0" w:color="auto"/>
          <w:left w:val="none" w:sz="0" w:space="0" w:shadow="0" w:frame="0" w:color="auto"/>
          <w:bottom w:val="single" w:sz="6" w:space="1" w:shadow="0" w:frame="0" w:color="1A5276"/>
          <w:right w:val="none" w:sz="0" w:space="0" w:shadow="0" w:frame="0" w:color="auto"/>
          <w:between w:val="none" w:sz="0" w:space="0" w:shadow="0" w:frame="0" w:color="auto"/>
        </w:pBdr>
        <w:spacing w:before="160" w:after="60" w:beforeAutospacing="0" w:afterAutospacing="0"/>
        <w:rPr>
          <w:sz w:val="28"/>
          <w:szCs w:val="28"/>
        </w:rPr>
      </w:pPr>
      <w:r>
        <w:rPr>
          <w:rFonts w:ascii="Calibri" w:hAnsi="Calibri" w:cs="Calibri" w:eastAsia="Calibri"/>
          <w:b w:val="1"/>
          <w:bCs w:val="1"/>
          <w:color w:val="1A5276"/>
          <w:sz w:val="28"/>
          <w:szCs w:val="28"/>
        </w:rPr>
        <w:t>AI &amp; LLM-POWERED SRE AUTOMATION</w:t>
      </w:r>
    </w:p>
    <w:p>
      <w:pPr>
        <w:pStyle w:val="P9"/>
        <w:numPr>
          <w:ilvl w:val="0"/>
          <w:numId w:val="2"/>
        </w:numPr>
        <w:spacing w:after="50" w:beforeAutospacing="0" w:afterAutospacing="0"/>
        <w:jc w:val="both"/>
        <w:rPr>
          <w:sz w:val="24"/>
          <w:szCs w:val="24"/>
        </w:rPr>
      </w:pPr>
      <w:r>
        <w:rPr>
          <w:rFonts w:ascii="Calibri" w:hAnsi="Calibri" w:cs="Calibri" w:eastAsia="Calibri"/>
          <w:b w:val="1"/>
          <w:bCs w:val="1"/>
          <w:color w:val="1A1A1A"/>
          <w:sz w:val="24"/>
          <w:szCs w:val="24"/>
        </w:rPr>
        <w:t xml:space="preserve">Automated Incident Triage: </w:t>
      </w:r>
      <w:r>
        <w:rPr>
          <w:rFonts w:ascii="Calibri" w:hAnsi="Calibri" w:cs="Calibri" w:eastAsia="Calibri"/>
          <w:b w:val="0"/>
          <w:bCs w:val="0"/>
          <w:color w:val="1A1A1A"/>
          <w:sz w:val="24"/>
          <w:szCs w:val="24"/>
        </w:rPr>
        <w:t xml:space="preserve">Designed and deployed an autonomous SRE orchestration pipeline using n8n and DeepSeek LLM to automate root-cause analysis for Kubernetes cluster incidents, reducing Mean Time to Repair (MTTR) </w:t>
      </w:r>
      <w:r>
        <w:rPr>
          <w:rFonts w:ascii="Calibri" w:hAnsi="Calibri" w:cs="Calibri" w:eastAsia="Calibri"/>
          <w:b w:val="0"/>
          <w:bCs w:val="0"/>
          <w:color w:val="1A1A1A"/>
          <w:sz w:val="24"/>
          <w:szCs w:val="24"/>
        </w:rPr>
        <w:t>.</w:t>
      </w:r>
    </w:p>
    <w:p>
      <w:pPr>
        <w:pStyle w:val="P9"/>
        <w:numPr>
          <w:ilvl w:val="0"/>
          <w:numId w:val="2"/>
        </w:numPr>
        <w:spacing w:after="50" w:beforeAutospacing="0" w:afterAutospacing="0"/>
        <w:jc w:val="both"/>
        <w:rPr>
          <w:sz w:val="24"/>
          <w:szCs w:val="24"/>
        </w:rPr>
      </w:pPr>
      <w:r>
        <w:rPr>
          <w:rFonts w:ascii="Calibri" w:hAnsi="Calibri" w:cs="Calibri" w:eastAsia="Calibri"/>
          <w:b w:val="1"/>
          <w:bCs w:val="1"/>
          <w:color w:val="1A1A1A"/>
          <w:sz w:val="24"/>
          <w:szCs w:val="24"/>
        </w:rPr>
        <w:t xml:space="preserve">Cloud-Native Integration: </w:t>
      </w:r>
      <w:r>
        <w:rPr>
          <w:rFonts w:ascii="Calibri" w:hAnsi="Calibri" w:cs="Calibri" w:eastAsia="Calibri"/>
          <w:b w:val="0"/>
          <w:bCs w:val="0"/>
          <w:color w:val="1A1A1A"/>
          <w:sz w:val="24"/>
          <w:szCs w:val="24"/>
        </w:rPr>
        <w:t>Built webhooks to ingest real-time Prometheus and Grafana alerts into n8n, triggering automated context-gathering workflows to fetch pod states, events, and raw logs.</w:t>
      </w:r>
    </w:p>
    <w:p>
      <w:pPr>
        <w:pStyle w:val="P9"/>
        <w:numPr>
          <w:ilvl w:val="0"/>
          <w:numId w:val="2"/>
        </w:numPr>
        <w:spacing w:after="50" w:beforeAutospacing="0" w:afterAutospacing="0"/>
        <w:jc w:val="both"/>
        <w:rPr>
          <w:sz w:val="24"/>
          <w:szCs w:val="24"/>
        </w:rPr>
      </w:pPr>
      <w:r>
        <w:rPr>
          <w:rFonts w:ascii="Calibri" w:hAnsi="Calibri" w:cs="Calibri" w:eastAsia="Calibri"/>
          <w:b w:val="1"/>
          <w:bCs w:val="1"/>
          <w:color w:val="1A1A1A"/>
          <w:sz w:val="24"/>
          <w:szCs w:val="24"/>
        </w:rPr>
        <w:t xml:space="preserve">Security &amp; RBAC: </w:t>
      </w:r>
      <w:r>
        <w:rPr>
          <w:rFonts w:ascii="Calibri" w:hAnsi="Calibri" w:cs="Calibri" w:eastAsia="Calibri"/>
          <w:b w:val="0"/>
          <w:bCs w:val="0"/>
          <w:color w:val="1A1A1A"/>
          <w:sz w:val="24"/>
          <w:szCs w:val="24"/>
        </w:rPr>
        <w:t>Implemented a secure, zero-trust architecture by hosting n8n via Helm inside EKS/Kubernetes, utilizing native ServiceAccounts and restricted read-only ClusterRoles to enforce the principle of least privilege.</w:t>
      </w:r>
    </w:p>
    <w:p>
      <w:pPr>
        <w:pStyle w:val="P9"/>
        <w:numPr>
          <w:ilvl w:val="0"/>
          <w:numId w:val="2"/>
        </w:numPr>
        <w:spacing w:after="50" w:beforeAutospacing="0" w:afterAutospacing="0"/>
        <w:jc w:val="both"/>
        <w:rPr>
          <w:sz w:val="24"/>
          <w:szCs w:val="24"/>
        </w:rPr>
      </w:pPr>
      <w:r>
        <w:rPr>
          <w:rFonts w:ascii="Calibri" w:hAnsi="Calibri" w:cs="Calibri" w:eastAsia="Calibri"/>
          <w:b w:val="1"/>
          <w:bCs w:val="1"/>
          <w:color w:val="1A1A1A"/>
          <w:sz w:val="24"/>
          <w:szCs w:val="24"/>
        </w:rPr>
        <w:t xml:space="preserve">RCA Summarization: </w:t>
      </w:r>
      <w:r>
        <w:rPr>
          <w:rFonts w:ascii="Calibri" w:hAnsi="Calibri" w:cs="Calibri" w:eastAsia="Calibri"/>
          <w:b w:val="0"/>
          <w:bCs w:val="0"/>
          <w:color w:val="1A1A1A"/>
          <w:sz w:val="24"/>
          <w:szCs w:val="24"/>
        </w:rPr>
        <w:t>Built an n8n automation pipeline that feeds Prometheus alerts into an LLM to generate root-cause analysis summaries and post them directly to Slack channels, reducing on-call response overhead.</w:t>
      </w:r>
    </w:p>
    <w:p>
      <w:pPr>
        <w:pStyle w:val="P9"/>
        <w:spacing w:after="50" w:beforeAutospacing="0" w:afterAutospacing="0"/>
        <w:jc w:val="both"/>
        <w:rPr>
          <w:sz w:val="24"/>
          <w:szCs w:val="24"/>
        </w:rPr>
      </w:pPr>
    </w:p>
    <w:p>
      <w:pPr>
        <w:pBdr>
          <w:top w:val="none" w:sz="0" w:space="0" w:shadow="0" w:frame="0" w:color="auto"/>
          <w:left w:val="none" w:sz="0" w:space="0" w:shadow="0" w:frame="0" w:color="auto"/>
          <w:bottom w:val="single" w:sz="6" w:space="1" w:shadow="0" w:frame="0" w:color="1A5276"/>
          <w:right w:val="none" w:sz="0" w:space="0" w:shadow="0" w:frame="0" w:color="auto"/>
          <w:between w:val="none" w:sz="0" w:space="0" w:shadow="0" w:frame="0" w:color="auto"/>
        </w:pBdr>
        <w:spacing w:before="160" w:after="60" w:beforeAutospacing="0" w:afterAutospacing="0"/>
        <w:rPr>
          <w:sz w:val="28"/>
          <w:szCs w:val="28"/>
        </w:rPr>
      </w:pPr>
      <w:r>
        <w:rPr>
          <w:rFonts w:ascii="Calibri" w:hAnsi="Calibri" w:cs="Calibri" w:eastAsia="Calibri"/>
          <w:b w:val="1"/>
          <w:bCs w:val="1"/>
          <w:color w:val="1A5276"/>
          <w:sz w:val="28"/>
          <w:szCs w:val="28"/>
        </w:rPr>
        <w:t>EDUCATION</w:t>
      </w:r>
    </w:p>
    <w:p>
      <w:pPr>
        <w:spacing w:after="60" w:beforeAutospacing="0" w:afterAutospacing="0"/>
        <w:jc w:val="both"/>
        <w:rPr>
          <w:rFonts w:ascii="Calibri" w:hAnsi="Calibri" w:cs="Calibri" w:eastAsia="Calibri"/>
          <w:color w:val="1A1A1A"/>
          <w:sz w:val="24"/>
          <w:szCs w:val="24"/>
        </w:rPr>
      </w:pPr>
      <w:r>
        <w:rPr>
          <w:rFonts w:ascii="Calibri" w:hAnsi="Calibri" w:cs="Calibri" w:eastAsia="Calibri"/>
          <w:color w:val="1A1A1A"/>
          <w:sz w:val="24"/>
          <w:szCs w:val="24"/>
        </w:rPr>
        <w:t xml:space="preserve">Bachelor of Science, Computer Science  |  Andhra University, Andhra Pradesh  |  Sep 2021</w:t>
      </w:r>
    </w:p>
    <w:p>
      <w:pPr>
        <w:spacing w:after="60" w:beforeAutospacing="0" w:afterAutospacing="0"/>
        <w:jc w:val="both"/>
        <w:rPr>
          <w:sz w:val="24"/>
          <w:szCs w:val="24"/>
        </w:rPr>
      </w:pPr>
    </w:p>
    <w:p>
      <w:pPr>
        <w:pBdr>
          <w:top w:val="none" w:sz="0" w:space="0" w:shadow="0" w:frame="0" w:color="auto"/>
          <w:left w:val="none" w:sz="0" w:space="0" w:shadow="0" w:frame="0" w:color="auto"/>
          <w:bottom w:val="single" w:sz="6" w:space="1" w:shadow="0" w:frame="0" w:color="1A5276"/>
          <w:right w:val="none" w:sz="0" w:space="0" w:shadow="0" w:frame="0" w:color="auto"/>
          <w:between w:val="none" w:sz="0" w:space="0" w:shadow="0" w:frame="0" w:color="auto"/>
        </w:pBdr>
        <w:spacing w:before="160" w:after="60" w:beforeAutospacing="0" w:afterAutospacing="0"/>
        <w:rPr>
          <w:sz w:val="28"/>
          <w:szCs w:val="28"/>
        </w:rPr>
      </w:pPr>
      <w:r>
        <w:rPr>
          <w:rFonts w:ascii="Calibri" w:hAnsi="Calibri" w:cs="Calibri" w:eastAsia="Calibri"/>
          <w:b w:val="1"/>
          <w:bCs w:val="1"/>
          <w:color w:val="1A5276"/>
          <w:sz w:val="28"/>
          <w:szCs w:val="28"/>
        </w:rPr>
        <w:t>CERTIFICATIONS</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Pursuing AWS Certified DevOps Engineer — Professional</w:t>
      </w:r>
    </w:p>
    <w:p>
      <w:pPr>
        <w:pStyle w:val="P9"/>
        <w:numPr>
          <w:ilvl w:val="0"/>
          <w:numId w:val="2"/>
        </w:numPr>
        <w:spacing w:after="50" w:beforeAutospacing="0" w:afterAutospacing="0"/>
        <w:jc w:val="both"/>
        <w:rPr>
          <w:sz w:val="24"/>
          <w:szCs w:val="24"/>
        </w:rPr>
      </w:pPr>
      <w:r>
        <w:rPr>
          <w:rFonts w:ascii="Calibri" w:hAnsi="Calibri" w:cs="Calibri" w:eastAsia="Calibri"/>
          <w:b w:val="0"/>
          <w:bCs w:val="0"/>
          <w:color w:val="1A1A1A"/>
          <w:sz w:val="24"/>
          <w:szCs w:val="24"/>
        </w:rPr>
        <w:t>Be10x AI Automation Workshop</w:t>
      </w:r>
    </w:p>
    <w:sectPr>
      <w:type w:val="nextPage"/>
      <w:pgMar w:left="864" w:right="864" w:top="720" w:bottom="720" w:header="708" w:footer="708" w:gutter="0"/>
      <w:pgNumType w:chapSep="period"/>
    </w:sectPr>
  </w:body>
</w:document>
</file>

<file path=word/numbering.xml><?xml version="1.0" encoding="utf-8"?>
<w:numbering xmlns:w="http://schemas.openxmlformats.org/wordprocessingml/2006/main">
  <w:abstractNum w:abstractNumId="0">
    <w:nsid w:val="2E241377"/>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02B53C04"/>
    <w:multiLevelType w:val="hybridMultilevel"/>
    <w:lvl w:ilvl="0">
      <w:start w:val="1"/>
      <w:numFmt w:val="bullet"/>
      <w:suff w:val="tab"/>
      <w:lvlText w:val="•"/>
      <w:lvlJc w:val="left"/>
      <w:pPr>
        <w:ind w:hanging="270" w:left="540"/>
      </w:pPr>
      <w:rPr/>
    </w:lvl>
    <w:lvl w:ilvl="1" w:tplc="4F91A83B">
      <w:start w:val="1"/>
      <w:numFmt w:val="decimal"/>
      <w:suff w:val="tab"/>
      <w:lvlText w:val="%1."/>
      <w:lvlJc w:val="left"/>
      <w:pPr/>
      <w:rPr/>
    </w:lvl>
    <w:lvl w:ilvl="2" w:tplc="631F168D">
      <w:start w:val="1"/>
      <w:numFmt w:val="decimal"/>
      <w:suff w:val="tab"/>
      <w:lvlText w:val="%1."/>
      <w:lvlJc w:val="left"/>
      <w:pPr/>
      <w:rPr/>
    </w:lvl>
    <w:lvl w:ilvl="3" w:tplc="475371A1">
      <w:start w:val="1"/>
      <w:numFmt w:val="decimal"/>
      <w:suff w:val="tab"/>
      <w:lvlText w:val="%1."/>
      <w:lvlJc w:val="left"/>
      <w:pPr/>
      <w:rPr/>
    </w:lvl>
    <w:lvl w:ilvl="4" w:tplc="1E6972B9">
      <w:start w:val="1"/>
      <w:numFmt w:val="decimal"/>
      <w:suff w:val="tab"/>
      <w:lvlText w:val="%1."/>
      <w:lvlJc w:val="left"/>
      <w:pPr/>
      <w:rPr/>
    </w:lvl>
    <w:lvl w:ilvl="5" w:tplc="7492624C">
      <w:start w:val="1"/>
      <w:numFmt w:val="decimal"/>
      <w:suff w:val="tab"/>
      <w:lvlText w:val="%1."/>
      <w:lvlJc w:val="left"/>
      <w:pPr/>
      <w:rPr/>
    </w:lvl>
    <w:lvl w:ilvl="6" w:tplc="632064BA">
      <w:start w:val="1"/>
      <w:numFmt w:val="decimal"/>
      <w:suff w:val="tab"/>
      <w:lvlText w:val="%1."/>
      <w:lvlJc w:val="left"/>
      <w:pPr/>
      <w:rPr/>
    </w:lvl>
    <w:lvl w:ilvl="7" w:tplc="69EB4088">
      <w:start w:val="1"/>
      <w:numFmt w:val="decimal"/>
      <w:suff w:val="tab"/>
      <w:lvlText w:val="%1."/>
      <w:lvlJc w:val="left"/>
      <w:pPr/>
      <w:rPr/>
    </w:lvl>
    <w:lvl w:ilvl="8" w:tplc="65C71199">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outlineLvl w:val="0"/>
    </w:pPr>
    <w:rPr>
      <w:color w:val="2E74B5"/>
      <w:sz w:val="32"/>
      <w:szCs w:val="32"/>
    </w:rPr>
  </w:style>
  <w:style w:type="paragraph" w:styleId="P3">
    <w:name w:val="Heading 2"/>
    <w:qFormat/>
    <w:pPr>
      <w:outlineLvl w:val="1"/>
    </w:pPr>
    <w:rPr>
      <w:color w:val="2E74B5"/>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2" Type="http://schemas.openxmlformats.org/officeDocument/2006/relationships/hyperlink" Target="https://www.linkedin.com/in/koushik-gurrala-896986360/" TargetMode="External" /><Relationship Id="R3" Type="http://schemas.openxmlformats.org/officeDocument/2006/relationships/hyperlink" Target="https://koushik79.netlify.app/"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2026-06-29T16:55:47Z</dcterms:created>
  <cp:lastModifiedBy>NANI CHINNI</cp:lastModifiedBy>
  <dcterms:modified xsi:type="dcterms:W3CDTF">2026-06-30T12:56:16Z</dcterms:modified>
  <cp:revision>3</cp:revision>
</cp:coreProperties>
</file>