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rPr>
          <w:rFonts w:ascii="Calibri" w:hAnsi="Calibri" w:cs="Calibri" w:eastAsia="Calibri"/>
          <w:b w:val="1"/>
          <w:bCs w:val="1"/>
          <w:noProof w:val="0"/>
          <w:sz w:val="60"/>
          <w:szCs w:val="60"/>
          <w:lang w:val="en-IN"/>
        </w:rPr>
      </w:pPr>
      <w:r>
        <w:rPr>
          <w:rFonts w:ascii="Calibri" w:hAnsi="Calibri" w:cs="Calibri" w:eastAsia="Calibri"/>
          <w:b w:val="1"/>
          <w:bCs w:val="1"/>
          <w:noProof w:val="0"/>
          <w:sz w:val="60"/>
          <w:szCs w:val="60"/>
          <w:lang w:val="en-IN"/>
        </w:rPr>
        <w:t>KOUSHIK GURRALA</w:t>
      </w:r>
    </w:p>
    <w:p>
      <w:pPr>
        <w:pStyle w:val="P2"/>
        <w:spacing w:lineRule="auto" w:line="240" w:before="0" w:beforeAutospacing="0" w:afterAutospacing="0"/>
        <w:rPr>
          <w:rFonts w:cstheme="minorHAnsi"/>
          <w:bCs w:val="1"/>
          <w:color w:val="000000" w:themeColor="text1"/>
          <w:szCs w:val="28"/>
        </w:rPr>
      </w:pPr>
      <w:r>
        <w:rPr>
          <w:rFonts w:cstheme="minorHAnsi"/>
          <w:color w:val="000000" w:themeColor="text1"/>
        </w:rPr>
        <w:t>DevSecOps Engineer</w:t>
      </w:r>
      <w:r>
        <w:rPr>
          <w:rFonts w:cstheme="minorHAnsi"/>
          <w:b w:val="0"/>
          <w:bCs w:val="1"/>
          <w:color w:val="000000" w:themeColor="text1"/>
          <w:szCs w:val="28"/>
        </w:rPr>
        <w:t xml:space="preserve">| </w:t>
      </w:r>
      <w:r>
        <w:rPr>
          <w:rFonts w:cstheme="minorHAnsi"/>
          <w:color w:val="000000" w:themeColor="text1"/>
        </w:rPr>
        <w:t>Cloud DevOps Engineer</w:t>
      </w:r>
      <w:r>
        <w:rPr>
          <w:rFonts w:cstheme="minorHAnsi"/>
          <w:b w:val="0"/>
          <w:bCs w:val="1"/>
          <w:color w:val="000000" w:themeColor="text1"/>
          <w:szCs w:val="28"/>
        </w:rPr>
        <w:t xml:space="preserve">| </w:t>
      </w:r>
      <w:bookmarkStart w:id="0" w:name="_dx_frag_StartFragment"/>
      <w:bookmarkEnd w:id="0"/>
      <w:r>
        <w:rPr>
          <w:color w:val="000000"/>
        </w:rPr>
        <w:t>SRE Practitioner</w:t>
      </w:r>
      <w:bookmarkStart w:id="1" w:name="_dx_frag_EndFragment"/>
      <w:bookmarkEnd w:id="1"/>
    </w:p>
    <w:p>
      <w:pPr>
        <w:pStyle w:val="P2"/>
        <w:spacing w:lineRule="auto" w:line="240" w:before="0" w:beforeAutospacing="0" w:afterAutospacing="0"/>
        <w:rPr>
          <w:rFonts w:cstheme="minorHAnsi"/>
          <w:bCs w:val="1"/>
          <w:color w:val="000000" w:themeColor="text1"/>
          <w:szCs w:val="28"/>
        </w:rPr>
      </w:pPr>
      <w:r>
        <w:rPr>
          <w:rFonts w:ascii="Calibri" w:hAnsi="Calibri" w:cstheme="minorHAnsi"/>
          <w:b w:val="0"/>
          <w:bCs w:val="0"/>
          <w:noProof w:val="0"/>
          <w:color w:val="000000"/>
          <w:szCs w:val="28"/>
          <w:u w:val="none"/>
          <w:rtl w:val="0"/>
          <w:cs w:val="0"/>
        </w:rPr>
        <w:pict>
          <v:rect xmlns:o="urn:schemas-microsoft-com:office:office" id="2" style="width:0pt;height:1.5pt" o:hrpct="1000" o:hralign="center" o:hr="t" fillcolor="#A0A0A0" stroked="f"/>
        </w:pict>
      </w:r>
    </w:p>
    <w:p>
      <w:pPr>
        <w:pStyle w:val="P2"/>
        <w:spacing w:lineRule="auto" w:line="276" w:beforeAutospacing="0" w:afterAutospacing="0"/>
        <w:ind w:firstLine="0" w:left="0"/>
        <w:rPr>
          <w:rFonts w:cstheme="minorAscii"/>
          <w:color w:val="000000" w:themeColor="text1"/>
        </w:rPr>
        <w:sectPr>
          <w:type w:val="nextPage"/>
          <w:pgMar w:left="720" w:right="720" w:top="720" w:bottom="720" w:header="720" w:footer="720" w:gutter="0"/>
          <w:cols w:equalWidth="1" w:space="720"/>
        </w:sectPr>
      </w:pPr>
      <w:r>
        <w:rPr>
          <w:rFonts w:cstheme="minorAscii"/>
          <w:color w:val="000000" w:themeColor="text1"/>
        </w:rPr>
        <w:t>CONTACT DETAILS</w:t>
      </w:r>
    </w:p>
    <w:p>
      <w:pPr>
        <w:rPr>
          <w:rFonts w:asciiTheme="minorAscii" w:hAnsiTheme="minorAscii" w:cstheme="minorAscii"/>
          <w:color w:val="000000" w:themeColor="text1"/>
          <w:sz w:val="20"/>
          <w:szCs w:val="20"/>
        </w:rPr>
      </w:pPr>
      <w:r>
        <w:rPr>
          <w:rFonts w:asciiTheme="minorAscii" w:hAnsiTheme="minorAscii" w:cstheme="minorAscii"/>
          <w:b w:val="1"/>
          <w:bCs w:val="1"/>
          <w:color w:val="000000" w:themeColor="text1"/>
          <w:sz w:val="20"/>
          <w:szCs w:val="20"/>
        </w:rPr>
        <w:t>Email</w:t>
      </w:r>
      <w:r>
        <w:tab/>
        <w:tab/>
      </w:r>
      <w:r>
        <w:rPr>
          <w:rFonts w:asciiTheme="minorAscii" w:hAnsiTheme="minorAscii" w:cstheme="minorAscii"/>
          <w:color w:val="000000" w:themeColor="text1"/>
          <w:sz w:val="20"/>
          <w:szCs w:val="20"/>
        </w:rPr>
        <w:t>:</w:t>
      </w:r>
      <w:r>
        <w:rPr>
          <w:rFonts w:asciiTheme="minorAscii" w:hAnsiTheme="minorAscii" w:cstheme="minorAscii"/>
          <w:color w:val="4472C4" w:themeColor="accent1"/>
          <w:sz w:val="20"/>
          <w:szCs w:val="20"/>
        </w:rPr>
        <w:t xml:space="preserve"> </w:t>
      </w:r>
      <w:hyperlink r:id="R2">
        <w:r>
          <w:rPr>
            <w:rStyle w:val="C2"/>
            <w:rFonts w:asciiTheme="minorAscii" w:hAnsiTheme="minorAscii" w:cstheme="minorAscii"/>
            <w:sz w:val="20"/>
            <w:szCs w:val="20"/>
          </w:rPr>
          <w:t>koushikgurrala79@gmail.com</w:t>
        </w:r>
      </w:hyperlink>
    </w:p>
    <w:p>
      <w:pPr>
        <w:rPr>
          <w:rFonts w:asciiTheme="minorAscii" w:hAnsiTheme="minorAscii" w:cstheme="minorAscii"/>
          <w:color w:val="000000" w:themeColor="text1"/>
          <w:sz w:val="20"/>
          <w:szCs w:val="20"/>
        </w:rPr>
      </w:pPr>
      <w:r>
        <w:rPr>
          <w:rFonts w:asciiTheme="minorAscii" w:hAnsiTheme="minorAscii" w:cstheme="minorAscii"/>
          <w:b w:val="1"/>
          <w:bCs w:val="1"/>
          <w:color w:val="000000" w:themeColor="text1"/>
          <w:sz w:val="20"/>
          <w:szCs w:val="20"/>
        </w:rPr>
        <w:t>Phone</w:t>
      </w:r>
      <w:r>
        <w:tab/>
        <w:tab/>
      </w:r>
      <w:r>
        <w:rPr>
          <w:rFonts w:asciiTheme="minorAscii" w:hAnsiTheme="minorAscii" w:cstheme="minorAscii"/>
          <w:color w:val="000000" w:themeColor="text1"/>
          <w:sz w:val="20"/>
          <w:szCs w:val="20"/>
        </w:rPr>
        <w:t>: +917207076532</w:t>
      </w:r>
    </w:p>
    <w:p>
      <w:pPr>
        <w:rPr>
          <w:rFonts w:asciiTheme="minorAscii" w:hAnsiTheme="minorAscii" w:cstheme="minorAscii"/>
          <w:color w:val="000000" w:themeColor="text1"/>
          <w:sz w:val="20"/>
          <w:szCs w:val="20"/>
        </w:rPr>
      </w:pPr>
      <w:r>
        <w:rPr>
          <w:rFonts w:asciiTheme="minorAscii" w:hAnsiTheme="minorAscii" w:cstheme="minorAscii"/>
          <w:b w:val="1"/>
          <w:bCs w:val="1"/>
          <w:color w:val="000000" w:themeColor="text1"/>
          <w:sz w:val="20"/>
          <w:szCs w:val="20"/>
        </w:rPr>
        <w:t>LinkedIn</w:t>
      </w:r>
      <w:r>
        <w:tab/>
      </w:r>
      <w:r>
        <w:rPr>
          <w:rFonts w:asciiTheme="minorAscii" w:hAnsiTheme="minorAscii" w:cstheme="minorAscii"/>
          <w:color w:val="000000" w:themeColor="text1"/>
          <w:sz w:val="20"/>
          <w:szCs w:val="20"/>
        </w:rPr>
        <w:t xml:space="preserve">: </w:t>
      </w:r>
      <w:hyperlink r:id="R3">
        <w:r>
          <w:rPr>
            <w:rStyle w:val="C2"/>
            <w:rFonts w:asciiTheme="minorAscii" w:hAnsiTheme="minorAscii" w:cstheme="minorAscii"/>
            <w:sz w:val="20"/>
            <w:szCs w:val="20"/>
          </w:rPr>
          <w:t>LinkedIn.com/KoushikGurrala</w:t>
        </w:r>
      </w:hyperlink>
    </w:p>
    <w:p>
      <w:pPr>
        <w:ind w:firstLine="0" w:left="14"/>
        <w:rPr>
          <w:rFonts w:asciiTheme="minorAscii" w:hAnsiTheme="minorAscii" w:cstheme="minorAscii"/>
          <w:color w:val="000000" w:themeColor="text1"/>
          <w:sz w:val="20"/>
          <w:szCs w:val="20"/>
        </w:rPr>
        <w:sectPr>
          <w:type w:val="continuous"/>
          <w:pgMar w:left="720" w:right="720" w:top="720" w:bottom="720" w:header="720" w:footer="720" w:gutter="0"/>
          <w:cols w:equalWidth="1" w:num="2" w:space="720"/>
        </w:sectPr>
      </w:pPr>
      <w:r>
        <w:rPr>
          <w:rFonts w:asciiTheme="minorAscii" w:hAnsiTheme="minorAscii" w:cstheme="minorAscii"/>
          <w:b w:val="1"/>
          <w:bCs w:val="1"/>
          <w:color w:val="000000" w:themeColor="text1"/>
          <w:sz w:val="20"/>
          <w:szCs w:val="20"/>
        </w:rPr>
        <w:t>Address</w:t>
      </w:r>
      <w:r>
        <w:tab/>
      </w:r>
      <w:r>
        <w:rPr>
          <w:rFonts w:asciiTheme="minorAscii" w:hAnsiTheme="minorAscii" w:cstheme="minorAscii"/>
          <w:color w:val="000000" w:themeColor="text1"/>
          <w:sz w:val="20"/>
          <w:szCs w:val="20"/>
        </w:rPr>
        <w:t>: Visakhapatnam, Andhra Pradesh</w:t>
      </w:r>
    </w:p>
    <w:p>
      <w:pPr>
        <w:spacing w:lineRule="auto" w:line="259" w:after="0" w:beforeAutospacing="0" w:afterAutospacing="0"/>
        <w:rPr>
          <w:rFonts w:asciiTheme="minorAscii" w:hAnsiTheme="minorAscii" w:cstheme="minorAscii"/>
          <w:sz w:val="20"/>
          <w:szCs w:val="20"/>
        </w:rPr>
      </w:pPr>
      <w:r>
        <w:rPr>
          <w:rFonts w:asciiTheme="minorAscii" w:hAnsiTheme="minorAscii" w:cstheme="minorAscii"/>
          <w:b w:val="1"/>
          <w:bCs w:val="1"/>
          <w:sz w:val="20"/>
          <w:szCs w:val="20"/>
        </w:rPr>
        <w:t xml:space="preserve">Portfolio </w:t>
      </w:r>
      <w:r>
        <w:rPr>
          <w:rFonts w:asciiTheme="minorAscii" w:hAnsiTheme="minorAscii" w:cstheme="minorAscii"/>
          <w:sz w:val="20"/>
          <w:szCs w:val="20"/>
        </w:rPr>
        <w:t xml:space="preserve">              :  </w:t>
      </w:r>
      <w:hyperlink r:id="R4">
        <w:r>
          <w:rPr>
            <w:rStyle w:val="C2"/>
            <w:rFonts w:ascii="Calibri" w:hAnsi="Calibri" w:cs="Calibri" w:eastAsia="Calibri"/>
            <w:noProof w:val="0"/>
            <w:sz w:val="20"/>
            <w:szCs w:val="20"/>
            <w:lang w:val="en-IN"/>
          </w:rPr>
          <w:t>Koushik.dev</w:t>
        </w:r>
      </w:hyperlink>
    </w:p>
    <w:p>
      <w:pPr>
        <w:spacing w:lineRule="auto" w:line="240" w:after="0" w:beforeAutospacing="0" w:afterAutospacing="0"/>
        <w:ind w:firstLine="0" w:left="14"/>
        <w:rPr>
          <w:rFonts w:asciiTheme="minorAscii" w:hAnsiTheme="minorAscii" w:cstheme="minorAscii"/>
          <w:color w:val="000000" w:themeColor="text1"/>
        </w:rPr>
      </w:pPr>
      <w:r>
        <w:rPr>
          <w:rFonts w:asciiTheme="minorHAnsi" w:hAnsiTheme="minorHAnsi" w:cstheme="minorHAnsi"/>
          <w:bCs w:val="1"/>
          <w:color w:val="000000" w:themeColor="text1"/>
          <w:szCs w:val="28"/>
        </w:rPr>
        <w:pict>
          <v:rect xmlns:o="urn:schemas-microsoft-com:office:office" id="3" style="width:0pt;height:1.5pt" o:hrpct="1000" o:hralign="center" o:hr="t" fillcolor="#A0A0A0" stroked="f"/>
        </w:pict>
      </w:r>
    </w:p>
    <w:p>
      <w:pPr>
        <w:pStyle w:val="P2"/>
        <w:spacing w:lineRule="auto" w:line="240" w:beforeAutospacing="0" w:afterAutospacing="0"/>
        <w:rPr>
          <w:rFonts w:cstheme="minorHAnsi"/>
          <w:color w:val="000000" w:themeColor="text1"/>
        </w:rPr>
      </w:pPr>
      <w:r>
        <w:rPr>
          <w:rFonts w:cstheme="minorAscii"/>
          <w:color w:val="000000" w:themeColor="text1"/>
        </w:rPr>
        <w:t>PROFESSIONAL SUMMARY</w:t>
      </w:r>
    </w:p>
    <w:p>
      <w:pPr>
        <w:spacing w:lineRule="auto" w:line="259" w:after="28" w:beforeAutospacing="0" w:afterAutospacing="0"/>
        <w:rPr>
          <w:rFonts w:asciiTheme="minorHAnsi" w:hAnsiTheme="minorHAnsi" w:cstheme="minorHAnsi"/>
          <w:color w:val="000000" w:themeColor="text1"/>
        </w:rPr>
      </w:pPr>
      <w:bookmarkStart w:id="2" w:name="_dx_frag_StartFragment"/>
      <w:bookmarkEnd w:id="2"/>
      <w:r>
        <w:rPr>
          <w:sz w:val="22"/>
          <w:szCs w:val="22"/>
        </w:rPr>
        <w:t>DevOps and Site Reliability Engineer with 3.8 years of experience in building and managing CI/CD pipelines, cloud infrastructure, and reliable production systems. I have hands-on experience with Jenkins, GitHub Actions, Terraform, Docker, and Kubernetes, working across both AWS and Azure environments and helped automate deployments, improve release speed, and reduce production issues by building stable and scalable platforms. My experience includes managing containerized applications on AKS and EKS, setting up monitoring with Prometheus, Grafana, and ELK, and improving system reliability through automation and faster incident response. I also have experience with DevSecOps practices, container security, and infrastructure automation to build secure and efficient delivery pipelines</w:t>
      </w:r>
      <w:r>
        <w:t>.</w:t>
      </w:r>
      <w:bookmarkStart w:id="3" w:name="_dx_frag_EndFragment"/>
      <w:bookmarkEnd w:id="3"/>
      <w:r>
        <w:rPr>
          <w:rFonts w:asciiTheme="minorHAnsi" w:hAnsiTheme="minorHAnsi" w:cstheme="minorHAnsi"/>
          <w:color w:val="000000" w:themeColor="text1"/>
        </w:rPr>
        <w:pict>
          <v:rect xmlns:o="urn:schemas-microsoft-com:office:office" id="4" style="width:0pt;height:1.5pt" o:hrpct="1000" o:hralign="center" o:hr="t" fillcolor="#A0A0A0" stroked="f"/>
        </w:pict>
      </w:r>
    </w:p>
    <w:p>
      <w:pPr>
        <w:pStyle w:val="P2"/>
        <w:spacing w:lineRule="auto" w:line="276" w:beforeAutospacing="0" w:afterAutospacing="0"/>
        <w:rPr>
          <w:rFonts w:cstheme="minorAscii"/>
          <w:color w:val="000000" w:themeColor="text1"/>
        </w:rPr>
      </w:pPr>
      <w:r>
        <w:rPr>
          <w:rFonts w:cstheme="minorAscii"/>
          <w:color w:val="000000" w:themeColor="text1"/>
        </w:rPr>
        <w:t>PROFESSIONAL EXPERIENCE</w:t>
      </w:r>
    </w:p>
    <w:p>
      <w:pPr>
        <w:spacing w:lineRule="auto" w:line="259" w:after="28" w:beforeAutospacing="0" w:afterAutospacing="0"/>
        <w:rPr>
          <w:b w:val="1"/>
          <w:bCs w:val="1"/>
          <w:sz w:val="26"/>
          <w:szCs w:val="26"/>
        </w:rPr>
      </w:pPr>
      <w:bookmarkStart w:id="4" w:name="_dx_frag_StartFragment"/>
      <w:bookmarkEnd w:id="4"/>
      <w:r>
        <w:rPr>
          <w:b w:val="1"/>
          <w:bCs w:val="1"/>
          <w:sz w:val="26"/>
          <w:szCs w:val="26"/>
        </w:rPr>
        <w:t>Wipro Technologies | DevOps Engineer</w:t>
      </w:r>
      <w:bookmarkStart w:id="5" w:name="_dx_frag_EndFragment"/>
      <w:bookmarkEnd w:id="5"/>
      <w:r>
        <w:rPr>
          <w:b w:val="1"/>
          <w:bCs w:val="1"/>
          <w:sz w:val="26"/>
          <w:szCs w:val="26"/>
          <w:rtl w:val="0"/>
          <w:lang w:val="en-US" w:bidi="en-US" w:eastAsia="en-US"/>
        </w:rPr>
        <w:t xml:space="preserve">                                                </w:t>
      </w:r>
      <w:r>
        <w:rPr>
          <w:b w:val="1"/>
          <w:bCs w:val="1"/>
          <w:sz w:val="26"/>
          <w:szCs w:val="26"/>
          <w:rtl w:val="0"/>
          <w:lang w:val="en-US" w:bidi="en-US" w:eastAsia="en-US"/>
        </w:rPr>
        <w:t xml:space="preserve">                     </w:t>
      </w:r>
      <w:r>
        <w:rPr>
          <w:b w:val="1"/>
          <w:bCs w:val="1"/>
          <w:sz w:val="26"/>
          <w:szCs w:val="26"/>
          <w:rtl w:val="0"/>
          <w:lang w:val="en-US" w:bidi="en-US" w:eastAsia="en-US"/>
        </w:rPr>
        <w:t xml:space="preserve"> </w:t>
      </w:r>
      <w:bookmarkStart w:id="6" w:name="_dx_frag_StartFragment"/>
      <w:bookmarkEnd w:id="6"/>
      <w:r>
        <w:rPr>
          <w:b w:val="0"/>
          <w:bCs w:val="0"/>
          <w:rtl w:val="0"/>
          <w:lang w:val="en-US" w:bidi="en-US" w:eastAsia="en-US"/>
        </w:rPr>
        <w:t xml:space="preserve">Aug </w:t>
      </w:r>
      <w:r>
        <w:rPr>
          <w:b w:val="0"/>
          <w:bCs w:val="0"/>
        </w:rPr>
        <w:t xml:space="preserve">2021 – </w:t>
      </w:r>
      <w:r>
        <w:rPr>
          <w:b w:val="0"/>
          <w:bCs w:val="0"/>
          <w:rtl w:val="0"/>
          <w:lang w:val="en-US" w:bidi="en-US" w:eastAsia="en-US"/>
        </w:rPr>
        <w:t xml:space="preserve">April </w:t>
      </w:r>
      <w:r>
        <w:rPr>
          <w:b w:val="0"/>
          <w:bCs w:val="0"/>
        </w:rPr>
        <w:t>2025</w:t>
      </w:r>
      <w:bookmarkStart w:id="7" w:name="_dx_frag_EndFragment"/>
      <w:bookmarkEnd w:id="7"/>
    </w:p>
    <w:p>
      <w:pPr>
        <w:spacing w:lineRule="auto" w:line="259" w:after="28" w:beforeAutospacing="0" w:afterAutospacing="0"/>
        <w:rPr>
          <w:rFonts w:asciiTheme="minorHAnsi" w:hAnsiTheme="minorHAnsi" w:cstheme="minorHAnsi"/>
          <w:b w:val="1"/>
          <w:bCs w:val="1"/>
          <w:color w:val="000000" w:themeColor="text1"/>
          <w:sz w:val="24"/>
          <w:szCs w:val="24"/>
          <w:lang w:val="en-US"/>
        </w:rPr>
      </w:pPr>
      <w:r>
        <w:rPr>
          <w:rFonts w:asciiTheme="minorHAnsi" w:hAnsiTheme="minorHAnsi" w:cstheme="minorHAnsi"/>
          <w:b w:val="1"/>
          <w:bCs w:val="1"/>
          <w:color w:val="000000" w:themeColor="text1"/>
          <w:sz w:val="24"/>
          <w:szCs w:val="24"/>
          <w:lang w:val="en-US"/>
        </w:rPr>
        <w:t>Project Overview:</w:t>
      </w:r>
    </w:p>
    <w:p>
      <w:pPr>
        <w:spacing w:lineRule="auto" w:line="259" w:after="28" w:beforeAutospacing="0" w:afterAutospacing="0"/>
        <w:rPr>
          <w:rFonts w:asciiTheme="minorAscii" w:hAnsiTheme="minorAscii" w:cstheme="minorAscii"/>
          <w:color w:val="000000" w:themeColor="text1"/>
          <w:sz w:val="20"/>
          <w:szCs w:val="20"/>
        </w:rPr>
      </w:pPr>
      <w:r>
        <w:rPr>
          <w:rFonts w:asciiTheme="minorAscii" w:hAnsiTheme="minorAscii" w:cstheme="minorAscii"/>
          <w:color w:val="000000" w:themeColor="text1"/>
          <w:sz w:val="24"/>
          <w:szCs w:val="24"/>
        </w:rPr>
        <w:t>Developed and optimized cloud-based infrastructure solutions enhancing the performance, scalability, and reliability , ensuring seamless integration between development and operations teams to support global technology leadership.</w:t>
      </w:r>
    </w:p>
    <w:p>
      <w:pPr>
        <w:spacing w:lineRule="auto" w:line="259" w:after="28" w:beforeAutospacing="0" w:afterAutospacing="0"/>
        <w:rPr>
          <w:rFonts w:asciiTheme="minorAscii" w:hAnsiTheme="minorAscii" w:cstheme="minorAscii"/>
          <w:color w:val="000000" w:themeColor="text1"/>
          <w:sz w:val="20"/>
          <w:szCs w:val="20"/>
        </w:rPr>
      </w:pPr>
    </w:p>
    <w:p>
      <w:pPr>
        <w:spacing w:lineRule="auto" w:line="259" w:after="28" w:beforeAutospacing="0" w:afterAutospacing="0"/>
        <w:rPr>
          <w:rFonts w:asciiTheme="minorHAnsi" w:hAnsiTheme="minorHAnsi" w:cstheme="minorHAnsi"/>
          <w:b w:val="1"/>
          <w:bCs w:val="1"/>
          <w:color w:val="000000" w:themeColor="text1"/>
          <w:sz w:val="26"/>
          <w:szCs w:val="26"/>
        </w:rPr>
      </w:pPr>
      <w:r>
        <w:rPr>
          <w:rFonts w:asciiTheme="minorHAnsi" w:hAnsiTheme="minorHAnsi" w:cstheme="minorHAnsi"/>
          <w:b w:val="1"/>
          <w:bCs w:val="1"/>
          <w:color w:val="000000" w:themeColor="text1"/>
          <w:sz w:val="26"/>
          <w:szCs w:val="26"/>
        </w:rPr>
        <w:t>Key Responsibilities &amp; Achievements:</w:t>
      </w:r>
    </w:p>
    <w:p>
      <w:pPr>
        <w:numPr>
          <w:ilvl w:val="0"/>
          <w:numId w:val="47"/>
        </w:numPr>
        <w:spacing w:lineRule="auto" w:line="259" w:after="28" w:beforeAutospacing="0" w:afterAutospacing="0"/>
        <w:rPr>
          <w:rFonts w:asciiTheme="minorHAnsi" w:hAnsiTheme="minorHAnsi" w:cstheme="minorHAnsi"/>
          <w:color w:val="000000" w:themeColor="text1"/>
          <w:sz w:val="23"/>
          <w:szCs w:val="23"/>
        </w:rPr>
      </w:pPr>
      <w:r>
        <w:rPr>
          <w:rFonts w:asciiTheme="minorHAnsi" w:hAnsiTheme="minorHAnsi" w:cstheme="minorHAnsi"/>
          <w:b w:val="1"/>
          <w:bCs w:val="1"/>
          <w:color w:val="000000" w:themeColor="text1"/>
          <w:sz w:val="23"/>
          <w:szCs w:val="23"/>
        </w:rPr>
        <w:t>CI/CD Automation:</w:t>
      </w:r>
    </w:p>
    <w:p>
      <w:pPr>
        <w:numPr>
          <w:ilvl w:val="1"/>
          <w:numId w:val="47"/>
        </w:numPr>
        <w:spacing w:lineRule="auto" w:line="259" w:after="28" w:beforeAutospacing="0" w:afterAutospacing="0"/>
        <w:rPr>
          <w:rFonts w:asciiTheme="minorAscii" w:hAnsiTheme="minorAscii" w:cstheme="minorAscii"/>
          <w:color w:val="000000" w:themeColor="text1"/>
          <w:sz w:val="22"/>
          <w:szCs w:val="22"/>
        </w:rPr>
      </w:pPr>
      <w:r>
        <w:rPr>
          <w:rFonts w:asciiTheme="minorAscii" w:hAnsiTheme="minorAscii" w:cstheme="minorAscii"/>
          <w:color w:val="000000" w:themeColor="text1"/>
          <w:sz w:val="22"/>
          <w:szCs w:val="22"/>
        </w:rPr>
        <w:t xml:space="preserve">Designed and managed hybrid CI/CD pipelines using </w:t>
      </w:r>
      <w:r>
        <w:rPr>
          <w:rFonts w:asciiTheme="minorAscii" w:hAnsiTheme="minorAscii" w:cstheme="minorAscii"/>
          <w:b w:val="1"/>
          <w:bCs w:val="1"/>
          <w:color w:val="000000" w:themeColor="text1"/>
          <w:sz w:val="22"/>
          <w:szCs w:val="22"/>
        </w:rPr>
        <w:t>Jenkins</w:t>
      </w:r>
      <w:r>
        <w:rPr>
          <w:rFonts w:asciiTheme="minorAscii" w:hAnsiTheme="minorAscii" w:cstheme="minorAscii"/>
          <w:color w:val="000000" w:themeColor="text1"/>
          <w:sz w:val="22"/>
          <w:szCs w:val="22"/>
        </w:rPr>
        <w:t xml:space="preserve"> and </w:t>
      </w:r>
      <w:r>
        <w:rPr>
          <w:rFonts w:asciiTheme="minorAscii" w:hAnsiTheme="minorAscii" w:cstheme="minorAscii"/>
          <w:b w:val="1"/>
          <w:bCs w:val="1"/>
          <w:color w:val="000000" w:themeColor="text1"/>
          <w:sz w:val="22"/>
          <w:szCs w:val="22"/>
        </w:rPr>
        <w:t>GitHub CI/CD</w:t>
      </w:r>
      <w:r>
        <w:rPr>
          <w:rFonts w:asciiTheme="minorAscii" w:hAnsiTheme="minorAscii" w:cstheme="minorAscii"/>
          <w:color w:val="000000" w:themeColor="text1"/>
          <w:sz w:val="22"/>
          <w:szCs w:val="22"/>
        </w:rPr>
        <w:t xml:space="preserve">, integrated with </w:t>
      </w:r>
      <w:r>
        <w:rPr>
          <w:rFonts w:asciiTheme="minorAscii" w:hAnsiTheme="minorAscii" w:cstheme="minorAscii"/>
          <w:b w:val="1"/>
          <w:bCs w:val="1"/>
          <w:color w:val="000000" w:themeColor="text1"/>
          <w:sz w:val="22"/>
          <w:szCs w:val="22"/>
        </w:rPr>
        <w:t>SonarQube</w:t>
      </w:r>
      <w:r>
        <w:rPr>
          <w:rFonts w:asciiTheme="minorAscii" w:hAnsiTheme="minorAscii" w:cstheme="minorAscii"/>
          <w:color w:val="000000" w:themeColor="text1"/>
          <w:sz w:val="22"/>
          <w:szCs w:val="22"/>
        </w:rPr>
        <w:t xml:space="preserve"> for static code analysis and </w:t>
      </w:r>
      <w:r>
        <w:rPr>
          <w:rFonts w:asciiTheme="minorAscii" w:hAnsiTheme="minorAscii" w:cstheme="minorAscii"/>
          <w:b w:val="1"/>
          <w:bCs w:val="1"/>
          <w:color w:val="000000" w:themeColor="text1"/>
          <w:sz w:val="22"/>
          <w:szCs w:val="22"/>
        </w:rPr>
        <w:t>JFrog Artifactory</w:t>
      </w:r>
      <w:r>
        <w:rPr>
          <w:rFonts w:asciiTheme="minorAscii" w:hAnsiTheme="minorAscii" w:cstheme="minorAscii"/>
          <w:color w:val="000000" w:themeColor="text1"/>
          <w:sz w:val="22"/>
          <w:szCs w:val="22"/>
        </w:rPr>
        <w:t xml:space="preserve"> for artifact management.</w:t>
      </w:r>
    </w:p>
    <w:p>
      <w:pPr>
        <w:numPr>
          <w:ilvl w:val="1"/>
          <w:numId w:val="47"/>
        </w:numPr>
        <w:spacing w:lineRule="auto" w:line="259" w:after="28" w:beforeAutospacing="0" w:afterAutospacing="0"/>
        <w:rPr>
          <w:rFonts w:asciiTheme="minorAscii" w:hAnsiTheme="minorAscii" w:cstheme="minorAscii"/>
          <w:color w:val="000000" w:themeColor="text1"/>
          <w:sz w:val="22"/>
          <w:szCs w:val="22"/>
        </w:rPr>
      </w:pPr>
      <w:r>
        <w:rPr>
          <w:rFonts w:asciiTheme="minorAscii" w:hAnsiTheme="minorAscii" w:cstheme="minorAscii"/>
          <w:color w:val="000000" w:themeColor="text1"/>
          <w:sz w:val="22"/>
          <w:szCs w:val="22"/>
        </w:rPr>
        <w:t xml:space="preserve">Reduced deployment cycle time by </w:t>
      </w:r>
      <w:r>
        <w:rPr>
          <w:rFonts w:asciiTheme="minorAscii" w:hAnsiTheme="minorAscii" w:cstheme="minorAscii"/>
          <w:b w:val="1"/>
          <w:bCs w:val="1"/>
          <w:color w:val="000000" w:themeColor="text1"/>
          <w:sz w:val="22"/>
          <w:szCs w:val="22"/>
        </w:rPr>
        <w:t>35%</w:t>
      </w:r>
      <w:r>
        <w:rPr>
          <w:rFonts w:asciiTheme="minorAscii" w:hAnsiTheme="minorAscii" w:cstheme="minorAscii"/>
          <w:color w:val="000000" w:themeColor="text1"/>
          <w:sz w:val="22"/>
          <w:szCs w:val="22"/>
        </w:rPr>
        <w:t xml:space="preserve"> and improved code quality by </w:t>
      </w:r>
      <w:r>
        <w:rPr>
          <w:rFonts w:asciiTheme="minorAscii" w:hAnsiTheme="minorAscii" w:cstheme="minorAscii"/>
          <w:b w:val="1"/>
          <w:bCs w:val="1"/>
          <w:color w:val="000000" w:themeColor="text1"/>
          <w:sz w:val="22"/>
          <w:szCs w:val="22"/>
        </w:rPr>
        <w:t>30%</w:t>
      </w:r>
      <w:r>
        <w:rPr>
          <w:rFonts w:asciiTheme="minorAscii" w:hAnsiTheme="minorAscii" w:cstheme="minorAscii"/>
          <w:color w:val="000000" w:themeColor="text1"/>
          <w:sz w:val="22"/>
          <w:szCs w:val="22"/>
        </w:rPr>
        <w:t xml:space="preserve"> by implementing automated testing, quality gates, and artifact versioning.</w:t>
      </w:r>
    </w:p>
    <w:p>
      <w:pPr>
        <w:spacing w:lineRule="auto" w:line="259" w:after="28" w:beforeAutospacing="0" w:afterAutospacing="0"/>
        <w:rPr>
          <w:rFonts w:asciiTheme="minorAscii" w:hAnsiTheme="minorAscii" w:cstheme="minorAscii"/>
          <w:color w:val="000000" w:themeColor="text1"/>
          <w:sz w:val="20"/>
          <w:szCs w:val="20"/>
        </w:rPr>
      </w:pPr>
    </w:p>
    <w:p>
      <w:pPr>
        <w:numPr>
          <w:ilvl w:val="0"/>
          <w:numId w:val="47"/>
        </w:numPr>
        <w:spacing w:lineRule="auto" w:line="259" w:after="28" w:beforeAutospacing="0" w:afterAutospacing="0"/>
        <w:rPr>
          <w:rFonts w:asciiTheme="minorAscii" w:hAnsiTheme="minorAscii" w:cstheme="minorAscii"/>
          <w:color w:val="000000" w:themeColor="text1"/>
          <w:sz w:val="23"/>
          <w:szCs w:val="23"/>
        </w:rPr>
      </w:pPr>
      <w:r>
        <w:rPr>
          <w:rFonts w:asciiTheme="minorAscii" w:hAnsiTheme="minorAscii" w:cstheme="minorAscii"/>
          <w:b w:val="1"/>
          <w:bCs w:val="1"/>
          <w:color w:val="000000" w:themeColor="text1"/>
          <w:sz w:val="23"/>
          <w:szCs w:val="23"/>
        </w:rPr>
        <w:t>Cloud Infrastructure (Azure &amp; AWS):</w:t>
      </w:r>
    </w:p>
    <w:p>
      <w:pPr>
        <w:numPr>
          <w:ilvl w:val="1"/>
          <w:numId w:val="47"/>
        </w:numPr>
        <w:spacing w:lineRule="auto" w:line="259" w:after="28" w:beforeAutospacing="0" w:afterAutospacing="0"/>
        <w:rPr>
          <w:rFonts w:asciiTheme="minorAscii" w:hAnsiTheme="minorAscii" w:cstheme="minorAscii"/>
          <w:color w:val="000000" w:themeColor="text1"/>
          <w:sz w:val="22"/>
          <w:szCs w:val="22"/>
        </w:rPr>
      </w:pPr>
      <w:r>
        <w:rPr>
          <w:rFonts w:asciiTheme="minorAscii" w:hAnsiTheme="minorAscii" w:cstheme="minorAscii"/>
          <w:color w:val="000000" w:themeColor="text1"/>
          <w:sz w:val="22"/>
          <w:szCs w:val="22"/>
        </w:rPr>
        <w:t xml:space="preserve">Provisioned and managed multi-cloud infrastructure using </w:t>
      </w:r>
      <w:r>
        <w:rPr>
          <w:rFonts w:asciiTheme="minorAscii" w:hAnsiTheme="minorAscii" w:cstheme="minorAscii"/>
          <w:b w:val="1"/>
          <w:bCs w:val="1"/>
          <w:color w:val="000000" w:themeColor="text1"/>
          <w:sz w:val="22"/>
          <w:szCs w:val="22"/>
        </w:rPr>
        <w:t>Terraform</w:t>
      </w:r>
      <w:r>
        <w:rPr>
          <w:rFonts w:asciiTheme="minorAscii" w:hAnsiTheme="minorAscii" w:cstheme="minorAscii"/>
          <w:color w:val="000000" w:themeColor="text1"/>
          <w:sz w:val="22"/>
          <w:szCs w:val="22"/>
        </w:rPr>
        <w:t xml:space="preserve"> across AWS (EKS, ECR, S3, LambdaFunctions and IAM) and </w:t>
      </w:r>
      <w:r>
        <w:rPr>
          <w:rFonts w:asciiTheme="minorAscii" w:hAnsiTheme="minorAscii" w:cstheme="minorAscii"/>
          <w:b w:val="1"/>
          <w:bCs w:val="1"/>
          <w:color w:val="000000" w:themeColor="text1"/>
          <w:sz w:val="22"/>
          <w:szCs w:val="22"/>
        </w:rPr>
        <w:t xml:space="preserve">Azure (AKS, ACR, Key Vault). </w:t>
      </w:r>
    </w:p>
    <w:p>
      <w:pPr>
        <w:numPr>
          <w:ilvl w:val="1"/>
          <w:numId w:val="47"/>
        </w:numPr>
        <w:spacing w:lineRule="auto" w:line="259" w:after="28" w:beforeAutospacing="0" w:afterAutospacing="0"/>
        <w:rPr>
          <w:rFonts w:asciiTheme="minorAscii" w:hAnsiTheme="minorAscii" w:cstheme="minorAscii"/>
          <w:color w:val="000000" w:themeColor="text1"/>
          <w:sz w:val="22"/>
          <w:szCs w:val="22"/>
        </w:rPr>
      </w:pPr>
      <w:r>
        <w:rPr>
          <w:rFonts w:asciiTheme="minorAscii" w:hAnsiTheme="minorAscii" w:cstheme="minorAscii"/>
          <w:color w:val="000000" w:themeColor="text1"/>
          <w:sz w:val="22"/>
          <w:szCs w:val="22"/>
        </w:rPr>
        <w:t>Automated infrastructure deployment with reusable Terraform modules, reducing provisioning time by 4</w:t>
      </w:r>
      <w:r>
        <w:rPr>
          <w:rFonts w:asciiTheme="minorAscii" w:hAnsiTheme="minorAscii" w:cstheme="minorAscii"/>
          <w:b w:val="1"/>
          <w:bCs w:val="1"/>
          <w:color w:val="000000" w:themeColor="text1"/>
          <w:sz w:val="22"/>
          <w:szCs w:val="22"/>
        </w:rPr>
        <w:t>0%</w:t>
      </w:r>
      <w:r>
        <w:rPr>
          <w:rFonts w:asciiTheme="minorAscii" w:hAnsiTheme="minorAscii" w:cstheme="minorAscii"/>
          <w:color w:val="000000" w:themeColor="text1"/>
          <w:sz w:val="22"/>
          <w:szCs w:val="22"/>
        </w:rPr>
        <w:t xml:space="preserve"> and eliminating configuration drift.</w:t>
      </w:r>
    </w:p>
    <w:p>
      <w:pPr>
        <w:numPr>
          <w:ilvl w:val="1"/>
          <w:numId w:val="47"/>
        </w:numPr>
        <w:spacing w:lineRule="auto" w:line="259" w:after="28" w:beforeAutospacing="0" w:afterAutospacing="0"/>
        <w:rPr>
          <w:rFonts w:ascii="Calibri" w:hAnsi="Calibri" w:cs="Calibri" w:eastAsia="Calibri"/>
          <w:noProof w:val="0"/>
          <w:sz w:val="22"/>
          <w:szCs w:val="22"/>
          <w:lang w:val="en-IN"/>
        </w:rPr>
      </w:pPr>
      <w:r>
        <w:rPr>
          <w:rFonts w:ascii="Calibri" w:hAnsi="Calibri" w:cs="Calibri" w:eastAsia="Calibri"/>
          <w:noProof w:val="0"/>
          <w:sz w:val="22"/>
          <w:szCs w:val="22"/>
          <w:lang w:val="en-IN"/>
        </w:rPr>
        <w:t xml:space="preserve">Built Azure Functions workflows automating repetitive operational tasks, reducing manual effort by 40% and saving ~$2,000/month in cloud costs </w:t>
      </w:r>
    </w:p>
    <w:p>
      <w:pPr>
        <w:numPr>
          <w:ilvl w:val="1"/>
          <w:numId w:val="47"/>
        </w:numPr>
        <w:spacing w:lineRule="auto" w:line="259" w:after="28" w:beforeAutospacing="0" w:afterAutospacing="0"/>
        <w:rPr>
          <w:rFonts w:asciiTheme="minorAscii" w:hAnsiTheme="minorAscii" w:cstheme="minorAscii"/>
          <w:color w:val="000000" w:themeColor="text1"/>
          <w:sz w:val="22"/>
          <w:szCs w:val="22"/>
        </w:rPr>
      </w:pPr>
      <w:r>
        <w:rPr>
          <w:rFonts w:ascii="Calibri" w:hAnsi="Calibri" w:cs="Calibri" w:eastAsia="Calibri"/>
          <w:noProof w:val="0"/>
          <w:sz w:val="22"/>
          <w:szCs w:val="22"/>
          <w:lang w:val="en-IN"/>
        </w:rPr>
        <w:t>Provisioned Azure infrastructure using Terraform with drift detection.</w:t>
      </w:r>
    </w:p>
    <w:p>
      <w:pPr>
        <w:spacing w:lineRule="auto" w:line="259" w:after="28" w:beforeAutospacing="0" w:afterAutospacing="0"/>
        <w:rPr>
          <w:rFonts w:ascii="Calibri" w:hAnsi="Calibri" w:cs="Calibri" w:eastAsia="Calibri"/>
          <w:noProof w:val="0"/>
          <w:sz w:val="22"/>
          <w:szCs w:val="22"/>
          <w:lang w:val="en-IN"/>
        </w:rPr>
      </w:pPr>
    </w:p>
    <w:p>
      <w:pPr>
        <w:spacing w:lineRule="auto" w:line="259" w:after="28" w:beforeAutospacing="0" w:afterAutospacing="0"/>
        <w:rPr>
          <w:rFonts w:ascii="Calibri" w:hAnsi="Calibri" w:cs="Calibri" w:eastAsia="Calibri"/>
          <w:noProof w:val="0"/>
          <w:sz w:val="22"/>
          <w:szCs w:val="22"/>
          <w:lang w:val="en-IN"/>
        </w:rPr>
      </w:pPr>
    </w:p>
    <w:p>
      <w:pPr>
        <w:spacing w:lineRule="auto" w:line="259" w:after="28" w:beforeAutospacing="0" w:afterAutospacing="0"/>
        <w:rPr>
          <w:rFonts w:asciiTheme="minorAscii" w:hAnsiTheme="minorAscii" w:cstheme="minorAscii"/>
          <w:color w:val="000000" w:themeColor="text1"/>
          <w:sz w:val="22"/>
          <w:szCs w:val="22"/>
        </w:rPr>
      </w:pPr>
    </w:p>
    <w:p>
      <w:pPr>
        <w:numPr>
          <w:ilvl w:val="0"/>
          <w:numId w:val="47"/>
        </w:numPr>
        <w:spacing w:lineRule="auto" w:line="259" w:after="28" w:beforeAutospacing="0" w:afterAutospacing="0"/>
        <w:rPr>
          <w:rFonts w:asciiTheme="minorHAnsi" w:hAnsiTheme="minorHAnsi" w:cstheme="minorHAnsi"/>
          <w:color w:val="000000" w:themeColor="text1"/>
          <w:sz w:val="23"/>
          <w:szCs w:val="23"/>
        </w:rPr>
      </w:pPr>
      <w:r>
        <w:rPr>
          <w:rFonts w:asciiTheme="minorAscii" w:hAnsiTheme="minorAscii" w:cstheme="minorAscii"/>
          <w:b w:val="1"/>
          <w:bCs w:val="1"/>
          <w:color w:val="000000" w:themeColor="text1"/>
          <w:sz w:val="23"/>
          <w:szCs w:val="23"/>
        </w:rPr>
        <w:t>Containerization &amp; Kubernetes:</w:t>
      </w:r>
    </w:p>
    <w:p>
      <w:pPr>
        <w:numPr>
          <w:ilvl w:val="1"/>
          <w:numId w:val="47"/>
        </w:numPr>
        <w:spacing w:lineRule="auto" w:line="259" w:after="28" w:beforeAutospacing="0" w:afterAutospacing="0"/>
        <w:rPr>
          <w:rFonts w:ascii="Calibri" w:hAnsi="Calibri" w:cs="Calibri" w:eastAsia="Calibri"/>
          <w:noProof w:val="0"/>
          <w:sz w:val="22"/>
          <w:szCs w:val="22"/>
          <w:lang w:val="en-IN"/>
        </w:rPr>
      </w:pPr>
      <w:r>
        <w:rPr>
          <w:rFonts w:ascii="Calibri" w:hAnsi="Calibri" w:cs="Calibri" w:eastAsia="Calibri"/>
          <w:noProof w:val="0"/>
          <w:sz w:val="22"/>
          <w:szCs w:val="22"/>
          <w:lang w:val="en-IN"/>
        </w:rPr>
        <w:t>Automated Kubernetes deployments using Argo CD, enabling declarative, GitOps-driven workflows for multi-cluster environments.</w:t>
      </w:r>
    </w:p>
    <w:p>
      <w:pPr>
        <w:numPr>
          <w:ilvl w:val="1"/>
          <w:numId w:val="47"/>
        </w:numPr>
        <w:spacing w:lineRule="auto" w:line="259" w:after="28" w:beforeAutospacing="0" w:afterAutospacing="0"/>
        <w:rPr>
          <w:rFonts w:ascii="Calibri" w:hAnsi="Calibri" w:cs="Calibri" w:eastAsia="Calibri"/>
          <w:noProof w:val="0"/>
          <w:sz w:val="22"/>
          <w:szCs w:val="22"/>
          <w:lang w:val="en-IN"/>
        </w:rPr>
      </w:pPr>
      <w:r>
        <w:rPr>
          <w:rFonts w:ascii="Calibri" w:hAnsi="Calibri" w:cs="Calibri" w:eastAsia="Calibri"/>
          <w:noProof w:val="0"/>
          <w:sz w:val="22"/>
          <w:szCs w:val="22"/>
          <w:lang w:val="en-IN"/>
        </w:rPr>
        <w:t>Enabled zero-downtime releases on Azure AKS using Argo Rollouts with canary and blue-green strategies, cutting rollback time by 60% and improving release confidence.</w:t>
      </w:r>
    </w:p>
    <w:p>
      <w:pPr>
        <w:numPr>
          <w:ilvl w:val="1"/>
          <w:numId w:val="47"/>
        </w:numPr>
        <w:spacing w:lineRule="auto" w:line="259" w:after="28" w:beforeAutospacing="0" w:afterAutospacing="0"/>
        <w:rPr>
          <w:rFonts w:ascii="Calibri" w:hAnsi="Calibri" w:cs="Calibri" w:eastAsia="Calibri"/>
          <w:noProof w:val="0"/>
          <w:sz w:val="22"/>
          <w:szCs w:val="22"/>
          <w:lang w:val="en-IN"/>
        </w:rPr>
      </w:pPr>
      <w:r>
        <w:rPr>
          <w:rFonts w:ascii="Calibri" w:hAnsi="Calibri" w:cs="Calibri" w:eastAsia="Calibri"/>
          <w:noProof w:val="0"/>
          <w:sz w:val="22"/>
          <w:szCs w:val="22"/>
          <w:lang w:val="en-IN"/>
        </w:rPr>
        <w:t>Modernized legacy workflows by implementing GitOps-based DevOps, enabling automated and scalable multi-environment deployments.</w:t>
      </w:r>
    </w:p>
    <w:p>
      <w:pPr>
        <w:numPr>
          <w:ilvl w:val="0"/>
          <w:numId w:val="47"/>
        </w:numPr>
        <w:spacing w:lineRule="auto" w:line="259" w:after="28" w:beforeAutospacing="0" w:afterAutospacing="0"/>
        <w:rPr>
          <w:rFonts w:asciiTheme="minorHAnsi" w:hAnsiTheme="minorHAnsi" w:cstheme="minorHAnsi"/>
          <w:color w:val="000000" w:themeColor="text1"/>
          <w:sz w:val="23"/>
          <w:szCs w:val="23"/>
        </w:rPr>
      </w:pPr>
      <w:r>
        <w:rPr>
          <w:rFonts w:asciiTheme="minorHAnsi" w:hAnsiTheme="minorHAnsi" w:cstheme="minorHAnsi"/>
          <w:b w:val="1"/>
          <w:bCs w:val="1"/>
          <w:color w:val="000000" w:themeColor="text1"/>
          <w:sz w:val="23"/>
          <w:szCs w:val="23"/>
        </w:rPr>
        <w:t>Monitoring &amp; Observability:</w:t>
      </w:r>
    </w:p>
    <w:p>
      <w:pPr>
        <w:numPr>
          <w:ilvl w:val="1"/>
          <w:numId w:val="47"/>
        </w:numPr>
        <w:spacing w:lineRule="auto" w:line="259" w:after="28" w:beforeAutospacing="0" w:afterAutospacing="0"/>
        <w:rPr>
          <w:rFonts w:asciiTheme="minorHAnsi" w:hAnsiTheme="minorHAnsi" w:cstheme="minorHAnsi"/>
          <w:color w:val="000000" w:themeColor="text1"/>
          <w:sz w:val="22"/>
          <w:szCs w:val="22"/>
        </w:rPr>
      </w:pPr>
      <w:r>
        <w:rPr>
          <w:rFonts w:asciiTheme="minorAscii" w:hAnsiTheme="minorAscii" w:cstheme="minorAscii"/>
          <w:color w:val="000000" w:themeColor="text1"/>
          <w:sz w:val="22"/>
          <w:szCs w:val="22"/>
        </w:rPr>
        <w:t xml:space="preserve">Set up </w:t>
      </w:r>
      <w:r>
        <w:rPr>
          <w:rFonts w:asciiTheme="minorAscii" w:hAnsiTheme="minorAscii" w:cstheme="minorAscii"/>
          <w:b w:val="1"/>
          <w:bCs w:val="1"/>
          <w:color w:val="000000" w:themeColor="text1"/>
          <w:sz w:val="22"/>
          <w:szCs w:val="22"/>
        </w:rPr>
        <w:t>Prometheus</w:t>
      </w:r>
      <w:r>
        <w:rPr>
          <w:rFonts w:asciiTheme="minorAscii" w:hAnsiTheme="minorAscii" w:cstheme="minorAscii"/>
          <w:color w:val="000000" w:themeColor="text1"/>
          <w:sz w:val="22"/>
          <w:szCs w:val="22"/>
        </w:rPr>
        <w:t xml:space="preserve"> and </w:t>
      </w:r>
      <w:r>
        <w:rPr>
          <w:rFonts w:asciiTheme="minorAscii" w:hAnsiTheme="minorAscii" w:cstheme="minorAscii"/>
          <w:b w:val="1"/>
          <w:bCs w:val="1"/>
          <w:color w:val="000000" w:themeColor="text1"/>
          <w:sz w:val="22"/>
          <w:szCs w:val="22"/>
        </w:rPr>
        <w:t>Grafana</w:t>
      </w:r>
      <w:r>
        <w:rPr>
          <w:rFonts w:asciiTheme="minorAscii" w:hAnsiTheme="minorAscii" w:cstheme="minorAscii"/>
          <w:color w:val="000000" w:themeColor="text1"/>
          <w:sz w:val="22"/>
          <w:szCs w:val="22"/>
        </w:rPr>
        <w:t xml:space="preserve"> for metrics collection and performance dashboards, enabling early anomaly detection and </w:t>
      </w:r>
      <w:r>
        <w:rPr>
          <w:rFonts w:asciiTheme="minorAscii" w:hAnsiTheme="minorAscii" w:cstheme="minorAscii"/>
          <w:b w:val="1"/>
          <w:bCs w:val="1"/>
          <w:color w:val="000000" w:themeColor="text1"/>
          <w:sz w:val="22"/>
          <w:szCs w:val="22"/>
        </w:rPr>
        <w:t>35% improvement in MTTR</w:t>
      </w:r>
      <w:r>
        <w:rPr>
          <w:rFonts w:asciiTheme="minorAscii" w:hAnsiTheme="minorAscii" w:cstheme="minorAscii"/>
          <w:color w:val="000000" w:themeColor="text1"/>
          <w:sz w:val="22"/>
          <w:szCs w:val="22"/>
        </w:rPr>
        <w:t>.</w:t>
      </w:r>
    </w:p>
    <w:p>
      <w:pPr>
        <w:numPr>
          <w:ilvl w:val="1"/>
          <w:numId w:val="47"/>
        </w:numPr>
        <w:spacing w:lineRule="auto" w:line="259" w:after="28" w:beforeAutospacing="0" w:afterAutospacing="0"/>
        <w:rPr>
          <w:rFonts w:ascii="Calibri" w:hAnsi="Calibri" w:cs="Calibri" w:eastAsia="Calibri"/>
          <w:noProof w:val="0"/>
          <w:sz w:val="22"/>
          <w:szCs w:val="22"/>
          <w:lang w:val="en-IN"/>
        </w:rPr>
      </w:pPr>
      <w:r>
        <w:rPr>
          <w:rFonts w:ascii="Calibri" w:hAnsi="Calibri" w:cs="Calibri" w:eastAsia="Calibri"/>
          <w:noProof w:val="0"/>
          <w:sz w:val="22"/>
          <w:szCs w:val="22"/>
          <w:lang w:val="en-IN"/>
        </w:rPr>
        <w:t>Implemented end-to-end observability by configuring Prometheus to collect metrics from Kubernetes clusters and EC2. Visualized key performance using Grafana dashboards for monitoring and alerting.</w:t>
      </w:r>
    </w:p>
    <w:p>
      <w:pPr>
        <w:numPr>
          <w:ilvl w:val="1"/>
          <w:numId w:val="47"/>
        </w:numPr>
        <w:spacing w:lineRule="auto" w:line="259" w:after="28" w:beforeAutospacing="0" w:afterAutospacing="0"/>
        <w:rPr>
          <w:rFonts w:ascii="Calibri" w:hAnsi="Calibri" w:cs="Calibri" w:eastAsia="Calibri"/>
          <w:noProof w:val="0"/>
          <w:sz w:val="22"/>
          <w:szCs w:val="22"/>
          <w:lang w:val="en-IN"/>
        </w:rPr>
      </w:pPr>
      <w:r>
        <w:rPr>
          <w:rFonts w:asciiTheme="minorAscii" w:hAnsiTheme="minorAscii" w:cstheme="minorAscii"/>
          <w:color w:val="000000" w:themeColor="text1"/>
          <w:sz w:val="22"/>
          <w:szCs w:val="22"/>
        </w:rPr>
        <w:t xml:space="preserve">Deployed </w:t>
      </w:r>
      <w:r>
        <w:rPr>
          <w:rFonts w:asciiTheme="minorAscii" w:hAnsiTheme="minorAscii" w:cstheme="minorAscii"/>
          <w:b w:val="1"/>
          <w:bCs w:val="1"/>
          <w:color w:val="000000" w:themeColor="text1"/>
          <w:sz w:val="22"/>
          <w:szCs w:val="22"/>
        </w:rPr>
        <w:t>ELK Stack (Elasticsearch, Logstash, Kibana)</w:t>
      </w:r>
      <w:r>
        <w:rPr>
          <w:rFonts w:asciiTheme="minorAscii" w:hAnsiTheme="minorAscii" w:cstheme="minorAscii"/>
          <w:color w:val="000000" w:themeColor="text1"/>
          <w:sz w:val="22"/>
          <w:szCs w:val="22"/>
        </w:rPr>
        <w:t xml:space="preserve"> to centralize application and </w:t>
      </w:r>
      <w:r>
        <w:rPr>
          <w:rFonts w:ascii="Calibri" w:hAnsi="Calibri" w:cs="Calibri" w:eastAsia="Calibri"/>
          <w:noProof w:val="0"/>
          <w:sz w:val="22"/>
          <w:szCs w:val="22"/>
          <w:lang w:val="en-IN"/>
        </w:rPr>
        <w:t>Configured Fluent Bit and Elasticsearch within the EFK stack to ingest, process, and centralize container logs from Kubernetes pods, enabling real-time log analysis and alerting through Kibana dashboards.</w:t>
      </w:r>
    </w:p>
    <w:p>
      <w:pPr>
        <w:numPr>
          <w:ilvl w:val="1"/>
          <w:numId w:val="47"/>
        </w:numPr>
        <w:spacing w:lineRule="auto" w:line="259" w:after="28" w:beforeAutospacing="0" w:afterAutospacing="0"/>
        <w:rPr>
          <w:rFonts w:asciiTheme="minorAscii" w:hAnsiTheme="minorAscii" w:cstheme="minorAscii"/>
          <w:color w:val="000000" w:themeColor="text1"/>
          <w:sz w:val="22"/>
          <w:szCs w:val="22"/>
        </w:rPr>
      </w:pPr>
      <w:r>
        <w:rPr>
          <w:rFonts w:ascii="Calibri" w:hAnsi="Calibri" w:cs="Calibri" w:eastAsia="Calibri"/>
          <w:noProof w:val="0"/>
          <w:sz w:val="22"/>
          <w:szCs w:val="22"/>
          <w:lang w:val="en-IN"/>
        </w:rPr>
        <w:t>Embedded distributed tracing with OpenTelemetry &amp; Jaeger, improving request latency by 25% and identifying performance bottlenecks.</w:t>
      </w:r>
    </w:p>
    <w:p>
      <w:pPr>
        <w:numPr>
          <w:ilvl w:val="0"/>
          <w:numId w:val="47"/>
        </w:numPr>
        <w:spacing w:lineRule="auto" w:line="259" w:after="28" w:beforeAutospacing="0" w:afterAutospacing="0"/>
        <w:rPr>
          <w:rFonts w:asciiTheme="minorHAnsi" w:hAnsiTheme="minorHAnsi" w:cstheme="minorHAnsi"/>
          <w:color w:val="000000" w:themeColor="text1"/>
          <w:sz w:val="23"/>
          <w:szCs w:val="23"/>
        </w:rPr>
      </w:pPr>
      <w:r>
        <w:rPr>
          <w:rFonts w:asciiTheme="minorAscii" w:hAnsiTheme="minorAscii" w:cstheme="minorAscii"/>
          <w:b w:val="1"/>
          <w:bCs w:val="1"/>
          <w:color w:val="000000" w:themeColor="text1"/>
          <w:sz w:val="23"/>
          <w:szCs w:val="23"/>
        </w:rPr>
        <w:t>Security &amp; Compliance:</w:t>
      </w:r>
    </w:p>
    <w:p>
      <w:pPr>
        <w:numPr>
          <w:ilvl w:val="1"/>
          <w:numId w:val="47"/>
        </w:numPr>
        <w:spacing w:lineRule="auto" w:line="259" w:after="28" w:beforeAutospacing="0" w:afterAutospacing="0"/>
        <w:rPr>
          <w:rFonts w:asciiTheme="minorAscii" w:hAnsiTheme="minorAscii" w:cstheme="minorAscii"/>
          <w:color w:val="000000" w:themeColor="text1"/>
          <w:sz w:val="22"/>
          <w:szCs w:val="22"/>
        </w:rPr>
      </w:pPr>
      <w:r>
        <w:rPr>
          <w:rFonts w:ascii="Calibri" w:hAnsi="Calibri" w:cs="Calibri" w:eastAsia="Calibri"/>
          <w:noProof w:val="0"/>
          <w:sz w:val="22"/>
          <w:szCs w:val="22"/>
          <w:lang w:val="en-IN"/>
        </w:rPr>
        <w:t>Integrated Sonarqube and Trivy into CI pipelines, reducing high-severity Docker vulnerabilities by 90% before reaching production.</w:t>
      </w:r>
    </w:p>
    <w:p>
      <w:pPr>
        <w:numPr>
          <w:ilvl w:val="1"/>
          <w:numId w:val="47"/>
        </w:numPr>
        <w:spacing w:lineRule="auto" w:line="259" w:after="28" w:beforeAutospacing="0" w:afterAutospacing="0"/>
        <w:rPr>
          <w:rFonts w:cstheme="minorHAnsi"/>
          <w:color w:val="000000" w:themeColor="text1"/>
          <w:sz w:val="22"/>
          <w:szCs w:val="22"/>
        </w:rPr>
      </w:pPr>
      <w:r>
        <w:rPr>
          <w:rFonts w:asciiTheme="minorAscii" w:hAnsiTheme="minorAscii" w:cstheme="minorAscii"/>
          <w:color w:val="000000" w:themeColor="text1"/>
          <w:sz w:val="22"/>
          <w:szCs w:val="22"/>
        </w:rPr>
        <w:t xml:space="preserve">Managed secrets and credentials in </w:t>
      </w:r>
      <w:r>
        <w:rPr>
          <w:rFonts w:asciiTheme="minorAscii" w:hAnsiTheme="minorAscii" w:cstheme="minorAscii"/>
          <w:b w:val="1"/>
          <w:bCs w:val="1"/>
          <w:color w:val="000000" w:themeColor="text1"/>
          <w:sz w:val="22"/>
          <w:szCs w:val="22"/>
        </w:rPr>
        <w:t>Azure Key Vault</w:t>
      </w:r>
      <w:r>
        <w:rPr>
          <w:rFonts w:asciiTheme="minorAscii" w:hAnsiTheme="minorAscii" w:cstheme="minorAscii"/>
          <w:color w:val="000000" w:themeColor="text1"/>
          <w:sz w:val="22"/>
          <w:szCs w:val="22"/>
        </w:rPr>
        <w:t>, enforcing least-privilege access controls.</w:t>
      </w:r>
    </w:p>
    <w:p>
      <w:pPr>
        <w:rPr>
          <w:rFonts w:cstheme="minorHAnsi"/>
          <w:color w:val="000000" w:themeColor="text1"/>
        </w:rPr>
      </w:pPr>
      <w:r>
        <w:rPr>
          <w:rFonts w:cstheme="minorHAnsi"/>
          <w:bCs w:val="1"/>
          <w:color w:val="000000" w:themeColor="text1"/>
          <w:szCs w:val="28"/>
        </w:rPr>
        <w:pict>
          <v:rect xmlns:o="urn:schemas-microsoft-com:office:office" id="5" style="width:0pt;height:1.5pt" o:hrpct="1000" o:hralign="center" o:hr="t" fillcolor="#A0A0A0" stroked="f"/>
        </w:pict>
      </w:r>
    </w:p>
    <w:p>
      <w:pPr>
        <w:pStyle w:val="P2"/>
        <w:spacing w:lineRule="auto" w:line="276" w:beforeAutospacing="0" w:afterAutospacing="0"/>
        <w:ind w:firstLine="0" w:left="0"/>
        <w:rPr>
          <w:rFonts w:cstheme="minorHAnsi"/>
          <w:bCs w:val="1"/>
          <w:color w:val="000000" w:themeColor="text1"/>
        </w:rPr>
      </w:pPr>
      <w:r>
        <w:rPr>
          <w:rFonts w:cstheme="minorHAnsi"/>
          <w:color w:val="000000" w:themeColor="text1"/>
        </w:rPr>
        <w:t>SKILLS</w:t>
      </w:r>
      <w:r>
        <w:rPr>
          <w:rFonts w:cstheme="minorHAnsi"/>
          <w:bCs w:val="1"/>
          <w:color w:val="000000" w:themeColor="text1"/>
        </w:rPr>
        <w:t xml:space="preserve"> &amp; TOOL</w:t>
      </w:r>
      <w:r>
        <w:rPr>
          <w:rFonts w:cstheme="minorHAnsi"/>
          <w:bCs w:val="1"/>
          <w:color w:val="000000" w:themeColor="text1"/>
          <w:rtl w:val="0"/>
          <w:lang w:val="en-US" w:bidi="en-US" w:eastAsia="en-US"/>
        </w:rPr>
        <w:t>S</w:t>
      </w:r>
    </w:p>
    <w:p>
      <w:pPr>
        <w:spacing w:lineRule="auto" w:line="259" w:after="28" w:beforeAutospacing="0" w:afterAutospacing="0"/>
        <w:ind w:firstLine="0" w:left="0"/>
      </w:pPr>
      <w:bookmarkStart w:id="8" w:name="_dx_frag_StartFragment"/>
      <w:bookmarkEnd w:id="8"/>
      <w:r>
        <w:rPr>
          <w:b w:val="1"/>
          <w:bCs w:val="1"/>
        </w:rPr>
        <w:t>Cloud:</w:t>
      </w:r>
      <w:r>
        <w:br w:type="textWrapping"/>
      </w:r>
      <w:r>
        <w:t>AWS (EKS, EC2, IAM, VPC, Lambda, S3, CloudWatch)</w:t>
      </w:r>
      <w:r>
        <w:br w:type="textWrapping"/>
      </w:r>
      <w:r>
        <w:t>Azure (AKS, ACR, Key Vault)</w:t>
      </w:r>
      <w:r>
        <w:br w:type="textWrapping"/>
      </w:r>
      <w:r>
        <w:br w:type="textWrapping"/>
      </w:r>
      <w:r>
        <w:rPr>
          <w:b w:val="1"/>
          <w:bCs w:val="1"/>
        </w:rPr>
        <w:t>CI/CD:</w:t>
      </w:r>
      <w:r>
        <w:rPr>
          <w:rtl w:val="0"/>
          <w:lang w:val="en-US" w:bidi="en-US" w:eastAsia="en-US"/>
        </w:rPr>
        <w:t xml:space="preserve"> </w:t>
      </w:r>
      <w:r>
        <w:t>Jenkins, GitHub Actions, Azure DevOps</w:t>
      </w:r>
    </w:p>
    <w:p>
      <w:pPr>
        <w:spacing w:lineRule="auto" w:line="259" w:after="28" w:beforeAutospacing="0" w:afterAutospacing="0"/>
        <w:ind w:firstLine="0" w:left="0"/>
        <w:rPr>
          <w:rFonts w:asciiTheme="minorAscii" w:hAnsiTheme="minorAscii" w:cstheme="minorAscii"/>
          <w:color w:val="000000" w:themeColor="text1"/>
        </w:rPr>
      </w:pPr>
      <w:r>
        <w:br w:type="textWrapping"/>
      </w:r>
      <w:r>
        <w:rPr>
          <w:b w:val="1"/>
          <w:bCs w:val="1"/>
        </w:rPr>
        <w:t>Containe</w:t>
      </w:r>
      <w:r>
        <w:rPr>
          <w:b w:val="1"/>
          <w:bCs w:val="1"/>
          <w:rtl w:val="0"/>
          <w:lang w:val="en-US" w:bidi="en-US" w:eastAsia="en-US"/>
        </w:rPr>
        <w:t xml:space="preserve">rization and </w:t>
      </w:r>
      <w:r>
        <w:rPr>
          <w:b w:val="1"/>
          <w:bCs w:val="1"/>
          <w:rtl w:val="0"/>
          <w:lang w:val="en-US" w:bidi="en-US" w:eastAsia="en-US"/>
        </w:rPr>
        <w:t>O</w:t>
      </w:r>
      <w:r>
        <w:rPr>
          <w:b w:val="1"/>
          <w:bCs w:val="1"/>
          <w:rtl w:val="0"/>
          <w:lang w:val="en-US" w:bidi="en-US" w:eastAsia="en-US"/>
        </w:rPr>
        <w:t xml:space="preserve">rchestration </w:t>
      </w:r>
      <w:r>
        <w:rPr>
          <w:b w:val="1"/>
          <w:bCs w:val="1"/>
        </w:rPr>
        <w:t>:</w:t>
      </w:r>
      <w:r>
        <w:rPr>
          <w:rtl w:val="0"/>
          <w:lang w:val="en-US" w:bidi="en-US" w:eastAsia="en-US"/>
        </w:rPr>
        <w:t xml:space="preserve"> </w:t>
      </w:r>
      <w:r>
        <w:t>Docker, Kubernetes, Helm, ArgoCD</w:t>
      </w:r>
      <w:r>
        <w:br w:type="textWrapping"/>
      </w:r>
      <w:r>
        <w:br w:type="textWrapping"/>
      </w:r>
      <w:r>
        <w:rPr>
          <w:b w:val="1"/>
          <w:bCs w:val="1"/>
        </w:rPr>
        <w:t>IaC:</w:t>
      </w:r>
      <w:r>
        <w:rPr>
          <w:rtl w:val="0"/>
          <w:lang w:val="en-US" w:bidi="en-US" w:eastAsia="en-US"/>
        </w:rPr>
        <w:t xml:space="preserve"> </w:t>
      </w:r>
      <w:r>
        <w:t>Terraform</w:t>
      </w:r>
      <w:r>
        <w:br w:type="textWrapping"/>
      </w:r>
      <w:r>
        <w:br w:type="textWrapping"/>
      </w:r>
      <w:r>
        <w:rPr>
          <w:b w:val="1"/>
          <w:bCs w:val="1"/>
        </w:rPr>
        <w:t>Monitoring</w:t>
      </w:r>
      <w:r>
        <w:t>:</w:t>
      </w:r>
      <w:r>
        <w:rPr>
          <w:rtl w:val="0"/>
          <w:lang w:val="en-US" w:bidi="en-US" w:eastAsia="en-US"/>
        </w:rPr>
        <w:t xml:space="preserve"> </w:t>
      </w:r>
      <w:r>
        <w:t>Prometheus, Grafana, ELK</w:t>
      </w:r>
      <w:r>
        <w:br w:type="textWrapping"/>
      </w:r>
      <w:r>
        <w:br w:type="textWrapping"/>
      </w:r>
      <w:r>
        <w:rPr>
          <w:b w:val="1"/>
          <w:bCs w:val="1"/>
        </w:rPr>
        <w:t>Security</w:t>
      </w:r>
      <w:r>
        <w:t>:</w:t>
      </w:r>
      <w:r>
        <w:rPr>
          <w:rtl w:val="0"/>
          <w:lang w:val="en-US" w:bidi="en-US" w:eastAsia="en-US"/>
        </w:rPr>
        <w:t xml:space="preserve"> </w:t>
      </w:r>
      <w:r>
        <w:t>Trivy, SonarQube, Git Secrets, Vault</w:t>
      </w:r>
      <w:r>
        <w:br w:type="textWrapping"/>
      </w:r>
      <w:r>
        <w:br w:type="textWrapping"/>
      </w:r>
      <w:r>
        <w:rPr>
          <w:b w:val="1"/>
          <w:bCs w:val="1"/>
        </w:rPr>
        <w:t>Programming</w:t>
      </w:r>
      <w:r>
        <w:t>:</w:t>
      </w:r>
      <w:r>
        <w:rPr>
          <w:rtl w:val="0"/>
          <w:lang w:val="en-US" w:bidi="en-US" w:eastAsia="en-US"/>
        </w:rPr>
        <w:t xml:space="preserve"> </w:t>
      </w:r>
      <w:r>
        <w:t>Bash, Python, PowerShell</w:t>
      </w:r>
      <w:bookmarkStart w:id="9" w:name="_dx_frag_EndFragment"/>
      <w:bookmarkEnd w:id="9"/>
      <w:r>
        <w:rPr>
          <w:rFonts w:cstheme="minorHAnsi"/>
          <w:bCs w:val="1"/>
          <w:color w:val="000000" w:themeColor="text1"/>
          <w:szCs w:val="28"/>
        </w:rPr>
        <w:pict>
          <v:rect xmlns:o="urn:schemas-microsoft-com:office:office" id="6" style="width:0pt;height:1.5pt" o:hrpct="1000" o:hralign="center" o:hr="t" fillcolor="#A0A0A0" stroked="f"/>
        </w:pict>
      </w:r>
    </w:p>
    <w:p>
      <w:pPr>
        <w:pStyle w:val="P2"/>
        <w:ind w:firstLine="0" w:left="0"/>
        <w:rPr>
          <w:rFonts w:cstheme="minorAscii"/>
          <w:color w:val="000000" w:themeColor="text1"/>
        </w:rPr>
      </w:pPr>
      <w:r>
        <w:rPr>
          <w:rFonts w:cstheme="minorAscii"/>
          <w:color w:val="000000" w:themeColor="text1"/>
        </w:rPr>
        <w:t>EDUCATION</w:t>
      </w:r>
    </w:p>
    <w:p>
      <w:pPr>
        <w:spacing w:lineRule="auto" w:line="259" w:after="28" w:beforeAutospacing="0" w:afterAutospacing="0"/>
        <w:ind w:firstLine="0" w:left="0"/>
        <w:rPr>
          <w:rFonts w:asciiTheme="minorAscii" w:hAnsiTheme="minorAscii" w:cstheme="minorAscii"/>
          <w:b w:val="1"/>
          <w:bCs w:val="1"/>
          <w:color w:val="000000" w:themeColor="text1"/>
          <w:sz w:val="24"/>
          <w:szCs w:val="24"/>
        </w:rPr>
      </w:pPr>
      <w:r>
        <w:rPr>
          <w:rFonts w:ascii="Calibri" w:hAnsi="Calibri" w:cs="Calibri" w:eastAsia="Calibri"/>
          <w:b w:val="1"/>
          <w:bCs w:val="1"/>
          <w:noProof w:val="0"/>
          <w:sz w:val="24"/>
          <w:szCs w:val="24"/>
          <w:lang w:val="en-IN"/>
        </w:rPr>
        <w:t xml:space="preserve">Bachelor of Science </w:t>
      </w:r>
    </w:p>
    <w:p>
      <w:pPr>
        <w:suppressLineNumbers w:val="0"/>
        <w:spacing w:lineRule="auto" w:line="259" w:before="0" w:after="28" w:beforeAutospacing="0" w:afterAutospacing="0"/>
        <w:ind w:left="0" w:right="0"/>
        <w:bidi w:val="0"/>
        <w:jc w:val="left"/>
        <w:rPr>
          <w:rFonts w:asciiTheme="minorAscii" w:hAnsiTheme="minorAscii" w:cstheme="minorAscii"/>
          <w:b w:val="0"/>
          <w:bCs w:val="0"/>
          <w:color w:val="000000" w:themeColor="text1"/>
          <w:sz w:val="22"/>
          <w:szCs w:val="22"/>
        </w:rPr>
      </w:pPr>
      <w:r>
        <w:rPr>
          <w:rFonts w:asciiTheme="minorAscii" w:hAnsiTheme="minorAscii" w:cstheme="minorAscii"/>
          <w:b w:val="0"/>
          <w:bCs w:val="0"/>
          <w:color w:val="000000" w:themeColor="text1"/>
          <w:sz w:val="22"/>
          <w:szCs w:val="22"/>
        </w:rPr>
        <w:t>At AndhraUniversity, Andhra Pradesh</w:t>
      </w:r>
      <w:r>
        <w:rPr>
          <w:sz w:val="22"/>
          <w:szCs w:val="22"/>
        </w:rPr>
        <w:br w:type="textWrapping"/>
      </w:r>
      <w:r>
        <w:rPr>
          <w:rFonts w:asciiTheme="minorAscii" w:hAnsiTheme="minorAscii" w:cstheme="minorAscii"/>
          <w:b w:val="0"/>
          <w:bCs w:val="0"/>
          <w:color w:val="000000" w:themeColor="text1"/>
          <w:sz w:val="22"/>
          <w:szCs w:val="22"/>
        </w:rPr>
        <w:t>Graduated: September 2021</w:t>
      </w:r>
    </w:p>
    <w:p>
      <w:pPr>
        <w:spacing w:lineRule="auto" w:line="259" w:after="28" w:beforeAutospacing="0" w:afterAutospacing="0"/>
        <w:ind w:firstLine="0"/>
        <w:rPr>
          <w:rFonts w:asciiTheme="minorHAnsi" w:hAnsiTheme="minorHAnsi" w:cstheme="minorHAnsi"/>
          <w:color w:val="000000" w:themeColor="text1"/>
        </w:rPr>
        <w:sectPr>
          <w:type w:val="continuous"/>
          <w:pgMar w:left="720" w:right="720" w:top="720" w:bottom="720" w:header="720" w:footer="720" w:gutter="0"/>
          <w:cols w:equalWidth="1" w:space="720"/>
        </w:sectPr>
      </w:pPr>
    </w:p>
    <w:p>
      <w:pPr>
        <w:spacing w:lineRule="auto" w:line="259" w:after="28" w:beforeAutospacing="0" w:afterAutospacing="0"/>
        <w:ind w:firstLine="0" w:left="0"/>
        <w:rPr>
          <w:rFonts w:asciiTheme="minorAscii" w:hAnsiTheme="minorAscii" w:cstheme="minorAscii"/>
          <w:color w:val="000000" w:themeColor="text1"/>
        </w:rPr>
        <w:sectPr>
          <w:type w:val="continuous"/>
          <w:pgMar w:left="720" w:right="720" w:top="720" w:bottom="720" w:header="720" w:footer="720" w:gutter="0"/>
          <w:cols w:equalWidth="1" w:num="2" w:space="720"/>
        </w:sectPr>
      </w:pPr>
    </w:p>
    <w:p>
      <w:pPr>
        <w:suppressLineNumbers w:val="0"/>
        <w:spacing w:lineRule="auto" w:line="259" w:before="0" w:after="28" w:beforeAutospacing="0" w:afterAutospacing="0"/>
        <w:ind w:left="0" w:right="0"/>
        <w:bidi w:val="0"/>
        <w:jc w:val="left"/>
        <w:rPr>
          <w:rFonts w:asciiTheme="minorAscii" w:hAnsiTheme="minorAscii" w:cstheme="minorAscii"/>
          <w:b w:val="1"/>
          <w:bCs w:val="1"/>
          <w:color w:val="000000" w:themeColor="text1"/>
          <w:sz w:val="20"/>
          <w:szCs w:val="20"/>
        </w:rPr>
      </w:pPr>
    </w:p>
    <w:p>
      <w:pPr>
        <w:ind w:firstLine="0" w:left="360"/>
        <w:rPr>
          <w:rFonts w:asciiTheme="minorHAnsi" w:hAnsiTheme="minorHAnsi" w:cstheme="minorHAnsi"/>
          <w:color w:val="000000" w:themeColor="text1"/>
          <w:sz w:val="20"/>
          <w:szCs w:val="20"/>
        </w:rPr>
      </w:pPr>
    </w:p>
    <w:sectPr>
      <w:type w:val="continuous"/>
      <w:pgMar w:left="720" w:right="720" w:top="720" w:bottom="720" w:header="720" w:footer="720" w:gutter="0"/>
      <w:cols w:equalWidth="1" w:space="720"/>
    </w:sectPr>
  </w:body>
</w:document>
</file>

<file path=word/numbering.xml><?xml version="1.0" encoding="utf-8"?>
<w:numbering xmlns:w="http://schemas.openxmlformats.org/wordprocessingml/2006/main">
  <w:abstractNum w:abstractNumId="0">
    <w:nsid w:val="03DC411B"/>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
    <w:nsid w:val="08D86D7A"/>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
    <w:nsid w:val="0A6B4F40"/>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
    <w:nsid w:val="0BC93FD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
    <w:nsid w:val="0BE91A02"/>
    <w:multiLevelType w:val="hybridMultilevel"/>
    <w:lvl w:ilvl="0" w:tplc="BA3044AC">
      <w:start w:val="1"/>
      <w:numFmt w:val="bullet"/>
      <w:suff w:val="tab"/>
      <w:lvlText w:val="•"/>
      <w:lvlJc w:val="left"/>
      <w:pPr>
        <w:ind w:left="360"/>
      </w:pPr>
      <w:rPr>
        <w:rFonts w:ascii="Arial" w:hAnsi="Arial" w:cs="Arial" w:eastAsia="Arial"/>
        <w:b w:val="0"/>
        <w:i w:val="0"/>
        <w:color w:val="000000"/>
        <w:sz w:val="22"/>
        <w:szCs w:val="22"/>
        <w:u w:val="none" w:color="000000"/>
        <w:shd w:val="clear" w:color="auto" w:fill="auto"/>
        <w:vertAlign w:val="baseline"/>
      </w:rPr>
    </w:lvl>
    <w:lvl w:ilvl="1" w:tplc="D9D4594A">
      <w:start w:val="1"/>
      <w:numFmt w:val="bullet"/>
      <w:suff w:val="tab"/>
      <w:lvlText w:val="o"/>
      <w:lvlJc w:val="left"/>
      <w:pPr>
        <w:ind w:left="1094"/>
      </w:pPr>
      <w:rPr>
        <w:rFonts w:ascii="Segoe UI Symbol" w:hAnsi="Segoe UI Symbol" w:cs="Segoe UI Symbol" w:eastAsia="Segoe UI Symbol"/>
        <w:b w:val="0"/>
        <w:i w:val="0"/>
        <w:color w:val="000000"/>
        <w:sz w:val="22"/>
        <w:szCs w:val="22"/>
        <w:u w:val="none" w:color="000000"/>
        <w:shd w:val="clear" w:color="auto" w:fill="auto"/>
        <w:vertAlign w:val="baseline"/>
      </w:rPr>
    </w:lvl>
    <w:lvl w:ilvl="2" w:tplc="D1C29670">
      <w:start w:val="1"/>
      <w:numFmt w:val="bullet"/>
      <w:suff w:val="tab"/>
      <w:lvlText w:val="▪"/>
      <w:lvlJc w:val="left"/>
      <w:pPr>
        <w:ind w:left="1814"/>
      </w:pPr>
      <w:rPr>
        <w:rFonts w:ascii="Segoe UI Symbol" w:hAnsi="Segoe UI Symbol" w:cs="Segoe UI Symbol" w:eastAsia="Segoe UI Symbol"/>
        <w:b w:val="0"/>
        <w:i w:val="0"/>
        <w:color w:val="000000"/>
        <w:sz w:val="22"/>
        <w:szCs w:val="22"/>
        <w:u w:val="none" w:color="000000"/>
        <w:shd w:val="clear" w:color="auto" w:fill="auto"/>
        <w:vertAlign w:val="baseline"/>
      </w:rPr>
    </w:lvl>
    <w:lvl w:ilvl="3" w:tplc="DA92BB4E">
      <w:start w:val="1"/>
      <w:numFmt w:val="bullet"/>
      <w:suff w:val="tab"/>
      <w:lvlText w:val="•"/>
      <w:lvlJc w:val="left"/>
      <w:pPr>
        <w:ind w:left="2534"/>
      </w:pPr>
      <w:rPr>
        <w:rFonts w:ascii="Arial" w:hAnsi="Arial" w:cs="Arial" w:eastAsia="Arial"/>
        <w:b w:val="0"/>
        <w:i w:val="0"/>
        <w:color w:val="000000"/>
        <w:sz w:val="22"/>
        <w:szCs w:val="22"/>
        <w:u w:val="none" w:color="000000"/>
        <w:shd w:val="clear" w:color="auto" w:fill="auto"/>
        <w:vertAlign w:val="baseline"/>
      </w:rPr>
    </w:lvl>
    <w:lvl w:ilvl="4" w:tplc="3142F6AC">
      <w:start w:val="1"/>
      <w:numFmt w:val="bullet"/>
      <w:suff w:val="tab"/>
      <w:lvlText w:val="o"/>
      <w:lvlJc w:val="left"/>
      <w:pPr>
        <w:ind w:left="3254"/>
      </w:pPr>
      <w:rPr>
        <w:rFonts w:ascii="Segoe UI Symbol" w:hAnsi="Segoe UI Symbol" w:cs="Segoe UI Symbol" w:eastAsia="Segoe UI Symbol"/>
        <w:b w:val="0"/>
        <w:i w:val="0"/>
        <w:color w:val="000000"/>
        <w:sz w:val="22"/>
        <w:szCs w:val="22"/>
        <w:u w:val="none" w:color="000000"/>
        <w:shd w:val="clear" w:color="auto" w:fill="auto"/>
        <w:vertAlign w:val="baseline"/>
      </w:rPr>
    </w:lvl>
    <w:lvl w:ilvl="5" w:tplc="B1F6E1C6">
      <w:start w:val="1"/>
      <w:numFmt w:val="bullet"/>
      <w:suff w:val="tab"/>
      <w:lvlText w:val="▪"/>
      <w:lvlJc w:val="left"/>
      <w:pPr>
        <w:ind w:left="3974"/>
      </w:pPr>
      <w:rPr>
        <w:rFonts w:ascii="Segoe UI Symbol" w:hAnsi="Segoe UI Symbol" w:cs="Segoe UI Symbol" w:eastAsia="Segoe UI Symbol"/>
        <w:b w:val="0"/>
        <w:i w:val="0"/>
        <w:color w:val="000000"/>
        <w:sz w:val="22"/>
        <w:szCs w:val="22"/>
        <w:u w:val="none" w:color="000000"/>
        <w:shd w:val="clear" w:color="auto" w:fill="auto"/>
        <w:vertAlign w:val="baseline"/>
      </w:rPr>
    </w:lvl>
    <w:lvl w:ilvl="6" w:tplc="0C2C73AA">
      <w:start w:val="1"/>
      <w:numFmt w:val="bullet"/>
      <w:suff w:val="tab"/>
      <w:lvlText w:val="•"/>
      <w:lvlJc w:val="left"/>
      <w:pPr>
        <w:ind w:left="4694"/>
      </w:pPr>
      <w:rPr>
        <w:rFonts w:ascii="Arial" w:hAnsi="Arial" w:cs="Arial" w:eastAsia="Arial"/>
        <w:b w:val="0"/>
        <w:i w:val="0"/>
        <w:color w:val="000000"/>
        <w:sz w:val="22"/>
        <w:szCs w:val="22"/>
        <w:u w:val="none" w:color="000000"/>
        <w:shd w:val="clear" w:color="auto" w:fill="auto"/>
        <w:vertAlign w:val="baseline"/>
      </w:rPr>
    </w:lvl>
    <w:lvl w:ilvl="7" w:tplc="D13A5336">
      <w:start w:val="1"/>
      <w:numFmt w:val="bullet"/>
      <w:suff w:val="tab"/>
      <w:lvlText w:val="o"/>
      <w:lvlJc w:val="left"/>
      <w:pPr>
        <w:ind w:left="5414"/>
      </w:pPr>
      <w:rPr>
        <w:rFonts w:ascii="Segoe UI Symbol" w:hAnsi="Segoe UI Symbol" w:cs="Segoe UI Symbol" w:eastAsia="Segoe UI Symbol"/>
        <w:b w:val="0"/>
        <w:i w:val="0"/>
        <w:color w:val="000000"/>
        <w:sz w:val="22"/>
        <w:szCs w:val="22"/>
        <w:u w:val="none" w:color="000000"/>
        <w:shd w:val="clear" w:color="auto" w:fill="auto"/>
        <w:vertAlign w:val="baseline"/>
      </w:rPr>
    </w:lvl>
    <w:lvl w:ilvl="8" w:tplc="D7D80D66">
      <w:start w:val="1"/>
      <w:numFmt w:val="bullet"/>
      <w:suff w:val="tab"/>
      <w:lvlText w:val="▪"/>
      <w:lvlJc w:val="left"/>
      <w:pPr>
        <w:ind w:left="6134"/>
      </w:pPr>
      <w:rPr>
        <w:rFonts w:ascii="Segoe UI Symbol" w:hAnsi="Segoe UI Symbol" w:cs="Segoe UI Symbol" w:eastAsia="Segoe UI Symbol"/>
        <w:b w:val="0"/>
        <w:i w:val="0"/>
        <w:color w:val="000000"/>
        <w:sz w:val="22"/>
        <w:szCs w:val="22"/>
        <w:u w:val="none" w:color="000000"/>
        <w:shd w:val="clear" w:color="auto" w:fill="auto"/>
        <w:vertAlign w:val="baseline"/>
      </w:rPr>
    </w:lvl>
  </w:abstractNum>
  <w:abstractNum w:abstractNumId="5">
    <w:nsid w:val="0E272BE8"/>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6">
    <w:nsid w:val="0FA54FAF"/>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7">
    <w:nsid w:val="0FC10551"/>
    <w:multiLevelType w:val="hybridMultilevel"/>
    <w:lvl w:ilvl="0" w:tplc="16EA6562">
      <w:start w:val="0"/>
      <w:numFmt w:val="bullet"/>
      <w:suff w:val="tab"/>
      <w:lvlText w:val=""/>
      <w:lvlJc w:val="left"/>
      <w:pPr>
        <w:ind w:hanging="360" w:left="388"/>
      </w:pPr>
      <w:rPr>
        <w:rFonts w:ascii="Calibri" w:hAnsi="Calibri" w:cs="Calibri" w:eastAsia="Calibri"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8">
    <w:nsid w:val="11F92BA8"/>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9">
    <w:nsid w:val="11FF1B56"/>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0">
    <w:nsid w:val="19CA223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1">
    <w:nsid w:val="19D2484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2">
    <w:nsid w:val="1AC05F6C"/>
    <w:multiLevelType w:val="hybridMultilevel"/>
    <w:lvl w:ilvl="0" w:tplc="40090001">
      <w:start w:val="1"/>
      <w:numFmt w:val="bullet"/>
      <w:suff w:val="tab"/>
      <w:lvlText w:val=""/>
      <w:lvlJc w:val="left"/>
      <w:pPr>
        <w:ind w:hanging="360" w:left="734"/>
      </w:pPr>
      <w:rPr>
        <w:rFonts w:ascii="Symbol" w:hAnsi="Symbol"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13">
    <w:nsid w:val="1B636776"/>
    <w:multiLevelType w:val="hybridMultilevel"/>
    <w:lvl w:ilvl="0" w:tplc="40090001">
      <w:start w:val="1"/>
      <w:numFmt w:val="bullet"/>
      <w:suff w:val="tab"/>
      <w:lvlText w:val=""/>
      <w:lvlJc w:val="left"/>
      <w:pPr>
        <w:ind w:hanging="360" w:left="734"/>
      </w:pPr>
      <w:rPr>
        <w:rFonts w:ascii="Symbol" w:hAnsi="Symbol"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14">
    <w:nsid w:val="29C21F79"/>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5">
    <w:nsid w:val="29CF1505"/>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6">
    <w:nsid w:val="2AF93FA0"/>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7">
    <w:nsid w:val="2BDD7881"/>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8">
    <w:nsid w:val="2DED0E2B"/>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9">
    <w:nsid w:val="2E3325BA"/>
    <w:multiLevelType w:val="hybridMultilevel"/>
    <w:lvl w:ilvl="0" w:tplc="40090001">
      <w:start w:val="1"/>
      <w:numFmt w:val="bullet"/>
      <w:suff w:val="tab"/>
      <w:lvlText w:val=""/>
      <w:lvlJc w:val="left"/>
      <w:pPr>
        <w:ind w:hanging="360" w:left="734"/>
      </w:pPr>
      <w:rPr>
        <w:rFonts w:ascii="Symbol" w:hAnsi="Symbol"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20">
    <w:nsid w:val="32563AA9"/>
    <w:multiLevelType w:val="hybridMultilevel"/>
    <w:lvl w:ilvl="0" w:tplc="40090001">
      <w:start w:val="1"/>
      <w:numFmt w:val="bullet"/>
      <w:suff w:val="tab"/>
      <w:lvlText w:val=""/>
      <w:lvlJc w:val="left"/>
      <w:pPr>
        <w:ind w:hanging="360" w:left="734"/>
      </w:pPr>
      <w:rPr>
        <w:rFonts w:ascii="Symbol" w:hAnsi="Symbol"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21">
    <w:nsid w:val="34DF04C5"/>
    <w:multiLevelType w:val="hybridMultilevel"/>
    <w:lvl w:ilvl="0" w:tplc="16EA6562">
      <w:start w:val="0"/>
      <w:numFmt w:val="bullet"/>
      <w:suff w:val="tab"/>
      <w:lvlText w:val=""/>
      <w:lvlJc w:val="left"/>
      <w:pPr>
        <w:ind w:hanging="360" w:left="734"/>
      </w:pPr>
      <w:rPr>
        <w:rFonts w:ascii="Calibri" w:hAnsi="Calibri" w:cs="Calibri" w:eastAsia="Calibri"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22">
    <w:nsid w:val="3757410C"/>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3">
    <w:nsid w:val="38E153F1"/>
    <w:multiLevelType w:val="hybridMultilevel"/>
    <w:lvl w:ilvl="0" w:tplc="40090001">
      <w:start w:val="1"/>
      <w:numFmt w:val="bullet"/>
      <w:suff w:val="tab"/>
      <w:lvlText w:val=""/>
      <w:lvlJc w:val="left"/>
      <w:pPr>
        <w:ind w:hanging="360" w:left="734"/>
      </w:pPr>
      <w:rPr>
        <w:rFonts w:ascii="Symbol" w:hAnsi="Symbol"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24">
    <w:nsid w:val="39DE3FFD"/>
    <w:multiLevelType w:val="hybridMultilevel"/>
    <w:lvl w:ilvl="0" w:tplc="04090001">
      <w:start w:val="1"/>
      <w:numFmt w:val="bullet"/>
      <w:suff w:val="tab"/>
      <w:lvlText w:val=""/>
      <w:lvlJc w:val="left"/>
      <w:pPr>
        <w:ind w:hanging="360" w:left="734"/>
      </w:pPr>
      <w:rPr>
        <w:rFonts w:ascii="Symbol" w:hAnsi="Symbol" w:hint="default"/>
      </w:rPr>
    </w:lvl>
    <w:lvl w:ilvl="1" w:tplc="04090003">
      <w:start w:val="1"/>
      <w:numFmt w:val="bullet"/>
      <w:suff w:val="tab"/>
      <w:lvlText w:val="o"/>
      <w:lvlJc w:val="left"/>
      <w:pPr>
        <w:ind w:hanging="360" w:left="1454"/>
      </w:pPr>
      <w:rPr>
        <w:rFonts w:ascii="Courier New" w:hAnsi="Courier New" w:cs="Courier New" w:hint="default"/>
      </w:rPr>
    </w:lvl>
    <w:lvl w:ilvl="2" w:tplc="04090005">
      <w:start w:val="1"/>
      <w:numFmt w:val="bullet"/>
      <w:suff w:val="tab"/>
      <w:lvlText w:val=""/>
      <w:lvlJc w:val="left"/>
      <w:pPr>
        <w:ind w:hanging="360" w:left="2174"/>
      </w:pPr>
      <w:rPr>
        <w:rFonts w:ascii="Wingdings" w:hAnsi="Wingdings" w:hint="default"/>
      </w:rPr>
    </w:lvl>
    <w:lvl w:ilvl="3" w:tplc="04090001">
      <w:start w:val="1"/>
      <w:numFmt w:val="bullet"/>
      <w:suff w:val="tab"/>
      <w:lvlText w:val=""/>
      <w:lvlJc w:val="left"/>
      <w:pPr>
        <w:ind w:hanging="360" w:left="2894"/>
      </w:pPr>
      <w:rPr>
        <w:rFonts w:ascii="Symbol" w:hAnsi="Symbol" w:hint="default"/>
      </w:rPr>
    </w:lvl>
    <w:lvl w:ilvl="4" w:tplc="04090003">
      <w:start w:val="1"/>
      <w:numFmt w:val="bullet"/>
      <w:suff w:val="tab"/>
      <w:lvlText w:val="o"/>
      <w:lvlJc w:val="left"/>
      <w:pPr>
        <w:ind w:hanging="360" w:left="3614"/>
      </w:pPr>
      <w:rPr>
        <w:rFonts w:ascii="Courier New" w:hAnsi="Courier New" w:cs="Courier New" w:hint="default"/>
      </w:rPr>
    </w:lvl>
    <w:lvl w:ilvl="5" w:tplc="04090005">
      <w:start w:val="1"/>
      <w:numFmt w:val="bullet"/>
      <w:suff w:val="tab"/>
      <w:lvlText w:val=""/>
      <w:lvlJc w:val="left"/>
      <w:pPr>
        <w:ind w:hanging="360" w:left="4334"/>
      </w:pPr>
      <w:rPr>
        <w:rFonts w:ascii="Wingdings" w:hAnsi="Wingdings" w:hint="default"/>
      </w:rPr>
    </w:lvl>
    <w:lvl w:ilvl="6" w:tplc="04090001">
      <w:start w:val="1"/>
      <w:numFmt w:val="bullet"/>
      <w:suff w:val="tab"/>
      <w:lvlText w:val=""/>
      <w:lvlJc w:val="left"/>
      <w:pPr>
        <w:ind w:hanging="360" w:left="5054"/>
      </w:pPr>
      <w:rPr>
        <w:rFonts w:ascii="Symbol" w:hAnsi="Symbol" w:hint="default"/>
      </w:rPr>
    </w:lvl>
    <w:lvl w:ilvl="7" w:tplc="04090003">
      <w:start w:val="1"/>
      <w:numFmt w:val="bullet"/>
      <w:suff w:val="tab"/>
      <w:lvlText w:val="o"/>
      <w:lvlJc w:val="left"/>
      <w:pPr>
        <w:ind w:hanging="360" w:left="5774"/>
      </w:pPr>
      <w:rPr>
        <w:rFonts w:ascii="Courier New" w:hAnsi="Courier New" w:cs="Courier New" w:hint="default"/>
      </w:rPr>
    </w:lvl>
    <w:lvl w:ilvl="8" w:tplc="04090005">
      <w:start w:val="1"/>
      <w:numFmt w:val="bullet"/>
      <w:suff w:val="tab"/>
      <w:lvlText w:val=""/>
      <w:lvlJc w:val="left"/>
      <w:pPr>
        <w:ind w:hanging="360" w:left="6494"/>
      </w:pPr>
      <w:rPr>
        <w:rFonts w:ascii="Wingdings" w:hAnsi="Wingdings" w:hint="default"/>
      </w:rPr>
    </w:lvl>
  </w:abstractNum>
  <w:abstractNum w:abstractNumId="25">
    <w:nsid w:val="3C5F444C"/>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6">
    <w:nsid w:val="3FCE79AF"/>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7">
    <w:nsid w:val="471073AC"/>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8">
    <w:nsid w:val="474F5C74"/>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9">
    <w:nsid w:val="48CD340D"/>
    <w:multiLevelType w:val="hybridMultilevel"/>
    <w:lvl w:ilvl="0" w:tplc="16EA6562">
      <w:start w:val="0"/>
      <w:numFmt w:val="bullet"/>
      <w:suff w:val="tab"/>
      <w:lvlText w:val=""/>
      <w:lvlJc w:val="left"/>
      <w:pPr>
        <w:ind w:hanging="360" w:left="374"/>
      </w:pPr>
      <w:rPr>
        <w:rFonts w:ascii="Calibri" w:hAnsi="Calibri" w:cs="Calibri" w:eastAsia="Calibri" w:hint="default"/>
      </w:rPr>
    </w:lvl>
    <w:lvl w:ilvl="1" w:tplc="40090003">
      <w:start w:val="1"/>
      <w:numFmt w:val="bullet"/>
      <w:suff w:val="tab"/>
      <w:lvlText w:val="o"/>
      <w:lvlJc w:val="left"/>
      <w:pPr>
        <w:ind w:hanging="360" w:left="1094"/>
      </w:pPr>
      <w:rPr>
        <w:rFonts w:ascii="Courier New" w:hAnsi="Courier New" w:cs="Courier New" w:hint="default"/>
      </w:rPr>
    </w:lvl>
    <w:lvl w:ilvl="2" w:tplc="40090005">
      <w:start w:val="1"/>
      <w:numFmt w:val="bullet"/>
      <w:suff w:val="tab"/>
      <w:lvlText w:val=""/>
      <w:lvlJc w:val="left"/>
      <w:pPr>
        <w:ind w:hanging="360" w:left="1814"/>
      </w:pPr>
      <w:rPr>
        <w:rFonts w:ascii="Wingdings" w:hAnsi="Wingdings" w:hint="default"/>
      </w:rPr>
    </w:lvl>
    <w:lvl w:ilvl="3" w:tplc="40090001">
      <w:start w:val="1"/>
      <w:numFmt w:val="bullet"/>
      <w:suff w:val="tab"/>
      <w:lvlText w:val=""/>
      <w:lvlJc w:val="left"/>
      <w:pPr>
        <w:ind w:hanging="360" w:left="2534"/>
      </w:pPr>
      <w:rPr>
        <w:rFonts w:ascii="Symbol" w:hAnsi="Symbol" w:hint="default"/>
      </w:rPr>
    </w:lvl>
    <w:lvl w:ilvl="4" w:tplc="40090003">
      <w:start w:val="1"/>
      <w:numFmt w:val="bullet"/>
      <w:suff w:val="tab"/>
      <w:lvlText w:val="o"/>
      <w:lvlJc w:val="left"/>
      <w:pPr>
        <w:ind w:hanging="360" w:left="3254"/>
      </w:pPr>
      <w:rPr>
        <w:rFonts w:ascii="Courier New" w:hAnsi="Courier New" w:cs="Courier New" w:hint="default"/>
      </w:rPr>
    </w:lvl>
    <w:lvl w:ilvl="5" w:tplc="40090005">
      <w:start w:val="1"/>
      <w:numFmt w:val="bullet"/>
      <w:suff w:val="tab"/>
      <w:lvlText w:val=""/>
      <w:lvlJc w:val="left"/>
      <w:pPr>
        <w:ind w:hanging="360" w:left="3974"/>
      </w:pPr>
      <w:rPr>
        <w:rFonts w:ascii="Wingdings" w:hAnsi="Wingdings" w:hint="default"/>
      </w:rPr>
    </w:lvl>
    <w:lvl w:ilvl="6" w:tplc="40090001">
      <w:start w:val="1"/>
      <w:numFmt w:val="bullet"/>
      <w:suff w:val="tab"/>
      <w:lvlText w:val=""/>
      <w:lvlJc w:val="left"/>
      <w:pPr>
        <w:ind w:hanging="360" w:left="4694"/>
      </w:pPr>
      <w:rPr>
        <w:rFonts w:ascii="Symbol" w:hAnsi="Symbol" w:hint="default"/>
      </w:rPr>
    </w:lvl>
    <w:lvl w:ilvl="7" w:tplc="40090003">
      <w:start w:val="1"/>
      <w:numFmt w:val="bullet"/>
      <w:suff w:val="tab"/>
      <w:lvlText w:val="o"/>
      <w:lvlJc w:val="left"/>
      <w:pPr>
        <w:ind w:hanging="360" w:left="5414"/>
      </w:pPr>
      <w:rPr>
        <w:rFonts w:ascii="Courier New" w:hAnsi="Courier New" w:cs="Courier New" w:hint="default"/>
      </w:rPr>
    </w:lvl>
    <w:lvl w:ilvl="8" w:tplc="40090005">
      <w:start w:val="1"/>
      <w:numFmt w:val="bullet"/>
      <w:suff w:val="tab"/>
      <w:lvlText w:val=""/>
      <w:lvlJc w:val="left"/>
      <w:pPr>
        <w:ind w:hanging="360" w:left="6134"/>
      </w:pPr>
      <w:rPr>
        <w:rFonts w:ascii="Wingdings" w:hAnsi="Wingdings" w:hint="default"/>
      </w:rPr>
    </w:lvl>
  </w:abstractNum>
  <w:abstractNum w:abstractNumId="30">
    <w:nsid w:val="4A38186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1">
    <w:nsid w:val="4EB95969"/>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2">
    <w:nsid w:val="52526C43"/>
    <w:multiLevelType w:val="hybridMultilevel"/>
    <w:lvl w:ilvl="0" w:tplc="40090001">
      <w:start w:val="1"/>
      <w:numFmt w:val="bullet"/>
      <w:suff w:val="tab"/>
      <w:lvlText w:val=""/>
      <w:lvlJc w:val="left"/>
      <w:pPr>
        <w:ind w:hanging="360" w:left="734"/>
      </w:pPr>
      <w:rPr>
        <w:rFonts w:ascii="Symbol" w:hAnsi="Symbol"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33">
    <w:nsid w:val="578A166F"/>
    <w:multiLevelType w:val="hybridMultilevel"/>
    <w:lvl w:ilvl="0" w:tplc="40090001">
      <w:start w:val="1"/>
      <w:numFmt w:val="bullet"/>
      <w:suff w:val="tab"/>
      <w:lvlText w:val=""/>
      <w:lvlJc w:val="left"/>
      <w:pPr>
        <w:ind w:hanging="360" w:left="734"/>
      </w:pPr>
      <w:rPr>
        <w:rFonts w:ascii="Symbol" w:hAnsi="Symbol"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34">
    <w:nsid w:val="58447A03"/>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5">
    <w:nsid w:val="597112DC"/>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6">
    <w:nsid w:val="59A6079D"/>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7">
    <w:nsid w:val="5A790D99"/>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8">
    <w:nsid w:val="5FEC2A0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9">
    <w:nsid w:val="66E35B3B"/>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0">
    <w:nsid w:val="67B66BC5"/>
    <w:multiLevelType w:val="hybridMultilevel"/>
    <w:lvl w:ilvl="0" w:tplc="16EA6562">
      <w:start w:val="0"/>
      <w:numFmt w:val="bullet"/>
      <w:suff w:val="tab"/>
      <w:lvlText w:val=""/>
      <w:lvlJc w:val="left"/>
      <w:pPr>
        <w:ind w:hanging="360" w:left="374"/>
      </w:pPr>
      <w:rPr>
        <w:rFonts w:ascii="Calibri" w:hAnsi="Calibri" w:cs="Calibri" w:eastAsia="Calibri" w:hint="default"/>
      </w:rPr>
    </w:lvl>
    <w:lvl w:ilvl="1" w:tplc="40090003">
      <w:start w:val="1"/>
      <w:numFmt w:val="bullet"/>
      <w:suff w:val="tab"/>
      <w:lvlText w:val="o"/>
      <w:lvlJc w:val="left"/>
      <w:pPr>
        <w:ind w:hanging="360" w:left="1094"/>
      </w:pPr>
      <w:rPr>
        <w:rFonts w:ascii="Courier New" w:hAnsi="Courier New" w:cs="Courier New" w:hint="default"/>
      </w:rPr>
    </w:lvl>
    <w:lvl w:ilvl="2" w:tplc="40090005">
      <w:start w:val="1"/>
      <w:numFmt w:val="bullet"/>
      <w:suff w:val="tab"/>
      <w:lvlText w:val=""/>
      <w:lvlJc w:val="left"/>
      <w:pPr>
        <w:ind w:hanging="360" w:left="1814"/>
      </w:pPr>
      <w:rPr>
        <w:rFonts w:ascii="Wingdings" w:hAnsi="Wingdings" w:hint="default"/>
      </w:rPr>
    </w:lvl>
    <w:lvl w:ilvl="3" w:tplc="40090001">
      <w:start w:val="1"/>
      <w:numFmt w:val="bullet"/>
      <w:suff w:val="tab"/>
      <w:lvlText w:val=""/>
      <w:lvlJc w:val="left"/>
      <w:pPr>
        <w:ind w:hanging="360" w:left="2534"/>
      </w:pPr>
      <w:rPr>
        <w:rFonts w:ascii="Symbol" w:hAnsi="Symbol" w:hint="default"/>
      </w:rPr>
    </w:lvl>
    <w:lvl w:ilvl="4" w:tplc="40090003">
      <w:start w:val="1"/>
      <w:numFmt w:val="bullet"/>
      <w:suff w:val="tab"/>
      <w:lvlText w:val="o"/>
      <w:lvlJc w:val="left"/>
      <w:pPr>
        <w:ind w:hanging="360" w:left="3254"/>
      </w:pPr>
      <w:rPr>
        <w:rFonts w:ascii="Courier New" w:hAnsi="Courier New" w:cs="Courier New" w:hint="default"/>
      </w:rPr>
    </w:lvl>
    <w:lvl w:ilvl="5" w:tplc="40090005">
      <w:start w:val="1"/>
      <w:numFmt w:val="bullet"/>
      <w:suff w:val="tab"/>
      <w:lvlText w:val=""/>
      <w:lvlJc w:val="left"/>
      <w:pPr>
        <w:ind w:hanging="360" w:left="3974"/>
      </w:pPr>
      <w:rPr>
        <w:rFonts w:ascii="Wingdings" w:hAnsi="Wingdings" w:hint="default"/>
      </w:rPr>
    </w:lvl>
    <w:lvl w:ilvl="6" w:tplc="40090001">
      <w:start w:val="1"/>
      <w:numFmt w:val="bullet"/>
      <w:suff w:val="tab"/>
      <w:lvlText w:val=""/>
      <w:lvlJc w:val="left"/>
      <w:pPr>
        <w:ind w:hanging="360" w:left="4694"/>
      </w:pPr>
      <w:rPr>
        <w:rFonts w:ascii="Symbol" w:hAnsi="Symbol" w:hint="default"/>
      </w:rPr>
    </w:lvl>
    <w:lvl w:ilvl="7" w:tplc="40090003">
      <w:start w:val="1"/>
      <w:numFmt w:val="bullet"/>
      <w:suff w:val="tab"/>
      <w:lvlText w:val="o"/>
      <w:lvlJc w:val="left"/>
      <w:pPr>
        <w:ind w:hanging="360" w:left="5414"/>
      </w:pPr>
      <w:rPr>
        <w:rFonts w:ascii="Courier New" w:hAnsi="Courier New" w:cs="Courier New" w:hint="default"/>
      </w:rPr>
    </w:lvl>
    <w:lvl w:ilvl="8" w:tplc="40090005">
      <w:start w:val="1"/>
      <w:numFmt w:val="bullet"/>
      <w:suff w:val="tab"/>
      <w:lvlText w:val=""/>
      <w:lvlJc w:val="left"/>
      <w:pPr>
        <w:ind w:hanging="360" w:left="6134"/>
      </w:pPr>
      <w:rPr>
        <w:rFonts w:ascii="Wingdings" w:hAnsi="Wingdings" w:hint="default"/>
      </w:rPr>
    </w:lvl>
  </w:abstractNum>
  <w:abstractNum w:abstractNumId="41">
    <w:nsid w:val="67C5315D"/>
    <w:multiLevelType w:val="hybridMultilevel"/>
    <w:lvl w:ilvl="0" w:tplc="16EA6562">
      <w:start w:val="0"/>
      <w:numFmt w:val="bullet"/>
      <w:suff w:val="tab"/>
      <w:lvlText w:val=""/>
      <w:lvlJc w:val="left"/>
      <w:pPr>
        <w:ind w:hanging="360" w:left="388"/>
      </w:pPr>
      <w:rPr>
        <w:rFonts w:ascii="Calibri" w:hAnsi="Calibri" w:cs="Calibri" w:eastAsia="Calibri"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42">
    <w:nsid w:val="6D581F95"/>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3">
    <w:nsid w:val="6F9E5FF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4">
    <w:nsid w:val="74FD61D0"/>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5">
    <w:nsid w:val="76445B03"/>
    <w:multiLevelType w:val="hybridMultilevel"/>
    <w:lvl w:ilvl="0" w:tplc="16EA6562">
      <w:start w:val="0"/>
      <w:numFmt w:val="bullet"/>
      <w:suff w:val="tab"/>
      <w:lvlText w:val=""/>
      <w:lvlJc w:val="left"/>
      <w:pPr>
        <w:ind w:hanging="360" w:left="388"/>
      </w:pPr>
      <w:rPr>
        <w:rFonts w:ascii="Calibri" w:hAnsi="Calibri" w:cs="Calibri" w:eastAsia="Calibri"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46">
    <w:nsid w:val="7C0D5FB2"/>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7">
    <w:nsid w:val="7E9C7E5C"/>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8">
    <w:nsid w:val="7F2B75D3"/>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num w:numId="1">
    <w:abstractNumId w:val="4"/>
  </w:num>
  <w:num w:numId="2">
    <w:abstractNumId w:val="33"/>
  </w:num>
  <w:num w:numId="3">
    <w:abstractNumId w:val="17"/>
  </w:num>
  <w:num w:numId="4">
    <w:abstractNumId w:val="35"/>
  </w:num>
  <w:num w:numId="5">
    <w:abstractNumId w:val="27"/>
  </w:num>
  <w:num w:numId="6">
    <w:abstractNumId w:val="16"/>
  </w:num>
  <w:num w:numId="7">
    <w:abstractNumId w:val="25"/>
  </w:num>
  <w:num w:numId="8">
    <w:abstractNumId w:val="6"/>
  </w:num>
  <w:num w:numId="9">
    <w:abstractNumId w:val="0"/>
  </w:num>
  <w:num w:numId="10">
    <w:abstractNumId w:val="31"/>
  </w:num>
  <w:num w:numId="11">
    <w:abstractNumId w:val="18"/>
  </w:num>
  <w:num w:numId="12">
    <w:abstractNumId w:val="37"/>
  </w:num>
  <w:num w:numId="13">
    <w:abstractNumId w:val="34"/>
  </w:num>
  <w:num w:numId="14">
    <w:abstractNumId w:val="2"/>
  </w:num>
  <w:num w:numId="15">
    <w:abstractNumId w:val="38"/>
  </w:num>
  <w:num w:numId="16">
    <w:abstractNumId w:val="14"/>
  </w:num>
  <w:num w:numId="17">
    <w:abstractNumId w:val="48"/>
  </w:num>
  <w:num w:numId="18">
    <w:abstractNumId w:val="9"/>
  </w:num>
  <w:num w:numId="19">
    <w:abstractNumId w:val="39"/>
  </w:num>
  <w:num w:numId="20">
    <w:abstractNumId w:val="11"/>
  </w:num>
  <w:num w:numId="21">
    <w:abstractNumId w:val="10"/>
  </w:num>
  <w:num w:numId="22">
    <w:abstractNumId w:val="5"/>
  </w:num>
  <w:num w:numId="23">
    <w:abstractNumId w:val="44"/>
  </w:num>
  <w:num w:numId="24">
    <w:abstractNumId w:val="46"/>
  </w:num>
  <w:num w:numId="25">
    <w:abstractNumId w:val="23"/>
  </w:num>
  <w:num w:numId="26">
    <w:abstractNumId w:val="12"/>
  </w:num>
  <w:num w:numId="27">
    <w:abstractNumId w:val="13"/>
  </w:num>
  <w:num w:numId="28">
    <w:abstractNumId w:val="26"/>
  </w:num>
  <w:num w:numId="29">
    <w:abstractNumId w:val="8"/>
  </w:num>
  <w:num w:numId="30">
    <w:abstractNumId w:val="1"/>
  </w:num>
  <w:num w:numId="31">
    <w:abstractNumId w:val="28"/>
  </w:num>
  <w:num w:numId="32">
    <w:abstractNumId w:val="24"/>
  </w:num>
  <w:num w:numId="33">
    <w:abstractNumId w:val="3"/>
  </w:num>
  <w:num w:numId="34">
    <w:abstractNumId w:val="30"/>
  </w:num>
  <w:num w:numId="35">
    <w:abstractNumId w:val="47"/>
  </w:num>
  <w:num w:numId="36">
    <w:abstractNumId w:val="19"/>
  </w:num>
  <w:num w:numId="37">
    <w:abstractNumId w:val="29"/>
  </w:num>
  <w:num w:numId="38">
    <w:abstractNumId w:val="15"/>
  </w:num>
  <w:num w:numId="39">
    <w:abstractNumId w:val="42"/>
  </w:num>
  <w:num w:numId="40">
    <w:abstractNumId w:val="41"/>
  </w:num>
  <w:num w:numId="41">
    <w:abstractNumId w:val="7"/>
  </w:num>
  <w:num w:numId="42">
    <w:abstractNumId w:val="40"/>
  </w:num>
  <w:num w:numId="43">
    <w:abstractNumId w:val="45"/>
  </w:num>
  <w:num w:numId="44">
    <w:abstractNumId w:val="20"/>
  </w:num>
  <w:num w:numId="45">
    <w:abstractNumId w:val="21"/>
  </w:num>
  <w:num w:numId="46">
    <w:abstractNumId w:val="32"/>
  </w:num>
  <w:num w:numId="47">
    <w:abstractNumId w:val="36"/>
  </w:num>
  <w:num w:numId="48">
    <w:abstractNumId w:val="43"/>
  </w:num>
  <w:num w:numId="49">
    <w:abstractNumId w:val="22"/>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kern w:val="2"/>
        <w:lang w:val="en-IN" w:bidi="ar-SA" w:eastAsia="en-IN"/>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spacing w:lineRule="auto" w:line="248" w:after="5" w:beforeAutospacing="0" w:afterAutospacing="0"/>
      <w:ind w:hanging="10" w:left="24"/>
    </w:pPr>
    <w:rPr>
      <w:rFonts w:ascii="Calibri" w:hAnsi="Calibri" w:cs="Calibri" w:eastAsia="Calibri"/>
      <w:color w:val="000000"/>
    </w:rPr>
  </w:style>
  <w:style w:type="paragraph" w:styleId="P1">
    <w:name w:val="Heading 1"/>
    <w:basedOn w:val="P0"/>
    <w:next w:val="P0"/>
    <w:link w:val="C3"/>
    <w:qFormat/>
    <w:pPr>
      <w:keepNext w:val="1"/>
      <w:keepLines w:val="1"/>
      <w:spacing w:before="240" w:after="0" w:beforeAutospacing="0" w:afterAutospacing="0"/>
      <w:outlineLvl w:val="0"/>
    </w:pPr>
    <w:rPr>
      <w:rFonts w:asciiTheme="majorHAnsi" w:hAnsiTheme="majorHAnsi" w:cstheme="majorBidi" w:eastAsiaTheme="majorEastAsia"/>
      <w:color w:val="2F5496" w:themeColor="accent1" w:themeShade="BF"/>
      <w:sz w:val="32"/>
      <w:szCs w:val="32"/>
    </w:rPr>
  </w:style>
  <w:style w:type="paragraph" w:styleId="P2">
    <w:name w:val="Heading 2"/>
    <w:basedOn w:val="P0"/>
    <w:next w:val="P0"/>
    <w:link w:val="C4"/>
    <w:qFormat/>
    <w:pPr>
      <w:keepNext w:val="1"/>
      <w:keepLines w:val="1"/>
      <w:spacing w:before="40" w:after="0" w:beforeAutospacing="0" w:afterAutospacing="0"/>
      <w:outlineLvl w:val="1"/>
    </w:pPr>
    <w:rPr>
      <w:rFonts w:asciiTheme="minorHAnsi" w:hAnsiTheme="minorHAnsi" w:cstheme="majorBidi" w:eastAsiaTheme="majorEastAsia"/>
      <w:b w:val="1"/>
      <w:color w:val="2F5496" w:themeColor="accent1" w:themeShade="BF"/>
      <w:sz w:val="28"/>
      <w:szCs w:val="26"/>
    </w:rPr>
  </w:style>
  <w:style w:type="paragraph" w:styleId="P3">
    <w:name w:val="Heading 3"/>
    <w:basedOn w:val="P0"/>
    <w:next w:val="P0"/>
    <w:link w:val="C6"/>
    <w:qFormat/>
    <w:pPr>
      <w:keepNext w:val="1"/>
      <w:keepLines w:val="1"/>
      <w:spacing w:before="40" w:after="0" w:beforeAutospacing="0" w:afterAutospacing="0"/>
      <w:outlineLvl w:val="2"/>
    </w:pPr>
    <w:rPr>
      <w:rFonts w:asciiTheme="majorHAnsi" w:hAnsiTheme="majorHAnsi" w:cstheme="majorBidi" w:eastAsiaTheme="majorEastAsia"/>
      <w:color w:val="203864" w:themeColor="accent1" w:themeShade="7F"/>
      <w:sz w:val="24"/>
      <w:szCs w:val="24"/>
    </w:rPr>
  </w:style>
  <w:style w:type="paragraph" w:styleId="P4">
    <w:name w:val="Heading 4"/>
    <w:basedOn w:val="P0"/>
    <w:next w:val="P0"/>
    <w:link w:val="C5"/>
    <w:semiHidden/>
    <w:qFormat/>
    <w:pPr>
      <w:keepNext w:val="1"/>
      <w:keepLines w:val="1"/>
      <w:spacing w:before="40" w:after="0" w:beforeAutospacing="0" w:afterAutospacing="0"/>
      <w:outlineLvl w:val="3"/>
    </w:pPr>
    <w:rPr>
      <w:rFonts w:asciiTheme="majorHAnsi" w:hAnsiTheme="majorHAnsi" w:cstheme="majorBidi" w:eastAsiaTheme="majorEastAsia"/>
      <w:i w:val="1"/>
      <w:iCs w:val="1"/>
      <w:color w:val="2F5496" w:themeColor="accent1" w:themeShade="BF"/>
    </w:rPr>
  </w:style>
  <w:style w:type="paragraph" w:styleId="P5">
    <w:name w:val="List Paragraph"/>
    <w:basedOn w:val="P0"/>
    <w:qFormat/>
    <w:pPr>
      <w:ind w:left="720"/>
      <w:contextualSpacing w:val="1"/>
    </w:pPr>
    <w:rPr/>
  </w:style>
  <w:style w:type="paragraph" w:styleId="P6">
    <w:name w:val="Normal (Web)"/>
    <w:basedOn w:val="P0"/>
    <w:semiHidden/>
    <w:pPr/>
    <w:rPr>
      <w:rFonts w:ascii="Times New Roman" w:hAnsi="Times New Roman" w:cs="Times New Roman"/>
      <w:sz w:val="24"/>
      <w:szCs w:val="24"/>
    </w:rPr>
  </w:style>
  <w:style w:type="paragraph" w:styleId="P7">
    <w:name w:val="No Spacing"/>
    <w:qFormat/>
    <w:pPr>
      <w:spacing w:after="0" w:beforeAutospacing="0" w:afterAutospacing="0"/>
    </w:pPr>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563C1" w:themeColor="hyperlink"/>
      <w:u w:val="single"/>
    </w:rPr>
  </w:style>
  <w:style w:type="character" w:styleId="C3">
    <w:name w:val="Heading 1 Char"/>
    <w:basedOn w:val="C0"/>
    <w:link w:val="P1"/>
    <w:rPr>
      <w:rFonts w:asciiTheme="majorHAnsi" w:hAnsiTheme="majorHAnsi" w:cstheme="majorBidi" w:eastAsiaTheme="majorEastAsia"/>
      <w:color w:val="2F5496" w:themeColor="accent1" w:themeShade="BF"/>
      <w:sz w:val="32"/>
      <w:szCs w:val="32"/>
    </w:rPr>
  </w:style>
  <w:style w:type="character" w:styleId="C4">
    <w:name w:val="Heading 2 Char"/>
    <w:basedOn w:val="C0"/>
    <w:link w:val="P2"/>
    <w:rPr>
      <w:rFonts w:cstheme="majorBidi" w:eastAsiaTheme="majorEastAsia"/>
      <w:b w:val="1"/>
      <w:color w:val="2F5496" w:themeColor="accent1" w:themeShade="BF"/>
      <w:sz w:val="28"/>
      <w:szCs w:val="26"/>
    </w:rPr>
  </w:style>
  <w:style w:type="character" w:styleId="C5">
    <w:name w:val="Heading 4 Char"/>
    <w:basedOn w:val="C0"/>
    <w:link w:val="P4"/>
    <w:semiHidden/>
    <w:rPr>
      <w:rFonts w:asciiTheme="majorHAnsi" w:hAnsiTheme="majorHAnsi" w:cstheme="majorBidi" w:eastAsiaTheme="majorEastAsia"/>
      <w:i w:val="1"/>
      <w:iCs w:val="1"/>
      <w:color w:val="2F5496" w:themeColor="accent1" w:themeShade="BF"/>
    </w:rPr>
  </w:style>
  <w:style w:type="character" w:styleId="C6">
    <w:name w:val="Heading 3 Char"/>
    <w:basedOn w:val="C0"/>
    <w:link w:val="P3"/>
    <w:rPr>
      <w:rFonts w:asciiTheme="majorHAnsi" w:hAnsiTheme="majorHAnsi" w:cstheme="majorBidi" w:eastAsiaTheme="majorEastAsia"/>
      <w:color w:val="203864" w:themeColor="accent1" w:themeShade="7F"/>
      <w:sz w:val="24"/>
      <w:szCs w:val="24"/>
    </w:rPr>
  </w:style>
  <w:style w:type="character" w:styleId="C7">
    <w:name w:val="Unresolved Mention1"/>
    <w:basedOn w:val="C0"/>
    <w:semiHidden/>
    <w:rPr>
      <w:color w:val="605E5C"/>
      <w:shd w:val="clear" w:color="auto" w:fill="E1DFDD"/>
    </w:rPr>
  </w:style>
  <w:style w:type="character" w:styleId="C8">
    <w:name w:val="Strong"/>
    <w:basedOn w:val="C0"/>
    <w:qFormat/>
    <w:rPr>
      <w:b w:val="1"/>
      <w:bCs w:val="1"/>
    </w:rPr>
  </w:style>
  <w:style w:type="character" w:styleId="C9">
    <w:name w:val="FollowedHyperlink"/>
    <w:basedOn w:val="C0"/>
    <w:semiHidden/>
    <w:rPr>
      <w:color w:val="954F72" w:themeColor="followedHyperlink"/>
      <w:u w:val="single"/>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2" Type="http://schemas.openxmlformats.org/officeDocument/2006/relationships/hyperlink" Target="mailto:koushikgurrala79@gmail.com" TargetMode="External" /><Relationship Id="R3" Type="http://schemas.openxmlformats.org/officeDocument/2006/relationships/hyperlink" Target="https://www.linkedin.com/in/koushik-gurrala-896986360/" TargetMode="External" /><Relationship Id="R4" Type="http://schemas.openxmlformats.org/officeDocument/2006/relationships/hyperlink" Target="https://koushik79.netlify.app/"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Venkata Ramana Sai Vamsi Krishna Ravuri</dc:creator>
  <dcterms:created xsi:type="dcterms:W3CDTF">2026-05-03T18:26:08Z</dcterms:created>
  <cp:lastModifiedBy>NANI CHINNI</cp:lastModifiedBy>
  <cp:lastPrinted>2025-04-17T07:37:00Z</cp:lastPrinted>
  <dcterms:modified xsi:type="dcterms:W3CDTF">2026-06-08T20:23:36Z</dcterms:modified>
  <cp:revision>6</cp:revision>
</cp:coreProperties>
</file>