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6C4CE0"/>
          <w:spacing w:val="40"/>
          <w:sz w:val="24"/>
          <w:szCs w:val="24"/>
        </w:rPr>
        <w:t xml:space="preserve">ENGINEERING NOTES</w:t>
      </w:r>
    </w:p>
    <w:p>
      <w:pPr>
        <w:spacing w:after="100"/>
        <w:jc w:val="center"/>
      </w:pPr>
      <w:r>
        <w:rPr>
          <w:rFonts w:ascii="Calibri" w:cs="Calibri" w:eastAsia="Calibri" w:hAnsi="Calibri"/>
          <w:b/>
          <w:bCs/>
          <w:color w:val="1A1A2E"/>
          <w:sz w:val="56"/>
          <w:szCs w:val="56"/>
        </w:rPr>
        <w:t xml:space="preserve">How My AlgoVisuals</w:t>
      </w:r>
    </w:p>
    <w:p>
      <w:pPr>
        <w:spacing w:after="400"/>
        <w:jc w:val="center"/>
      </w:pPr>
      <w:r>
        <w:rPr>
          <w:rFonts w:ascii="Calibri" w:cs="Calibri" w:eastAsia="Calibri" w:hAnsi="Calibri"/>
          <w:b/>
          <w:bCs/>
          <w:color w:val="1A1A2E"/>
          <w:sz w:val="56"/>
          <w:szCs w:val="56"/>
        </w:rPr>
        <w:t xml:space="preserve">C++ Interpreter Engine Works</w:t>
      </w:r>
    </w:p>
    <w:p>
      <w:pPr>
        <w:spacing w:after="100"/>
        <w:jc w:val="center"/>
      </w:pPr>
      <w:r>
        <w:rPr>
          <w:rFonts w:ascii="Calibri" w:cs="Calibri" w:eastAsia="Calibri" w:hAnsi="Calibri"/>
          <w:i/>
          <w:iCs/>
          <w:color w:val="555566"/>
          <w:sz w:val="26"/>
          <w:szCs w:val="26"/>
        </w:rPr>
        <w:t xml:space="preserve">A walkthrough of the Tree-sitter → IR → runtime pipeline I built,</w:t>
      </w:r>
    </w:p>
    <w:p>
      <w:pPr>
        <w:spacing w:after="800"/>
        <w:jc w:val="center"/>
      </w:pPr>
      <w:r>
        <w:rPr>
          <w:rFonts w:ascii="Calibri" w:cs="Calibri" w:eastAsia="Calibri" w:hAnsi="Calibri"/>
          <w:i/>
          <w:iCs/>
          <w:color w:val="555566"/>
          <w:sz w:val="26"/>
          <w:szCs w:val="26"/>
        </w:rPr>
        <w:t xml:space="preserve">written against the code as it stands today</w:t>
      </w:r>
    </w:p>
    <w:p>
      <w:pPr>
        <w:spacing w:after="60"/>
        <w:jc w:val="center"/>
      </w:pPr>
      <w:r>
        <w:rPr>
          <w:rFonts w:ascii="Consolas" w:cs="Consolas" w:eastAsia="Consolas" w:hAnsi="Consolas"/>
          <w:color w:val="555566"/>
          <w:sz w:val="18"/>
          <w:szCs w:val="18"/>
        </w:rPr>
        <w:t xml:space="preserve">References: IRBuilder.ts · IRWalker.ts · ExecutionEngine.ts</w:t>
      </w:r>
    </w:p>
    <w:p>
      <w:pPr>
        <w:spacing w:after="60"/>
        <w:jc w:val="center"/>
      </w:pPr>
      <w:r>
        <w:rPr>
          <w:rFonts w:ascii="Consolas" w:cs="Consolas" w:eastAsia="Consolas" w:hAnsi="Consolas"/>
          <w:color w:val="555566"/>
          <w:sz w:val="18"/>
          <w:szCs w:val="18"/>
        </w:rPr>
        <w:t xml:space="preserve">StatementExecutor.ts · ExpressionEvaluator.ts · ScopeManager.ts</w:t>
      </w:r>
    </w:p>
    <w:p>
      <w:pPr>
        <w:spacing w:after="60"/>
        <w:jc w:val="center"/>
      </w:pPr>
      <w:r>
        <w:rPr>
          <w:rFonts w:ascii="Consolas" w:cs="Consolas" w:eastAsia="Consolas" w:hAnsi="Consolas"/>
          <w:color w:val="555566"/>
          <w:sz w:val="18"/>
          <w:szCs w:val="18"/>
        </w:rPr>
        <w:t xml:space="preserve">SymbolTable.ts · CallStack.ts · EventEmitter.ts · helpers.ts · types.ts</w:t>
      </w:r>
    </w:p>
    <w:p>
      <w:r>
        <w:br w:type="page"/>
      </w:r>
    </w:p>
    <w:p>
      <w:pPr>
        <w:pStyle w:val="Heading1"/>
        <w:spacing w:after="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200" w:line="300"/>
      </w:pPr>
      <w:r>
        <w:rPr>
          <w:rFonts w:ascii="Calibri" w:cs="Calibri" w:eastAsia="Calibri" w:hAnsi="Calibri"/>
          <w:i/>
          <w:iCs/>
          <w:color w:val="555566"/>
          <w:sz w:val="18"/>
          <w:szCs w:val="18"/>
        </w:rPr>
        <w:t xml:space="preserve">Update field in Word (right-click → Update Field) if page numbers show blank on first open.</w:t>
      </w:r>
    </w:p>
    <w:p>
      <w:pPr>
        <w:pStyle w:val="Heading1"/>
        <w:pageBreakBefore/>
        <w:spacing w:after="240" w:before="480"/>
      </w:pPr>
      <w:r>
        <w:t xml:space="preserve">1. What I Actually Built Here</w:t>
      </w:r>
    </w:p>
    <w:p>
      <w:pPr>
        <w:spacing w:after="200" w:line="300"/>
      </w:pPr>
      <w:r>
        <w:rPr>
          <w:rFonts w:ascii="Calibri" w:cs="Calibri" w:eastAsia="Calibri" w:hAnsi="Calibri"/>
          <w:sz w:val="22"/>
          <w:szCs w:val="22"/>
        </w:rPr>
        <w:t xml:space="preserve">I didn't compile C++ to WebAssembly and I didn't wire up a backend running GDB. I wrote a full C++ interpreter by hand, in TypeScript, and it runs entirely client-side inside a Web Worker. My interpreter parses C++ source with Tree-sitter, lowers the resulting syntax tree into my own Intermediate Representation (IR), and then walks that IR directly — mutating a simulated call stack, scope chain, and heap as it goes. Every meaningful state change gets broadcast as an event, and I turn each event into a deep-cloned snapshot of the entire program state. The React frontend just replays those snapshots to animate execution.</w:t>
      </w:r>
    </w:p>
    <w:p>
      <w:pPr>
        <w:spacing w:after="200" w:line="300"/>
      </w:pPr>
      <w:r>
        <w:rPr>
          <w:rFonts w:ascii="Calibri" w:cs="Calibri" w:eastAsia="Calibri" w:hAnsi="Calibri"/>
          <w:sz w:val="22"/>
          <w:szCs w:val="22"/>
        </w:rPr>
        <w:t xml:space="preserve">This document is my own from-source account of how the pipeline works right now. It isn't a rehash of FEATURES.md or README.md — I went back through the live code while writing this, and in a handful of places I found the implementation has moved on from what those older docs describe. I've flagged every one of those spots in a highlighted box, with the exact behavior on both sides.</w:t>
      </w:r>
    </w:p>
    <w:p>
      <w:pPr>
        <w:pStyle w:val="Heading2"/>
        <w:spacing w:after="160" w:before="360"/>
      </w:pPr>
      <w:r>
        <w:t xml:space="preserve">1.1 Why I Didn't Just Compile to WASM</w:t>
      </w:r>
    </w:p>
    <w:p>
      <w:pPr>
        <w:spacing w:after="200" w:line="300"/>
      </w:pPr>
      <w:r>
        <w:rPr>
          <w:rFonts w:ascii="Calibri" w:cs="Calibri" w:eastAsia="Calibri" w:hAnsi="Calibri"/>
          <w:sz w:val="22"/>
          <w:szCs w:val="22"/>
        </w:rPr>
        <w:t xml:space="preserve">A WASM-compiled binary is a black box to me: I can see inputs and outputs, but I can't cheaply pause it mid-loop and ask “what does x look like right now, in this exact nested scope?” without instrumenting the compiler itself, which wasn't something I wanted to take on. I needed exactly that kind of frame-by-frame introspection to drive the visualizations — highlighting the current line, showing a pointer move through an array, animating the call stack during recursion. Owning the interpreter loop means I can pause on any statement and hand the entire memory state to a React component as a plain object, with no extra tooling.</w:t>
      </w:r>
    </w:p>
    <w:p>
      <w:pPr>
        <w:pStyle w:val="Heading2"/>
        <w:spacing w:after="160" w:before="360"/>
      </w:pPr>
      <w:r>
        <w:t xml:space="preserve">1.2 The Pipeline, End to End</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src/lib/treeSitter.ts, src/lib/engine.worker.ts</w:t>
      </w:r>
    </w:p>
    <w:tbl>
      <w:tblPr>
        <w:tblW w:type="pct" w:w="100%"/>
        <w:tblBorders>
          <w:top w:val="single" w:color="2D2D44" w:sz="2"/>
          <w:left w:val="single" w:color="2D2D44" w:sz="2"/>
          <w:bottom w:val="single" w:color="2D2D44" w:sz="2"/>
          <w:right w:val="single" w:color="2D2D44" w:sz="2"/>
          <w:insideH w:val="none" w:color="FFFFFF" w:sz="0"/>
          <w:insideV w:val="none" w:color="FFFFFF" w:sz="0"/>
        </w:tblBorders>
      </w:tblPr>
      <w:tblGrid>
        <w:gridCol w:w="100"/>
      </w:tblGrid>
      <w:tr>
        <w:tc>
          <w:tcPr>
            <w:shd w:fill="2D2D44" w:color="auto" w:val="clear"/>
            <w:tcMar>
              <w:top w:type="dxa" w:w="160"/>
              <w:left w:type="dxa" w:w="200"/>
              <w:bottom w:type="dxa" w:w="160"/>
              <w:right w:type="dxa" w:w="200"/>
            </w:tcMar>
          </w:tcPr>
          <w:p>
            <w:pPr>
              <w:spacing w:after="0" w:line="260"/>
            </w:pPr>
            <w:r>
              <w:rPr>
                <w:rFonts w:ascii="Consolas" w:cs="Consolas" w:eastAsia="Consolas" w:hAnsi="Consolas"/>
                <w:color w:val="E8E8E8"/>
                <w:sz w:val="18"/>
                <w:szCs w:val="18"/>
              </w:rPr>
              <w:t xml:space="preserve">C++ Source Text</w:t>
            </w:r>
          </w:p>
          <w:p>
            <w:pPr>
              <w:spacing w:after="0" w:line="260"/>
            </w:pPr>
            <w:r>
              <w:rPr>
                <w:rFonts w:ascii="Consolas" w:cs="Consolas" w:eastAsia="Consolas" w:hAnsi="Consolas"/>
                <w:color w:val="E8E8E8"/>
                <w:sz w:val="18"/>
                <w:szCs w:val="18"/>
              </w:rPr>
              <w:t xml:space="preserve">      |</w:t>
            </w:r>
          </w:p>
          <w:p>
            <w:pPr>
              <w:spacing w:after="0" w:line="260"/>
            </w:pPr>
            <w:r>
              <w:rPr>
                <w:rFonts w:ascii="Consolas" w:cs="Consolas" w:eastAsia="Consolas" w:hAnsi="Consolas"/>
                <w:color w:val="E8E8E8"/>
                <w:sz w:val="18"/>
                <w:szCs w:val="18"/>
              </w:rPr>
              <w:t xml:space="preserve">      v</w:t>
            </w:r>
          </w:p>
          <w:p>
            <w:pPr>
              <w:spacing w:after="0" w:line="260"/>
            </w:pPr>
            <w:r>
              <w:rPr>
                <w:rFonts w:ascii="Consolas" w:cs="Consolas" w:eastAsia="Consolas" w:hAnsi="Consolas"/>
                <w:color w:val="E8E8E8"/>
                <w:sz w:val="18"/>
                <w:szCs w:val="18"/>
              </w:rPr>
              <w:t xml:space="preserve">+-----------------------------------+</w:t>
            </w:r>
          </w:p>
          <w:p>
            <w:pPr>
              <w:spacing w:after="0" w:line="260"/>
            </w:pPr>
            <w:r>
              <w:rPr>
                <w:rFonts w:ascii="Consolas" w:cs="Consolas" w:eastAsia="Consolas" w:hAnsi="Consolas"/>
                <w:color w:val="E8E8E8"/>
                <w:sz w:val="18"/>
                <w:szCs w:val="18"/>
              </w:rPr>
              <w:t xml:space="preserve">|  Stage 1: Tree-sitter Parsing      |  -&gt; SyntaxNode CST</w:t>
            </w:r>
          </w:p>
          <w:p>
            <w:pPr>
              <w:spacing w:after="0" w:line="260"/>
            </w:pPr>
            <w:r>
              <w:rPr>
                <w:rFonts w:ascii="Consolas" w:cs="Consolas" w:eastAsia="Consolas" w:hAnsi="Consolas"/>
                <w:color w:val="E8E8E8"/>
                <w:sz w:val="18"/>
                <w:szCs w:val="18"/>
              </w:rPr>
              <w:t xml:space="preserve">+-----------------------------------+</w:t>
            </w:r>
          </w:p>
          <w:p>
            <w:pPr>
              <w:spacing w:after="0" w:line="260"/>
            </w:pPr>
            <w:r>
              <w:rPr>
                <w:rFonts w:ascii="Consolas" w:cs="Consolas" w:eastAsia="Consolas" w:hAnsi="Consolas"/>
                <w:color w:val="E8E8E8"/>
                <w:sz w:val="18"/>
                <w:szCs w:val="18"/>
              </w:rPr>
              <w:t xml:space="preserve">      |</w:t>
            </w:r>
          </w:p>
          <w:p>
            <w:pPr>
              <w:spacing w:after="0" w:line="260"/>
            </w:pPr>
            <w:r>
              <w:rPr>
                <w:rFonts w:ascii="Consolas" w:cs="Consolas" w:eastAsia="Consolas" w:hAnsi="Consolas"/>
                <w:color w:val="E8E8E8"/>
                <w:sz w:val="18"/>
                <w:szCs w:val="18"/>
              </w:rPr>
              <w:t xml:space="preserve">      v</w:t>
            </w:r>
          </w:p>
          <w:p>
            <w:pPr>
              <w:spacing w:after="0" w:line="260"/>
            </w:pPr>
            <w:r>
              <w:rPr>
                <w:rFonts w:ascii="Consolas" w:cs="Consolas" w:eastAsia="Consolas" w:hAnsi="Consolas"/>
                <w:color w:val="E8E8E8"/>
                <w:sz w:val="18"/>
                <w:szCs w:val="18"/>
              </w:rPr>
              <w:t xml:space="preserve">+-----------------------------------+</w:t>
            </w:r>
          </w:p>
          <w:p>
            <w:pPr>
              <w:spacing w:after="0" w:line="260"/>
            </w:pPr>
            <w:r>
              <w:rPr>
                <w:rFonts w:ascii="Consolas" w:cs="Consolas" w:eastAsia="Consolas" w:hAnsi="Consolas"/>
                <w:color w:val="E8E8E8"/>
                <w:sz w:val="18"/>
                <w:szCs w:val="18"/>
              </w:rPr>
              <w:t xml:space="preserve">|  Stage 2: IR Compilation           |  -&gt; IRProgram   (IRBuilder)</w:t>
            </w:r>
          </w:p>
          <w:p>
            <w:pPr>
              <w:spacing w:after="0" w:line="260"/>
            </w:pPr>
            <w:r>
              <w:rPr>
                <w:rFonts w:ascii="Consolas" w:cs="Consolas" w:eastAsia="Consolas" w:hAnsi="Consolas"/>
                <w:color w:val="E8E8E8"/>
                <w:sz w:val="18"/>
                <w:szCs w:val="18"/>
              </w:rPr>
              <w:t xml:space="preserve">+-----------------------------------+</w:t>
            </w:r>
          </w:p>
          <w:p>
            <w:pPr>
              <w:spacing w:after="0" w:line="260"/>
            </w:pPr>
            <w:r>
              <w:rPr>
                <w:rFonts w:ascii="Consolas" w:cs="Consolas" w:eastAsia="Consolas" w:hAnsi="Consolas"/>
                <w:color w:val="E8E8E8"/>
                <w:sz w:val="18"/>
                <w:szCs w:val="18"/>
              </w:rPr>
              <w:t xml:space="preserve">      |</w:t>
            </w:r>
          </w:p>
          <w:p>
            <w:pPr>
              <w:spacing w:after="0" w:line="260"/>
            </w:pPr>
            <w:r>
              <w:rPr>
                <w:rFonts w:ascii="Consolas" w:cs="Consolas" w:eastAsia="Consolas" w:hAnsi="Consolas"/>
                <w:color w:val="E8E8E8"/>
                <w:sz w:val="18"/>
                <w:szCs w:val="18"/>
              </w:rPr>
              <w:t xml:space="preserve">      v</w:t>
            </w:r>
          </w:p>
          <w:p>
            <w:pPr>
              <w:spacing w:after="0" w:line="260"/>
            </w:pPr>
            <w:r>
              <w:rPr>
                <w:rFonts w:ascii="Consolas" w:cs="Consolas" w:eastAsia="Consolas" w:hAnsi="Consolas"/>
                <w:color w:val="E8E8E8"/>
                <w:sz w:val="18"/>
                <w:szCs w:val="18"/>
              </w:rPr>
              <w:t xml:space="preserve">+-----------------------------------+</w:t>
            </w:r>
          </w:p>
          <w:p>
            <w:pPr>
              <w:spacing w:after="0" w:line="260"/>
            </w:pPr>
            <w:r>
              <w:rPr>
                <w:rFonts w:ascii="Consolas" w:cs="Consolas" w:eastAsia="Consolas" w:hAnsi="Consolas"/>
                <w:color w:val="E8E8E8"/>
                <w:sz w:val="18"/>
                <w:szCs w:val="18"/>
              </w:rPr>
              <w:t xml:space="preserve">|  Stage 3: Program Loading          |  -&gt; Function / Struct / Enum registries</w:t>
            </w:r>
          </w:p>
          <w:p>
            <w:pPr>
              <w:spacing w:after="0" w:line="260"/>
            </w:pPr>
            <w:r>
              <w:rPr>
                <w:rFonts w:ascii="Consolas" w:cs="Consolas" w:eastAsia="Consolas" w:hAnsi="Consolas"/>
                <w:color w:val="E8E8E8"/>
                <w:sz w:val="18"/>
                <w:szCs w:val="18"/>
              </w:rPr>
              <w:t xml:space="preserve">+-----------------------------------+</w:t>
            </w:r>
          </w:p>
          <w:p>
            <w:pPr>
              <w:spacing w:after="0" w:line="260"/>
            </w:pPr>
            <w:r>
              <w:rPr>
                <w:rFonts w:ascii="Consolas" w:cs="Consolas" w:eastAsia="Consolas" w:hAnsi="Consolas"/>
                <w:color w:val="E8E8E8"/>
                <w:sz w:val="18"/>
                <w:szCs w:val="18"/>
              </w:rPr>
              <w:t xml:space="preserve">      |</w:t>
            </w:r>
          </w:p>
          <w:p>
            <w:pPr>
              <w:spacing w:after="0" w:line="260"/>
            </w:pPr>
            <w:r>
              <w:rPr>
                <w:rFonts w:ascii="Consolas" w:cs="Consolas" w:eastAsia="Consolas" w:hAnsi="Consolas"/>
                <w:color w:val="E8E8E8"/>
                <w:sz w:val="18"/>
                <w:szCs w:val="18"/>
              </w:rPr>
              <w:t xml:space="preserve">      v</w:t>
            </w:r>
          </w:p>
          <w:p>
            <w:pPr>
              <w:spacing w:after="0" w:line="260"/>
            </w:pPr>
            <w:r>
              <w:rPr>
                <w:rFonts w:ascii="Consolas" w:cs="Consolas" w:eastAsia="Consolas" w:hAnsi="Consolas"/>
                <w:color w:val="E8E8E8"/>
                <w:sz w:val="18"/>
                <w:szCs w:val="18"/>
              </w:rPr>
              <w:t xml:space="preserve">+-----------------------------------+</w:t>
            </w:r>
          </w:p>
          <w:p>
            <w:pPr>
              <w:spacing w:after="0" w:line="260"/>
            </w:pPr>
            <w:r>
              <w:rPr>
                <w:rFonts w:ascii="Consolas" w:cs="Consolas" w:eastAsia="Consolas" w:hAnsi="Consolas"/>
                <w:color w:val="E8E8E8"/>
                <w:sz w:val="18"/>
                <w:szCs w:val="18"/>
              </w:rPr>
              <w:t xml:space="preserve">|  Stage 4: Execution                |  -&gt; CallStack + ScopeManager mutation</w:t>
            </w:r>
          </w:p>
          <w:p>
            <w:pPr>
              <w:spacing w:after="0" w:line="260"/>
            </w:pPr>
            <w:r>
              <w:rPr>
                <w:rFonts w:ascii="Consolas" w:cs="Consolas" w:eastAsia="Consolas" w:hAnsi="Consolas"/>
                <w:color w:val="E8E8E8"/>
                <w:sz w:val="18"/>
                <w:szCs w:val="18"/>
              </w:rPr>
              <w:t xml:space="preserve">|  IRWalker -&gt; StatementExecutor      |</w:t>
            </w:r>
          </w:p>
          <w:p>
            <w:pPr>
              <w:spacing w:after="0" w:line="260"/>
            </w:pPr>
            <w:r>
              <w:rPr>
                <w:rFonts w:ascii="Consolas" w:cs="Consolas" w:eastAsia="Consolas" w:hAnsi="Consolas"/>
                <w:color w:val="E8E8E8"/>
                <w:sz w:val="18"/>
                <w:szCs w:val="18"/>
              </w:rPr>
              <w:t xml:space="preserve">|          -&gt; ExpressionEvaluator     |</w:t>
            </w:r>
          </w:p>
          <w:p>
            <w:pPr>
              <w:spacing w:after="0" w:line="260"/>
            </w:pPr>
            <w:r>
              <w:rPr>
                <w:rFonts w:ascii="Consolas" w:cs="Consolas" w:eastAsia="Consolas" w:hAnsi="Consolas"/>
                <w:color w:val="E8E8E8"/>
                <w:sz w:val="18"/>
                <w:szCs w:val="18"/>
              </w:rPr>
              <w:t xml:space="preserve">+-----------------------------------+</w:t>
            </w:r>
          </w:p>
          <w:p>
            <w:pPr>
              <w:spacing w:after="0" w:line="260"/>
            </w:pPr>
            <w:r>
              <w:rPr>
                <w:rFonts w:ascii="Consolas" w:cs="Consolas" w:eastAsia="Consolas" w:hAnsi="Consolas"/>
                <w:color w:val="E8E8E8"/>
                <w:sz w:val="18"/>
                <w:szCs w:val="18"/>
              </w:rPr>
              <w:t xml:space="preserve">      |</w:t>
            </w:r>
          </w:p>
          <w:p>
            <w:pPr>
              <w:spacing w:after="0" w:line="260"/>
            </w:pPr>
            <w:r>
              <w:rPr>
                <w:rFonts w:ascii="Consolas" w:cs="Consolas" w:eastAsia="Consolas" w:hAnsi="Consolas"/>
                <w:color w:val="E8E8E8"/>
                <w:sz w:val="18"/>
                <w:szCs w:val="18"/>
              </w:rPr>
              <w:t xml:space="preserve">      v</w:t>
            </w:r>
          </w:p>
          <w:p>
            <w:pPr>
              <w:spacing w:after="0" w:line="260"/>
            </w:pPr>
            <w:r>
              <w:rPr>
                <w:rFonts w:ascii="Consolas" w:cs="Consolas" w:eastAsia="Consolas" w:hAnsi="Consolas"/>
                <w:color w:val="E8E8E8"/>
                <w:sz w:val="18"/>
                <w:szCs w:val="18"/>
              </w:rPr>
              <w:t xml:space="preserve">+-----------------------------------+</w:t>
            </w:r>
          </w:p>
          <w:p>
            <w:pPr>
              <w:spacing w:after="0" w:line="260"/>
            </w:pPr>
            <w:r>
              <w:rPr>
                <w:rFonts w:ascii="Consolas" w:cs="Consolas" w:eastAsia="Consolas" w:hAnsi="Consolas"/>
                <w:color w:val="E8E8E8"/>
                <w:sz w:val="18"/>
                <w:szCs w:val="18"/>
              </w:rPr>
              <w:t xml:space="preserve">|  Stage 5: Snapshot Emission        |  -&gt; RuntimeSnapshot[]  (for the React UI)</w:t>
            </w:r>
          </w:p>
          <w:p>
            <w:pPr>
              <w:spacing w:after="0" w:line="260"/>
            </w:pPr>
            <w:r>
              <w:rPr>
                <w:rFonts w:ascii="Consolas" w:cs="Consolas" w:eastAsia="Consolas" w:hAnsi="Consolas"/>
                <w:color w:val="E8E8E8"/>
                <w:sz w:val="18"/>
                <w:szCs w:val="18"/>
              </w:rPr>
              <w:t xml:space="preserve">+-----------------------------------+</w:t>
            </w:r>
          </w:p>
        </w:tc>
      </w:tr>
    </w:tbl>
    <w:p>
      <w:pPr>
        <w:spacing w:after="200" w:line="300"/>
      </w:pPr>
      <w:r>
        <w:rPr>
          <w:rFonts w:ascii="Calibri" w:cs="Calibri" w:eastAsia="Calibri" w:hAnsi="Calibri"/>
          <w:sz w:val="22"/>
          <w:szCs w:val="22"/>
        </w:rPr>
        <w:t xml:space="preserve">I have two thin entry points sitting on top of this: treeSitter.ts, which runs the pipeline synchronously on the main thread, and engine.worker.ts, which runs the identical pipeline inside a dedicated Web Worker so a genuinely infinite loop in someone's code can't freeze their tab. Both call the same three things in the same order — Parser (web-tree-sitter) → IRBuilder → ExecutionEngine.</w:t>
      </w:r>
    </w:p>
    <w:p>
      <w:pPr>
        <w:pStyle w:val="Heading2"/>
        <w:spacing w:after="160" w:before="360"/>
      </w:pPr>
      <w:r>
        <w:t xml:space="preserve">1.3 How I've Laid Out the Code</w:t>
      </w:r>
    </w:p>
    <w:tbl>
      <w:tblPr>
        <w:tblW w:type="pct" w:w="100%"/>
        <w:tblBorders>
          <w:top w:val="single" w:color="2D2D44" w:sz="2"/>
          <w:left w:val="single" w:color="2D2D44" w:sz="2"/>
          <w:bottom w:val="single" w:color="2D2D44" w:sz="2"/>
          <w:right w:val="single" w:color="2D2D44" w:sz="2"/>
          <w:insideH w:val="none" w:color="FFFFFF" w:sz="0"/>
          <w:insideV w:val="none" w:color="FFFFFF" w:sz="0"/>
        </w:tblBorders>
      </w:tblPr>
      <w:tblGrid>
        <w:gridCol w:w="100"/>
      </w:tblGrid>
      <w:tr>
        <w:tc>
          <w:tcPr>
            <w:shd w:fill="2D2D44" w:color="auto" w:val="clear"/>
            <w:tcMar>
              <w:top w:type="dxa" w:w="160"/>
              <w:left w:type="dxa" w:w="200"/>
              <w:bottom w:type="dxa" w:w="160"/>
              <w:right w:type="dxa" w:w="200"/>
            </w:tcMar>
          </w:tcPr>
          <w:p>
            <w:pPr>
              <w:spacing w:after="0" w:line="260"/>
            </w:pPr>
            <w:r>
              <w:rPr>
                <w:rFonts w:ascii="Consolas" w:cs="Consolas" w:eastAsia="Consolas" w:hAnsi="Consolas"/>
                <w:color w:val="E8E8E8"/>
                <w:sz w:val="18"/>
                <w:szCs w:val="18"/>
              </w:rPr>
              <w:t xml:space="preserve">interpreter/</w:t>
            </w:r>
          </w:p>
          <w:p>
            <w:pPr>
              <w:spacing w:after="0" w:line="260"/>
            </w:pPr>
            <w:r>
              <w:rPr>
                <w:rFonts w:ascii="Consolas" w:cs="Consolas" w:eastAsia="Consolas" w:hAnsi="Consolas"/>
                <w:color w:val="E8E8E8"/>
                <w:sz w:val="18"/>
                <w:szCs w:val="18"/>
              </w:rPr>
              <w:t xml:space="preserve">|-- engine/</w:t>
            </w:r>
          </w:p>
          <w:p>
            <w:pPr>
              <w:spacing w:after="0" w:line="260"/>
            </w:pPr>
            <w:r>
              <w:rPr>
                <w:rFonts w:ascii="Consolas" w:cs="Consolas" w:eastAsia="Consolas" w:hAnsi="Consolas"/>
                <w:color w:val="E8E8E8"/>
                <w:sz w:val="18"/>
                <w:szCs w:val="18"/>
              </w:rPr>
              <w:t xml:space="preserve">|   `-- ExecutionEngine.ts     Master orchestrator, STL polyfills, global memory</w:t>
            </w:r>
          </w:p>
          <w:p>
            <w:pPr>
              <w:spacing w:after="0" w:line="260"/>
            </w:pPr>
            <w:r>
              <w:rPr>
                <w:rFonts w:ascii="Consolas" w:cs="Consolas" w:eastAsia="Consolas" w:hAnsi="Consolas"/>
                <w:color w:val="E8E8E8"/>
                <w:sz w:val="18"/>
                <w:szCs w:val="18"/>
              </w:rPr>
              <w:t xml:space="preserve">|-- evaluator/</w:t>
            </w:r>
          </w:p>
          <w:p>
            <w:pPr>
              <w:spacing w:after="0" w:line="260"/>
            </w:pPr>
            <w:r>
              <w:rPr>
                <w:rFonts w:ascii="Consolas" w:cs="Consolas" w:eastAsia="Consolas" w:hAnsi="Consolas"/>
                <w:color w:val="E8E8E8"/>
                <w:sz w:val="18"/>
                <w:szCs w:val="18"/>
              </w:rPr>
              <w:t xml:space="preserve">|   `-- ExpressionEvaluator.ts Computes math, conditionals, object instantiation</w:t>
            </w:r>
          </w:p>
          <w:p>
            <w:pPr>
              <w:spacing w:after="0" w:line="260"/>
            </w:pPr>
            <w:r>
              <w:rPr>
                <w:rFonts w:ascii="Consolas" w:cs="Consolas" w:eastAsia="Consolas" w:hAnsi="Consolas"/>
                <w:color w:val="E8E8E8"/>
                <w:sz w:val="18"/>
                <w:szCs w:val="18"/>
              </w:rPr>
              <w:t xml:space="preserve">|-- executor/</w:t>
            </w:r>
          </w:p>
          <w:p>
            <w:pPr>
              <w:spacing w:after="0" w:line="260"/>
            </w:pPr>
            <w:r>
              <w:rPr>
                <w:rFonts w:ascii="Consolas" w:cs="Consolas" w:eastAsia="Consolas" w:hAnsi="Consolas"/>
                <w:color w:val="E8E8E8"/>
                <w:sz w:val="18"/>
                <w:szCs w:val="18"/>
              </w:rPr>
              <w:t xml:space="preserve">|   `-- StatementExecutor.ts   Handles imperative control flow (loops, if, assign)</w:t>
            </w:r>
          </w:p>
          <w:p>
            <w:pPr>
              <w:spacing w:after="0" w:line="260"/>
            </w:pPr>
            <w:r>
              <w:rPr>
                <w:rFonts w:ascii="Consolas" w:cs="Consolas" w:eastAsia="Consolas" w:hAnsi="Consolas"/>
                <w:color w:val="E8E8E8"/>
                <w:sz w:val="18"/>
                <w:szCs w:val="18"/>
              </w:rPr>
              <w:t xml:space="preserve">|-- events/</w:t>
            </w:r>
          </w:p>
          <w:p>
            <w:pPr>
              <w:spacing w:after="0" w:line="260"/>
            </w:pPr>
            <w:r>
              <w:rPr>
                <w:rFonts w:ascii="Consolas" w:cs="Consolas" w:eastAsia="Consolas" w:hAnsi="Consolas"/>
                <w:color w:val="E8E8E8"/>
                <w:sz w:val="18"/>
                <w:szCs w:val="18"/>
              </w:rPr>
              <w:t xml:space="preserve">|   `-- EventEmitter.ts        Pub/sub event hooks for snapshot capture</w:t>
            </w:r>
          </w:p>
          <w:p>
            <w:pPr>
              <w:spacing w:after="0" w:line="260"/>
            </w:pPr>
            <w:r>
              <w:rPr>
                <w:rFonts w:ascii="Consolas" w:cs="Consolas" w:eastAsia="Consolas" w:hAnsi="Consolas"/>
                <w:color w:val="E8E8E8"/>
                <w:sz w:val="18"/>
                <w:szCs w:val="18"/>
              </w:rPr>
              <w:t xml:space="preserve">|-- ir/</w:t>
            </w:r>
          </w:p>
          <w:p>
            <w:pPr>
              <w:spacing w:after="0" w:line="260"/>
            </w:pPr>
            <w:r>
              <w:rPr>
                <w:rFonts w:ascii="Consolas" w:cs="Consolas" w:eastAsia="Consolas" w:hAnsi="Consolas"/>
                <w:color w:val="E8E8E8"/>
                <w:sz w:val="18"/>
                <w:szCs w:val="18"/>
              </w:rPr>
              <w:t xml:space="preserve">|   |-- IRBuilder.ts           Transpiles Tree-sitter CST into IR</w:t>
            </w:r>
          </w:p>
          <w:p>
            <w:pPr>
              <w:spacing w:after="0" w:line="260"/>
            </w:pPr>
            <w:r>
              <w:rPr>
                <w:rFonts w:ascii="Consolas" w:cs="Consolas" w:eastAsia="Consolas" w:hAnsi="Consolas"/>
                <w:color w:val="E8E8E8"/>
                <w:sz w:val="18"/>
                <w:szCs w:val="18"/>
              </w:rPr>
              <w:t xml:space="preserve">|   `-- IRNode.ts              Typings for every IR node</w:t>
            </w:r>
          </w:p>
          <w:p>
            <w:pPr>
              <w:spacing w:after="0" w:line="260"/>
            </w:pPr>
            <w:r>
              <w:rPr>
                <w:rFonts w:ascii="Consolas" w:cs="Consolas" w:eastAsia="Consolas" w:hAnsi="Consolas"/>
                <w:color w:val="E8E8E8"/>
                <w:sz w:val="18"/>
                <w:szCs w:val="18"/>
              </w:rPr>
              <w:t xml:space="preserve">|-- runtime/</w:t>
            </w:r>
          </w:p>
          <w:p>
            <w:pPr>
              <w:spacing w:after="0" w:line="260"/>
            </w:pPr>
            <w:r>
              <w:rPr>
                <w:rFonts w:ascii="Consolas" w:cs="Consolas" w:eastAsia="Consolas" w:hAnsi="Consolas"/>
                <w:color w:val="E8E8E8"/>
                <w:sz w:val="18"/>
                <w:szCs w:val="18"/>
              </w:rPr>
              <w:t xml:space="preserve">|   |-- CallStack.ts           Manages LIFO execution frames</w:t>
            </w:r>
          </w:p>
          <w:p>
            <w:pPr>
              <w:spacing w:after="0" w:line="260"/>
            </w:pPr>
            <w:r>
              <w:rPr>
                <w:rFonts w:ascii="Consolas" w:cs="Consolas" w:eastAsia="Consolas" w:hAnsi="Consolas"/>
                <w:color w:val="E8E8E8"/>
                <w:sz w:val="18"/>
                <w:szCs w:val="18"/>
              </w:rPr>
              <w:t xml:space="preserve">|   |-- ScopeManager.ts        Lexical environments and shadowing</w:t>
            </w:r>
          </w:p>
          <w:p>
            <w:pPr>
              <w:spacing w:after="0" w:line="260"/>
            </w:pPr>
            <w:r>
              <w:rPr>
                <w:rFonts w:ascii="Consolas" w:cs="Consolas" w:eastAsia="Consolas" w:hAnsi="Consolas"/>
                <w:color w:val="E8E8E8"/>
                <w:sz w:val="18"/>
                <w:szCs w:val="18"/>
              </w:rPr>
              <w:t xml:space="preserve">|   `-- SymbolTable.ts         Deterministic variable types and values</w:t>
            </w:r>
          </w:p>
          <w:p>
            <w:pPr>
              <w:spacing w:after="0" w:line="260"/>
            </w:pPr>
            <w:r>
              <w:rPr>
                <w:rFonts w:ascii="Consolas" w:cs="Consolas" w:eastAsia="Consolas" w:hAnsi="Consolas"/>
                <w:color w:val="E8E8E8"/>
                <w:sz w:val="18"/>
                <w:szCs w:val="18"/>
              </w:rPr>
              <w:t xml:space="preserve">|-- utils/</w:t>
            </w:r>
          </w:p>
          <w:p>
            <w:pPr>
              <w:spacing w:after="0" w:line="260"/>
            </w:pPr>
            <w:r>
              <w:rPr>
                <w:rFonts w:ascii="Consolas" w:cs="Consolas" w:eastAsia="Consolas" w:hAnsi="Consolas"/>
                <w:color w:val="E8E8E8"/>
                <w:sz w:val="18"/>
                <w:szCs w:val="18"/>
              </w:rPr>
              <w:t xml:space="preserve">|   `-- helpers.ts             Snapshot cloning logic and control-flow signals</w:t>
            </w:r>
          </w:p>
          <w:p>
            <w:pPr>
              <w:spacing w:after="0" w:line="260"/>
            </w:pPr>
            <w:r>
              <w:rPr>
                <w:rFonts w:ascii="Consolas" w:cs="Consolas" w:eastAsia="Consolas" w:hAnsi="Consolas"/>
                <w:color w:val="E8E8E8"/>
                <w:sz w:val="18"/>
                <w:szCs w:val="18"/>
              </w:rPr>
              <w:t xml:space="preserve">|-- walker/</w:t>
            </w:r>
          </w:p>
          <w:p>
            <w:pPr>
              <w:spacing w:after="0" w:line="260"/>
            </w:pPr>
            <w:r>
              <w:rPr>
                <w:rFonts w:ascii="Consolas" w:cs="Consolas" w:eastAsia="Consolas" w:hAnsi="Consolas"/>
                <w:color w:val="E8E8E8"/>
                <w:sz w:val="18"/>
                <w:szCs w:val="18"/>
              </w:rPr>
              <w:t xml:space="preserve">|   `-- IRWalker.ts            Walks the IR tree recursively</w:t>
            </w:r>
          </w:p>
          <w:p>
            <w:pPr>
              <w:spacing w:after="0" w:line="260"/>
            </w:pPr>
            <w:r>
              <w:rPr>
                <w:rFonts w:ascii="Consolas" w:cs="Consolas" w:eastAsia="Consolas" w:hAnsi="Consolas"/>
                <w:color w:val="E8E8E8"/>
                <w:sz w:val="18"/>
                <w:szCs w:val="18"/>
              </w:rPr>
              <w:t xml:space="preserve">`-- types.ts                   Core runtime typings (RuntimeSnapshot, CppType, ...)</w:t>
            </w:r>
          </w:p>
        </w:tc>
      </w:tr>
    </w:tbl>
    <w:p>
      <w:pPr>
        <w:pStyle w:val="Heading1"/>
        <w:pageBreakBefore/>
        <w:spacing w:after="240" w:before="480"/>
      </w:pPr>
      <w:r>
        <w:t xml:space="preserve">2. Stage 1 &amp; 2 — Parsing and IR Compilation</w:t>
      </w:r>
    </w:p>
    <w:p>
      <w:pPr>
        <w:pStyle w:val="Heading2"/>
        <w:spacing w:after="160" w:before="360"/>
      </w:pPr>
      <w:r>
        <w:t xml:space="preserve">2.1 Tree-sitter Parsing</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web-tree-sitter, tree-sitter-cpp grammar</w:t>
      </w:r>
    </w:p>
    <w:p>
      <w:pPr>
        <w:spacing w:after="200" w:line="300"/>
      </w:pPr>
      <w:r>
        <w:rPr>
          <w:rFonts w:ascii="Calibri" w:cs="Calibri" w:eastAsia="Calibri" w:hAnsi="Calibri"/>
          <w:sz w:val="22"/>
          <w:szCs w:val="22"/>
        </w:rPr>
        <w:t xml:space="preserve">I hand the raw C++ source string to web-tree-sitter (a WASM build of the Tree-sitter incremental parser) using the tree-sitter-cpp grammar. What comes back is a concrete syntax tree of SyntaxNode objects. I deliberately depend on only a minimal slice of the Tree-sitter API — I defined my own thin SyntaxNode interface so the rest of my codebase doesn't care which exact tree-sitter binding version is installed:</w:t>
      </w:r>
    </w:p>
    <w:tbl>
      <w:tblPr>
        <w:tblW w:type="pct" w:w="100%"/>
        <w:tblBorders>
          <w:top w:val="single" w:color="2D2D44" w:sz="2"/>
          <w:left w:val="single" w:color="2D2D44" w:sz="2"/>
          <w:bottom w:val="single" w:color="2D2D44" w:sz="2"/>
          <w:right w:val="single" w:color="2D2D44" w:sz="2"/>
          <w:insideH w:val="none" w:color="FFFFFF" w:sz="0"/>
          <w:insideV w:val="none" w:color="FFFFFF" w:sz="0"/>
        </w:tblBorders>
      </w:tblPr>
      <w:tblGrid>
        <w:gridCol w:w="100"/>
      </w:tblGrid>
      <w:tr>
        <w:tc>
          <w:tcPr>
            <w:shd w:fill="2D2D44" w:color="auto" w:val="clear"/>
            <w:tcMar>
              <w:top w:type="dxa" w:w="160"/>
              <w:left w:type="dxa" w:w="200"/>
              <w:bottom w:type="dxa" w:w="160"/>
              <w:right w:type="dxa" w:w="200"/>
            </w:tcMar>
          </w:tcPr>
          <w:p>
            <w:pPr>
              <w:spacing w:after="0" w:line="260"/>
            </w:pPr>
            <w:r>
              <w:rPr>
                <w:rFonts w:ascii="Consolas" w:cs="Consolas" w:eastAsia="Consolas" w:hAnsi="Consolas"/>
                <w:color w:val="E8E8E8"/>
                <w:sz w:val="18"/>
                <w:szCs w:val="18"/>
              </w:rPr>
              <w:t xml:space="preserve">interface SyntaxNode {</w:t>
            </w:r>
          </w:p>
          <w:p>
            <w:pPr>
              <w:spacing w:after="0" w:line="260"/>
            </w:pPr>
            <w:r>
              <w:rPr>
                <w:rFonts w:ascii="Consolas" w:cs="Consolas" w:eastAsia="Consolas" w:hAnsi="Consolas"/>
                <w:color w:val="E8E8E8"/>
                <w:sz w:val="18"/>
                <w:szCs w:val="18"/>
              </w:rPr>
              <w:t xml:space="preserve">  type: string;                              // e.g. "function_definition"</w:t>
            </w:r>
          </w:p>
          <w:p>
            <w:pPr>
              <w:spacing w:after="0" w:line="260"/>
            </w:pPr>
            <w:r>
              <w:rPr>
                <w:rFonts w:ascii="Consolas" w:cs="Consolas" w:eastAsia="Consolas" w:hAnsi="Consolas"/>
                <w:color w:val="E8E8E8"/>
                <w:sz w:val="18"/>
                <w:szCs w:val="18"/>
              </w:rPr>
              <w:t xml:space="preserve">  text: string;                               // raw source text for this node</w:t>
            </w:r>
          </w:p>
          <w:p>
            <w:pPr>
              <w:spacing w:after="0" w:line="260"/>
            </w:pPr>
            <w:r>
              <w:rPr>
                <w:rFonts w:ascii="Consolas" w:cs="Consolas" w:eastAsia="Consolas" w:hAnsi="Consolas"/>
                <w:color w:val="E8E8E8"/>
                <w:sz w:val="18"/>
                <w:szCs w:val="18"/>
              </w:rPr>
              <w:t xml:space="preserve">  startPosition: { row: number; column: number };</w:t>
            </w:r>
          </w:p>
          <w:p>
            <w:pPr>
              <w:spacing w:after="0" w:line="260"/>
            </w:pPr>
            <w:r>
              <w:rPr>
                <w:rFonts w:ascii="Consolas" w:cs="Consolas" w:eastAsia="Consolas" w:hAnsi="Consolas"/>
                <w:color w:val="E8E8E8"/>
                <w:sz w:val="18"/>
                <w:szCs w:val="18"/>
              </w:rPr>
              <w:t xml:space="preserve">  child(index: number): SyntaxNode | null;    // positional child access</w:t>
            </w:r>
          </w:p>
          <w:p>
            <w:pPr>
              <w:spacing w:after="0" w:line="260"/>
            </w:pPr>
            <w:r>
              <w:rPr>
                <w:rFonts w:ascii="Consolas" w:cs="Consolas" w:eastAsia="Consolas" w:hAnsi="Consolas"/>
                <w:color w:val="E8E8E8"/>
                <w:sz w:val="18"/>
                <w:szCs w:val="18"/>
              </w:rPr>
              <w:t xml:space="preserve">  childCount: number;</w:t>
            </w:r>
          </w:p>
          <w:p>
            <w:pPr>
              <w:spacing w:after="0" w:line="260"/>
            </w:pPr>
            <w:r>
              <w:rPr>
                <w:rFonts w:ascii="Consolas" w:cs="Consolas" w:eastAsia="Consolas" w:hAnsi="Consolas"/>
                <w:color w:val="E8E8E8"/>
                <w:sz w:val="18"/>
                <w:szCs w:val="18"/>
              </w:rPr>
              <w:t xml:space="preserve">  children: SyntaxNode[];                     // ALL children, incl. punctuation</w:t>
            </w:r>
          </w:p>
          <w:p>
            <w:pPr>
              <w:spacing w:after="0" w:line="260"/>
            </w:pPr>
            <w:r>
              <w:rPr>
                <w:rFonts w:ascii="Consolas" w:cs="Consolas" w:eastAsia="Consolas" w:hAnsi="Consolas"/>
                <w:color w:val="E8E8E8"/>
                <w:sz w:val="18"/>
                <w:szCs w:val="18"/>
              </w:rPr>
              <w:t xml:space="preserve">  namedChildren: SyntaxNode[];                // only semantically meaningful nodes</w:t>
            </w:r>
          </w:p>
          <w:p>
            <w:pPr>
              <w:spacing w:after="0" w:line="260"/>
            </w:pPr>
            <w:r>
              <w:rPr>
                <w:rFonts w:ascii="Consolas" w:cs="Consolas" w:eastAsia="Consolas" w:hAnsi="Consolas"/>
                <w:color w:val="E8E8E8"/>
                <w:sz w:val="18"/>
                <w:szCs w:val="18"/>
              </w:rPr>
              <w:t xml:space="preserve">  isNamed: boolean;</w:t>
            </w:r>
          </w:p>
          <w:p>
            <w:pPr>
              <w:spacing w:after="0" w:line="260"/>
            </w:pPr>
            <w:r>
              <w:rPr>
                <w:rFonts w:ascii="Consolas" w:cs="Consolas" w:eastAsia="Consolas" w:hAnsi="Consolas"/>
                <w:color w:val="E8E8E8"/>
                <w:sz w:val="18"/>
                <w:szCs w:val="18"/>
              </w:rPr>
              <w:t xml:space="preserve">}</w:t>
            </w:r>
          </w:p>
        </w:tc>
      </w:tr>
    </w:tbl>
    <w:tbl>
      <w:tblPr>
        <w:tblW w:type="pct" w:w="100%"/>
        <w:tblBorders>
          <w:top w:val="single" w:color="EAF3FF" w:sz="2"/>
          <w:left w:val="single" w:color="6C4CE0" w:sz="24"/>
          <w:bottom w:val="single" w:color="EAF3FF" w:sz="2"/>
          <w:right w:val="single" w:color="EAF3FF" w:sz="2"/>
          <w:insideH w:val="none" w:color="FFFFFF" w:sz="0"/>
          <w:insideV w:val="none" w:color="FFFFFF" w:sz="0"/>
        </w:tblBorders>
      </w:tblPr>
      <w:tblGrid>
        <w:gridCol w:w="100"/>
      </w:tblGrid>
      <w:tr>
        <w:tc>
          <w:tcPr>
            <w:shd w:fill="EAF3FF" w:color="auto" w:val="clear"/>
            <w:tcMar>
              <w:top w:type="dxa" w:w="160"/>
              <w:left w:type="dxa" w:w="220"/>
              <w:bottom w:type="dxa" w:w="160"/>
              <w:right w:type="dxa" w:w="220"/>
            </w:tcMar>
          </w:tcPr>
          <w:p>
            <w:pPr>
              <w:spacing w:after="80"/>
            </w:pPr>
            <w:r>
              <w:rPr>
                <w:rFonts w:ascii="Calibri" w:cs="Calibri" w:eastAsia="Calibri" w:hAnsi="Calibri"/>
                <w:b/>
                <w:bCs/>
                <w:color w:val="6C4CE0"/>
                <w:sz w:val="21"/>
                <w:szCs w:val="21"/>
              </w:rPr>
              <w:t xml:space="preserve">Distinction I lean on constantly</w:t>
            </w:r>
          </w:p>
          <w:p>
            <w:pPr>
              <w:spacing w:after="0" w:line="280"/>
            </w:pPr>
            <w:r>
              <w:rPr>
                <w:rFonts w:ascii="Calibri" w:cs="Calibri" w:eastAsia="Calibri" w:hAnsi="Calibri"/>
                <w:color w:val="333333"/>
                <w:sz w:val="21"/>
                <w:szCs w:val="21"/>
              </w:rPr>
              <w:t xml:space="preserve">children includes every token — parens, braces, semicolons — as anonymous nodes. namedChildren filters those out. I use namedChildren almost everywhere in IRBuilder for robustness, and only reach for positional child(index) access where a construct's shape is grammatically guaranteed (binary_expression, for instance, is always left = child(0), operator = child(1), right = child(2)).</w:t>
            </w:r>
          </w:p>
        </w:tc>
      </w:tr>
    </w:tbl>
    <w:p>
      <w:pPr>
        <w:spacing w:after="120"/>
      </w:pPr>
    </w:p>
    <w:p>
      <w:pPr>
        <w:pStyle w:val="Heading2"/>
        <w:spacing w:after="160" w:before="360"/>
      </w:pPr>
      <w:r>
        <w:t xml:space="preserve">2.2 IRBuilder — Turning the CST into a Normalized AST</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src/interpreter/ir/IRBuilder.ts — build()</w:t>
      </w:r>
    </w:p>
    <w:p>
      <w:pPr>
        <w:spacing w:after="200" w:line="300"/>
      </w:pPr>
      <w:r>
        <w:rPr>
          <w:rFonts w:ascii="Calibri" w:cs="Calibri" w:eastAsia="Calibri" w:hAnsi="Calibri"/>
          <w:sz w:val="22"/>
          <w:szCs w:val="22"/>
        </w:rPr>
        <w:t xml:space="preserve">build(rootNode) requires a translation_unit root and walks its top-level children, dispatching each one by its .type string into one of five buckets: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3780"/>
        <w:gridCol w:w="2700"/>
        <w:gridCol w:w="2520"/>
      </w:tblGrid>
      <w:tr>
        <w:trPr>
          <w:tblHeader/>
        </w:trPr>
        <w:tc>
          <w:tcPr>
            <w:tcW w:type="dxa" w:w="378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Tree-sitter node type</w:t>
            </w:r>
          </w:p>
        </w:tc>
        <w:tc>
          <w:tcPr>
            <w:tcW w:type="dxa" w:w="270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Where I send it</w:t>
            </w:r>
          </w:p>
        </w:tc>
        <w:tc>
          <w:tcPr>
            <w:tcW w:type="dxa" w:w="252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Produces</w:t>
            </w:r>
          </w:p>
        </w:tc>
      </w:tr>
      <w:tr>
        <w:tc>
          <w:tcPr>
            <w:tcW w:type="dxa" w:w="37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function_definition</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functions[]</w:t>
            </w:r>
          </w:p>
        </w:tc>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IRFunctionDeclaration</w:t>
            </w:r>
          </w:p>
        </w:tc>
      </w:tr>
      <w:tr>
        <w:tc>
          <w:tcPr>
            <w:tcW w:type="dxa" w:w="37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struct_specifier / class_specifier</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structs[]</w:t>
            </w:r>
          </w:p>
        </w:tc>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IRStructDeclaration</w:t>
            </w:r>
          </w:p>
        </w:tc>
      </w:tr>
      <w:tr>
        <w:tc>
          <w:tcPr>
            <w:tcW w:type="dxa" w:w="37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enum_specifier / scoped_enum_specifier</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enums[]</w:t>
            </w:r>
          </w:p>
        </w:tc>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IREnumDeclaration</w:t>
            </w:r>
          </w:p>
        </w:tc>
      </w:tr>
      <w:tr>
        <w:tc>
          <w:tcPr>
            <w:tcW w:type="dxa" w:w="37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type_alias_declaration / typedef_declaration</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aliases[]</w:t>
            </w:r>
          </w:p>
        </w:tc>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IRTypeAlias</w:t>
            </w:r>
          </w:p>
        </w:tc>
      </w:tr>
      <w:tr>
        <w:tc>
          <w:tcPr>
            <w:tcW w:type="dxa" w:w="37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declaration (top-level)</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globals[]</w:t>
            </w:r>
          </w:p>
        </w:tc>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IRVariableDeclaration[]</w:t>
            </w:r>
          </w:p>
        </w:tc>
      </w:tr>
    </w:tbl>
    <w:p>
      <w:pPr>
        <w:spacing w:after="120"/>
      </w:pPr>
    </w:p>
    <w:p>
      <w:pPr>
        <w:spacing w:after="200" w:line="300"/>
      </w:pPr>
      <w:r>
        <w:rPr>
          <w:rFonts w:ascii="Calibri" w:cs="Calibri" w:eastAsia="Calibri" w:hAnsi="Calibri"/>
          <w:sz w:val="22"/>
          <w:szCs w:val="22"/>
        </w:rPr>
        <w:t xml:space="preserve">Everything else at the top level — comments, #include, using namespace std; — I skip silently. If a single top-level node fails to parse, I catch it and log it rather than aborting the whole build, and the same resilience carries one level down: buildBlock() wraps each statement build in its own try/catch and substitutes an IREmptyStatement for anything that fails, so one bad statement doesn't take out the rest of the function body.</w:t>
      </w:r>
    </w:p>
    <w:p>
      <w:pPr>
        <w:spacing w:after="200" w:line="300"/>
      </w:pPr>
      <w:r>
        <w:rPr>
          <w:rFonts w:ascii="Calibri" w:cs="Calibri" w:eastAsia="Calibri" w:hAnsi="Calibri"/>
          <w:sz w:val="22"/>
          <w:szCs w:val="22"/>
        </w:rPr>
        <w:t xml:space="preserve">The root output is an IRProgram — a strictly typed record that strips out C++ syntactic noise (pointer wrappers, template params, #include, using namespace) and normalizes everything into a predictable shape:</w:t>
      </w:r>
    </w:p>
    <w:tbl>
      <w:tblPr>
        <w:tblW w:type="pct" w:w="100%"/>
        <w:tblBorders>
          <w:top w:val="single" w:color="2D2D44" w:sz="2"/>
          <w:left w:val="single" w:color="2D2D44" w:sz="2"/>
          <w:bottom w:val="single" w:color="2D2D44" w:sz="2"/>
          <w:right w:val="single" w:color="2D2D44" w:sz="2"/>
          <w:insideH w:val="none" w:color="FFFFFF" w:sz="0"/>
          <w:insideV w:val="none" w:color="FFFFFF" w:sz="0"/>
        </w:tblBorders>
      </w:tblPr>
      <w:tblGrid>
        <w:gridCol w:w="100"/>
      </w:tblGrid>
      <w:tr>
        <w:tc>
          <w:tcPr>
            <w:shd w:fill="2D2D44" w:color="auto" w:val="clear"/>
            <w:tcMar>
              <w:top w:type="dxa" w:w="160"/>
              <w:left w:type="dxa" w:w="200"/>
              <w:bottom w:type="dxa" w:w="160"/>
              <w:right w:type="dxa" w:w="200"/>
            </w:tcMar>
          </w:tcPr>
          <w:p>
            <w:pPr>
              <w:spacing w:after="0" w:line="260"/>
            </w:pPr>
            <w:r>
              <w:rPr>
                <w:rFonts w:ascii="Consolas" w:cs="Consolas" w:eastAsia="Consolas" w:hAnsi="Consolas"/>
                <w:color w:val="E8E8E8"/>
                <w:sz w:val="18"/>
                <w:szCs w:val="18"/>
              </w:rPr>
              <w:t xml:space="preserve">interface IRProgram {</w:t>
            </w:r>
          </w:p>
          <w:p>
            <w:pPr>
              <w:spacing w:after="0" w:line="260"/>
            </w:pPr>
            <w:r>
              <w:rPr>
                <w:rFonts w:ascii="Consolas" w:cs="Consolas" w:eastAsia="Consolas" w:hAnsi="Consolas"/>
                <w:color w:val="E8E8E8"/>
                <w:sz w:val="18"/>
                <w:szCs w:val="18"/>
              </w:rPr>
              <w:t xml:space="preserve">  kind: "Program";</w:t>
            </w:r>
          </w:p>
          <w:p>
            <w:pPr>
              <w:spacing w:after="0" w:line="260"/>
            </w:pPr>
            <w:r>
              <w:rPr>
                <w:rFonts w:ascii="Consolas" w:cs="Consolas" w:eastAsia="Consolas" w:hAnsi="Consolas"/>
                <w:color w:val="E8E8E8"/>
                <w:sz w:val="18"/>
                <w:szCs w:val="18"/>
              </w:rPr>
              <w:t xml:space="preserve">  functions: IRFunctionDeclaration[];</w:t>
            </w:r>
          </w:p>
          <w:p>
            <w:pPr>
              <w:spacing w:after="0" w:line="260"/>
            </w:pPr>
            <w:r>
              <w:rPr>
                <w:rFonts w:ascii="Consolas" w:cs="Consolas" w:eastAsia="Consolas" w:hAnsi="Consolas"/>
                <w:color w:val="E8E8E8"/>
                <w:sz w:val="18"/>
                <w:szCs w:val="18"/>
              </w:rPr>
              <w:t xml:space="preserve">  structs:   IRStructDeclaration[];</w:t>
            </w:r>
          </w:p>
          <w:p>
            <w:pPr>
              <w:spacing w:after="0" w:line="260"/>
            </w:pPr>
            <w:r>
              <w:rPr>
                <w:rFonts w:ascii="Consolas" w:cs="Consolas" w:eastAsia="Consolas" w:hAnsi="Consolas"/>
                <w:color w:val="E8E8E8"/>
                <w:sz w:val="18"/>
                <w:szCs w:val="18"/>
              </w:rPr>
              <w:t xml:space="preserve">  enums?:    IREnumDeclaration[];</w:t>
            </w:r>
          </w:p>
          <w:p>
            <w:pPr>
              <w:spacing w:after="0" w:line="260"/>
            </w:pPr>
            <w:r>
              <w:rPr>
                <w:rFonts w:ascii="Consolas" w:cs="Consolas" w:eastAsia="Consolas" w:hAnsi="Consolas"/>
                <w:color w:val="E8E8E8"/>
                <w:sz w:val="18"/>
                <w:szCs w:val="18"/>
              </w:rPr>
              <w:t xml:space="preserve">  aliases?:  IRTypeAlias[];</w:t>
            </w:r>
          </w:p>
          <w:p>
            <w:pPr>
              <w:spacing w:after="0" w:line="260"/>
            </w:pPr>
            <w:r>
              <w:rPr>
                <w:rFonts w:ascii="Consolas" w:cs="Consolas" w:eastAsia="Consolas" w:hAnsi="Consolas"/>
                <w:color w:val="E8E8E8"/>
                <w:sz w:val="18"/>
                <w:szCs w:val="18"/>
              </w:rPr>
              <w:t xml:space="preserve">  globals?:  IRVariableDeclaration[];</w:t>
            </w:r>
          </w:p>
          <w:p>
            <w:pPr>
              <w:spacing w:after="0" w:line="260"/>
            </w:pPr>
            <w:r>
              <w:rPr>
                <w:rFonts w:ascii="Consolas" w:cs="Consolas" w:eastAsia="Consolas" w:hAnsi="Consolas"/>
                <w:color w:val="E8E8E8"/>
                <w:sz w:val="18"/>
                <w:szCs w:val="18"/>
              </w:rPr>
              <w:t xml:space="preserve">}</w:t>
            </w:r>
          </w:p>
        </w:tc>
      </w:tr>
    </w:tbl>
    <w:p>
      <w:pPr>
        <w:pStyle w:val="Heading3"/>
        <w:spacing w:after="120" w:before="280"/>
      </w:pPr>
      <w:r>
        <w:t xml:space="preserve">2.2.1 Pointer and Reference Unwrapping</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IRBuilder.ts — getDeclaratorName()</w:t>
      </w:r>
    </w:p>
    <w:p>
      <w:pPr>
        <w:spacing w:after="200" w:line="300"/>
      </w:pPr>
      <w:r>
        <w:rPr>
          <w:rFonts w:ascii="Calibri" w:cs="Calibri" w:eastAsia="Calibri" w:hAnsi="Calibri"/>
          <w:sz w:val="22"/>
          <w:szCs w:val="22"/>
        </w:rPr>
        <w:t xml:space="preserve">One of the fiddlier jobs IRBuilder does is strip C++ declarator wrappers before it can get a clean identifier name out. getDeclaratorName(node) recursively pierces through:</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3600"/>
        <w:gridCol w:w="5400"/>
      </w:tblGrid>
      <w:tr>
        <w:trPr>
          <w:tblHeader/>
        </w:trPr>
        <w:tc>
          <w:tcPr>
            <w:tcW w:type="dxa" w:w="360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Wrapper node type</w:t>
            </w:r>
          </w:p>
        </w:tc>
        <w:tc>
          <w:tcPr>
            <w:tcW w:type="dxa" w:w="540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How I unwrap it</w:t>
            </w:r>
          </w:p>
        </w:tc>
      </w:tr>
      <w:tr>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pointer_declarator</w:t>
            </w:r>
          </w:p>
        </w:tc>
        <w:tc>
          <w:tcPr>
            <w:tcW w:type="dxa" w:w="54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recurse into child(1)</w:t>
            </w:r>
          </w:p>
        </w:tc>
      </w:tr>
      <w:tr>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reference_declarator</w:t>
            </w:r>
          </w:p>
        </w:tc>
        <w:tc>
          <w:tcPr>
            <w:tcW w:type="dxa" w:w="54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recurse into child(1)</w:t>
            </w:r>
          </w:p>
        </w:tc>
      </w:tr>
      <w:tr>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array_declarator</w:t>
            </w:r>
          </w:p>
        </w:tc>
        <w:tc>
          <w:tcPr>
            <w:tcW w:type="dxa" w:w="54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recurse into child(0)</w:t>
            </w:r>
          </w:p>
        </w:tc>
      </w:tr>
      <w:tr>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function_declarator</w:t>
            </w:r>
          </w:p>
        </w:tc>
        <w:tc>
          <w:tcPr>
            <w:tcW w:type="dxa" w:w="54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recurse into child(0) — this is what catches the vector&lt;int&gt; v(n) misparse</w:t>
            </w:r>
          </w:p>
        </w:tc>
      </w:tr>
      <w:tr>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identifier</w:t>
            </w:r>
          </w:p>
        </w:tc>
        <w:tc>
          <w:tcPr>
            <w:tcW w:type="dxa" w:w="54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return node.text (base case)</w:t>
            </w:r>
          </w:p>
        </w:tc>
      </w:tr>
    </w:tbl>
    <w:p>
      <w:pPr>
        <w:spacing w:after="120"/>
      </w:pPr>
    </w:p>
    <w:p>
      <w:pPr>
        <w:spacing w:after="200" w:line="300"/>
      </w:pPr>
      <w:r>
        <w:rPr>
          <w:rFonts w:ascii="Calibri" w:cs="Calibri" w:eastAsia="Calibri" w:hAnsi="Calibri"/>
          <w:sz w:val="22"/>
          <w:szCs w:val="22"/>
        </w:rPr>
        <w:t xml:space="preserve">This one routine is what lets int* ptr, int&amp; ref, int arr[], and vector&lt;int&gt; v(n) all come out as clean identifier names — ptr, ref, arr, v — with none of the punctuation attached.</w:t>
      </w:r>
    </w:p>
    <w:p>
      <w:pPr>
        <w:pStyle w:val="Heading3"/>
        <w:spacing w:after="120" w:before="280"/>
      </w:pPr>
      <w:r>
        <w:t xml:space="preserve">2.2.2 The Constructor-Call Misparse I Have to Work Around</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IRBuilder.ts — buildVariableDeclaration(), Case C</w:t>
      </w:r>
    </w:p>
    <w:p>
      <w:pPr>
        <w:spacing w:after="200" w:line="300"/>
      </w:pPr>
      <w:r>
        <w:rPr>
          <w:rFonts w:ascii="Calibri" w:cs="Calibri" w:eastAsia="Calibri" w:hAnsi="Calibri"/>
          <w:sz w:val="22"/>
          <w:szCs w:val="22"/>
        </w:rPr>
        <w:t xml:space="preserve">C++ grammar is genuinely ambiguous between a function declaration and a constructor call written the same way. vector&lt;int&gt; v(n); very often gets parsed by Tree-sitter not as an init_declarator with an argument_list, but as a function_declarator — as if I'd declared a function named v taking one int parameter named n.</w:t>
      </w:r>
    </w:p>
    <w:tbl>
      <w:tblPr>
        <w:tblW w:type="pct" w:w="100%"/>
        <w:tblBorders>
          <w:top w:val="single" w:color="2D2D44" w:sz="2"/>
          <w:left w:val="single" w:color="2D2D44" w:sz="2"/>
          <w:bottom w:val="single" w:color="2D2D44" w:sz="2"/>
          <w:right w:val="single" w:color="2D2D44" w:sz="2"/>
          <w:insideH w:val="none" w:color="FFFFFF" w:sz="0"/>
          <w:insideV w:val="none" w:color="FFFFFF" w:sz="0"/>
        </w:tblBorders>
      </w:tblPr>
      <w:tblGrid>
        <w:gridCol w:w="100"/>
      </w:tblGrid>
      <w:tr>
        <w:tc>
          <w:tcPr>
            <w:shd w:fill="2D2D44" w:color="auto" w:val="clear"/>
            <w:tcMar>
              <w:top w:type="dxa" w:w="160"/>
              <w:left w:type="dxa" w:w="200"/>
              <w:bottom w:type="dxa" w:w="160"/>
              <w:right w:type="dxa" w:w="200"/>
            </w:tcMar>
          </w:tcPr>
          <w:p>
            <w:pPr>
              <w:spacing w:after="0" w:line="260"/>
            </w:pPr>
            <w:r>
              <w:rPr>
                <w:rFonts w:ascii="Consolas" w:cs="Consolas" w:eastAsia="Consolas" w:hAnsi="Consolas"/>
                <w:color w:val="E8E8E8"/>
                <w:sz w:val="18"/>
                <w:szCs w:val="18"/>
              </w:rPr>
              <w:t xml:space="preserve">declaration</w:t>
            </w:r>
          </w:p>
          <w:p>
            <w:pPr>
              <w:spacing w:after="0" w:line="260"/>
            </w:pPr>
            <w:r>
              <w:rPr>
                <w:rFonts w:ascii="Consolas" w:cs="Consolas" w:eastAsia="Consolas" w:hAnsi="Consolas"/>
                <w:color w:val="E8E8E8"/>
                <w:sz w:val="18"/>
                <w:szCs w:val="18"/>
              </w:rPr>
              <w:t xml:space="preserve">  |-- template_type: "vector&lt;int&gt;"</w:t>
            </w:r>
          </w:p>
          <w:p>
            <w:pPr>
              <w:spacing w:after="0" w:line="260"/>
            </w:pPr>
            <w:r>
              <w:rPr>
                <w:rFonts w:ascii="Consolas" w:cs="Consolas" w:eastAsia="Consolas" w:hAnsi="Consolas"/>
                <w:color w:val="E8E8E8"/>
                <w:sz w:val="18"/>
                <w:szCs w:val="18"/>
              </w:rPr>
              <w:t xml:space="preserve">  `-- function_declarator</w:t>
            </w:r>
          </w:p>
          <w:p>
            <w:pPr>
              <w:spacing w:after="0" w:line="260"/>
            </w:pPr>
            <w:r>
              <w:rPr>
                <w:rFonts w:ascii="Consolas" w:cs="Consolas" w:eastAsia="Consolas" w:hAnsi="Consolas"/>
                <w:color w:val="E8E8E8"/>
                <w:sz w:val="18"/>
                <w:szCs w:val="18"/>
              </w:rPr>
              <w:t xml:space="preserve">        |-- identifier: "v"</w:t>
            </w:r>
          </w:p>
          <w:p>
            <w:pPr>
              <w:spacing w:after="0" w:line="260"/>
            </w:pPr>
            <w:r>
              <w:rPr>
                <w:rFonts w:ascii="Consolas" w:cs="Consolas" w:eastAsia="Consolas" w:hAnsi="Consolas"/>
                <w:color w:val="E8E8E8"/>
                <w:sz w:val="18"/>
                <w:szCs w:val="18"/>
              </w:rPr>
              <w:t xml:space="preserve">        `-- parameter_list</w:t>
            </w:r>
          </w:p>
          <w:p>
            <w:pPr>
              <w:spacing w:after="0" w:line="260"/>
            </w:pPr>
            <w:r>
              <w:rPr>
                <w:rFonts w:ascii="Consolas" w:cs="Consolas" w:eastAsia="Consolas" w:hAnsi="Consolas"/>
                <w:color w:val="E8E8E8"/>
                <w:sz w:val="18"/>
                <w:szCs w:val="18"/>
              </w:rPr>
              <w:t xml:space="preserve">              `-- parameter_declaration</w:t>
            </w:r>
          </w:p>
          <w:p>
            <w:pPr>
              <w:spacing w:after="0" w:line="260"/>
            </w:pPr>
            <w:r>
              <w:rPr>
                <w:rFonts w:ascii="Consolas" w:cs="Consolas" w:eastAsia="Consolas" w:hAnsi="Consolas"/>
                <w:color w:val="E8E8E8"/>
                <w:sz w:val="18"/>
                <w:szCs w:val="18"/>
              </w:rPr>
              <w:t xml:space="preserve">                    |-- primitive_type: "int"</w:t>
            </w:r>
          </w:p>
          <w:p>
            <w:pPr>
              <w:spacing w:after="0" w:line="260"/>
            </w:pPr>
            <w:r>
              <w:rPr>
                <w:rFonts w:ascii="Consolas" w:cs="Consolas" w:eastAsia="Consolas" w:hAnsi="Consolas"/>
                <w:color w:val="E8E8E8"/>
                <w:sz w:val="18"/>
                <w:szCs w:val="18"/>
              </w:rPr>
              <w:t xml:space="preserve">                    `-- identifier: "n"</w:t>
            </w:r>
          </w:p>
        </w:tc>
      </w:tr>
    </w:tbl>
    <w:p>
      <w:pPr>
        <w:spacing w:after="200" w:line="300"/>
      </w:pPr>
      <w:r>
        <w:rPr>
          <w:rFonts w:ascii="Calibri" w:cs="Calibri" w:eastAsia="Calibri" w:hAnsi="Calibri"/>
          <w:sz w:val="22"/>
          <w:szCs w:val="22"/>
        </w:rPr>
        <w:t xml:space="preserve">I detect the function_declarator shape while parsing variable declarations and re-extract the “parameters” as constructorArgs instead of treating it as a real function. I went a bit further than a simple extraction — I wrote a small comma-splitter (splitArgs) that correctly respects nested parentheses, angle-bracket template depth, and string/char literal boundaries, so even a nested misparsed constructor call like vector&lt;vector&lt;int&gt;&gt; dp(n, vector&lt;int&gt;(m, 0)) reconstructs into a proper nested IRFunctionCall argument tree.</w:t>
      </w:r>
    </w:p>
    <w:p>
      <w:pPr>
        <w:pStyle w:val="Heading3"/>
        <w:spacing w:after="120" w:before="280"/>
      </w:pPr>
      <w:r>
        <w:t xml:space="preserve">2.2.3 Flattening the cout Chain</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IRBuilder.ts — buildExpressionStatement()</w:t>
      </w:r>
    </w:p>
    <w:p>
      <w:pPr>
        <w:spacing w:after="200" w:line="300"/>
      </w:pPr>
      <w:r>
        <w:rPr>
          <w:rFonts w:ascii="Calibri" w:cs="Calibri" w:eastAsia="Calibri" w:hAnsi="Calibri"/>
          <w:sz w:val="22"/>
          <w:szCs w:val="22"/>
        </w:rPr>
        <w:t xml:space="preserve">There's no cout_statement node in tree-sitter-cpp. cout &lt;&lt; a &lt;&lt; b parses as deeply left-nested shift_expression nodes, because &lt;&lt; is fundamentally the bitwise left-shift operator in the grammar:</w:t>
      </w:r>
    </w:p>
    <w:tbl>
      <w:tblPr>
        <w:tblW w:type="pct" w:w="100%"/>
        <w:tblBorders>
          <w:top w:val="single" w:color="2D2D44" w:sz="2"/>
          <w:left w:val="single" w:color="2D2D44" w:sz="2"/>
          <w:bottom w:val="single" w:color="2D2D44" w:sz="2"/>
          <w:right w:val="single" w:color="2D2D44" w:sz="2"/>
          <w:insideH w:val="none" w:color="FFFFFF" w:sz="0"/>
          <w:insideV w:val="none" w:color="FFFFFF" w:sz="0"/>
        </w:tblBorders>
      </w:tblPr>
      <w:tblGrid>
        <w:gridCol w:w="100"/>
      </w:tblGrid>
      <w:tr>
        <w:tc>
          <w:tcPr>
            <w:shd w:fill="2D2D44" w:color="auto" w:val="clear"/>
            <w:tcMar>
              <w:top w:type="dxa" w:w="160"/>
              <w:left w:type="dxa" w:w="200"/>
              <w:bottom w:type="dxa" w:w="160"/>
              <w:right w:type="dxa" w:w="200"/>
            </w:tcMar>
          </w:tcPr>
          <w:p>
            <w:pPr>
              <w:spacing w:after="0" w:line="260"/>
            </w:pPr>
            <w:r>
              <w:rPr>
                <w:rFonts w:ascii="Consolas" w:cs="Consolas" w:eastAsia="Consolas" w:hAnsi="Consolas"/>
                <w:color w:val="E8E8E8"/>
                <w:sz w:val="18"/>
                <w:szCs w:val="18"/>
              </w:rPr>
              <w:t xml:space="preserve">shift_expression</w:t>
            </w:r>
          </w:p>
          <w:p>
            <w:pPr>
              <w:spacing w:after="0" w:line="260"/>
            </w:pPr>
            <w:r>
              <w:rPr>
                <w:rFonts w:ascii="Consolas" w:cs="Consolas" w:eastAsia="Consolas" w:hAnsi="Consolas"/>
                <w:color w:val="E8E8E8"/>
                <w:sz w:val="18"/>
                <w:szCs w:val="18"/>
              </w:rPr>
              <w:t xml:space="preserve">  |-- shift_expression</w:t>
            </w:r>
          </w:p>
          <w:p>
            <w:pPr>
              <w:spacing w:after="0" w:line="260"/>
            </w:pPr>
            <w:r>
              <w:rPr>
                <w:rFonts w:ascii="Consolas" w:cs="Consolas" w:eastAsia="Consolas" w:hAnsi="Consolas"/>
                <w:color w:val="E8E8E8"/>
                <w:sz w:val="18"/>
                <w:szCs w:val="18"/>
              </w:rPr>
              <w:t xml:space="preserve">  |     |-- shift_expression</w:t>
            </w:r>
          </w:p>
          <w:p>
            <w:pPr>
              <w:spacing w:after="0" w:line="260"/>
            </w:pPr>
            <w:r>
              <w:rPr>
                <w:rFonts w:ascii="Consolas" w:cs="Consolas" w:eastAsia="Consolas" w:hAnsi="Consolas"/>
                <w:color w:val="E8E8E8"/>
                <w:sz w:val="18"/>
                <w:szCs w:val="18"/>
              </w:rPr>
              <w:t xml:space="preserve">  |     |     |-- identifier: "cout"</w:t>
            </w:r>
          </w:p>
          <w:p>
            <w:pPr>
              <w:spacing w:after="0" w:line="260"/>
            </w:pPr>
            <w:r>
              <w:rPr>
                <w:rFonts w:ascii="Consolas" w:cs="Consolas" w:eastAsia="Consolas" w:hAnsi="Consolas"/>
                <w:color w:val="E8E8E8"/>
                <w:sz w:val="18"/>
                <w:szCs w:val="18"/>
              </w:rPr>
              <w:t xml:space="preserve">  |     |     |-- "&lt;&lt;"</w:t>
            </w:r>
          </w:p>
          <w:p>
            <w:pPr>
              <w:spacing w:after="0" w:line="260"/>
            </w:pPr>
            <w:r>
              <w:rPr>
                <w:rFonts w:ascii="Consolas" w:cs="Consolas" w:eastAsia="Consolas" w:hAnsi="Consolas"/>
                <w:color w:val="E8E8E8"/>
                <w:sz w:val="18"/>
                <w:szCs w:val="18"/>
              </w:rPr>
              <w:t xml:space="preserve">  |     |     `-- identifier: "a"</w:t>
            </w:r>
          </w:p>
          <w:p>
            <w:pPr>
              <w:spacing w:after="0" w:line="260"/>
            </w:pPr>
            <w:r>
              <w:rPr>
                <w:rFonts w:ascii="Consolas" w:cs="Consolas" w:eastAsia="Consolas" w:hAnsi="Consolas"/>
                <w:color w:val="E8E8E8"/>
                <w:sz w:val="18"/>
                <w:szCs w:val="18"/>
              </w:rPr>
              <w:t xml:space="preserve">  |     |-- "&lt;&lt;"</w:t>
            </w:r>
          </w:p>
          <w:p>
            <w:pPr>
              <w:spacing w:after="0" w:line="260"/>
            </w:pPr>
            <w:r>
              <w:rPr>
                <w:rFonts w:ascii="Consolas" w:cs="Consolas" w:eastAsia="Consolas" w:hAnsi="Consolas"/>
                <w:color w:val="E8E8E8"/>
                <w:sz w:val="18"/>
                <w:szCs w:val="18"/>
              </w:rPr>
              <w:t xml:space="preserve">  |     `-- string_literal: " "</w:t>
            </w:r>
          </w:p>
          <w:p>
            <w:pPr>
              <w:spacing w:after="0" w:line="260"/>
            </w:pPr>
            <w:r>
              <w:rPr>
                <w:rFonts w:ascii="Consolas" w:cs="Consolas" w:eastAsia="Consolas" w:hAnsi="Consolas"/>
                <w:color w:val="E8E8E8"/>
                <w:sz w:val="18"/>
                <w:szCs w:val="18"/>
              </w:rPr>
              <w:t xml:space="preserve">  |-- "&lt;&lt;"</w:t>
            </w:r>
          </w:p>
          <w:p>
            <w:pPr>
              <w:spacing w:after="0" w:line="260"/>
            </w:pPr>
            <w:r>
              <w:rPr>
                <w:rFonts w:ascii="Consolas" w:cs="Consolas" w:eastAsia="Consolas" w:hAnsi="Consolas"/>
                <w:color w:val="E8E8E8"/>
                <w:sz w:val="18"/>
                <w:szCs w:val="18"/>
              </w:rPr>
              <w:t xml:space="preserve">  `-- identifier: "b"</w:t>
            </w:r>
          </w:p>
        </w:tc>
      </w:tr>
    </w:tbl>
    <w:p>
      <w:pPr>
        <w:spacing w:after="200" w:line="300"/>
      </w:pPr>
      <w:r>
        <w:rPr>
          <w:rFonts w:ascii="Calibri" w:cs="Calibri" w:eastAsia="Calibri" w:hAnsi="Calibri"/>
          <w:sz w:val="22"/>
          <w:szCs w:val="22"/>
        </w:rPr>
        <w:t xml:space="preserve">buildExpressionStatement() walks left along child(0) first to check whether the root operand is the identifier cout. If it is, I re-walk the same chain, this time unwinding child(2) (the right-hand operand at each level) from deepest to shallowest and unshift()-ing each one onto an arguments array. That gives me a flat IRCoutStatement with an ordered argument list, which executeCout() in StatementExecutor just joins into one output string.</w:t>
      </w:r>
    </w:p>
    <w:p>
      <w:pPr>
        <w:pStyle w:val="Heading3"/>
        <w:spacing w:after="120" w:before="280"/>
      </w:pPr>
      <w:r>
        <w:t xml:space="preserve">2.2.4 A Few Other Normalization Passes Worth Calling Out</w:t>
      </w:r>
    </w:p>
    <w:p>
      <w:pPr>
        <w:pStyle w:val="ListParagraph"/>
        <w:pStyle w:val="bodyText"/>
        <w:numPr>
          <w:ilvl w:val="0"/>
          <w:numId w:val="1"/>
        </w:numPr>
        <w:spacing w:after="100" w:line="280"/>
      </w:pPr>
      <w:r>
        <w:t xml:space="preserve">Assignment elevation — x = 5; as a statement isn't a generic expression statement in my IR; I elevate it to its own IRAssignment kind so StatementExecutor can resolve l-values directly.</w:t>
      </w:r>
    </w:p>
    <w:p>
      <w:pPr>
        <w:pStyle w:val="ListParagraph"/>
        <w:pStyle w:val="bodyText"/>
        <w:numPr>
          <w:ilvl w:val="0"/>
          <w:numId w:val="1"/>
        </w:numPr>
        <w:spacing w:after="100" w:line="280"/>
      </w:pPr>
      <w:r>
        <w:t xml:space="preserve">Inline single-statement bodies — if (x) y = 1; (no braces) gets wrapped by wrapInBlock() into a synthetic single-statement IRBlock, so every branch and loop body is guaranteed a real, scope-manageable block.</w:t>
      </w:r>
    </w:p>
    <w:p>
      <w:pPr>
        <w:pStyle w:val="ListParagraph"/>
        <w:pStyle w:val="bodyText"/>
        <w:numPr>
          <w:ilvl w:val="0"/>
          <w:numId w:val="1"/>
        </w:numPr>
        <w:spacing w:after="100" w:line="280"/>
      </w:pPr>
      <w:r>
        <w:t xml:space="preserve">subscript_argument_list unwrapping — newer tree-sitter-cpp grammar versions wrap a subscript's index in an intermediate node; I detect and unwrap it.</w:t>
      </w:r>
    </w:p>
    <w:p>
      <w:pPr>
        <w:pStyle w:val="ListParagraph"/>
        <w:pStyle w:val="bodyText"/>
        <w:numPr>
          <w:ilvl w:val="0"/>
          <w:numId w:val="1"/>
        </w:numPr>
        <w:spacing w:after="100" w:line="280"/>
      </w:pPr>
      <w:r>
        <w:t xml:space="preserve">Casts — (int)x and (long)x become IRFunctionCall{ callee: "trunc", arguments: [x] } so I enforce integer truncation at evaluation time; every other cast form, including static_cast&lt;T&gt;(x), I just strip and evaluate the inner expression.</w:t>
      </w:r>
    </w:p>
    <w:p>
      <w:pPr>
        <w:pStyle w:val="ListParagraph"/>
        <w:pStyle w:val="bodyText"/>
        <w:numPr>
          <w:ilvl w:val="0"/>
          <w:numId w:val="1"/>
        </w:numPr>
        <w:spacing w:after="100" w:line="280"/>
      </w:pPr>
      <w:r>
        <w:t xml:space="preserve">std:: prefix and template-param stripping — std::sort becomes sort, sort&lt;int&gt; becomes sort, so my STL polyfill dispatcher never has to think about namespaces or template noise.</w:t>
      </w:r>
    </w:p>
    <w:p>
      <w:pPr>
        <w:pStyle w:val="ListParagraph"/>
        <w:pStyle w:val="bodyText"/>
        <w:numPr>
          <w:ilvl w:val="0"/>
          <w:numId w:val="1"/>
        </w:numPr>
        <w:spacing w:after="100" w:line="280"/>
      </w:pPr>
      <w:r>
        <w:t xml:space="preserve">ERROR / MISSING nodes — at the statement level these are fatal, with a descriptive error naming the exact line and offending text. At the expression level I'm more forgiving: an unrecognized node degrades to a null literal with a console warning, so one bad sub-expression doesn't take down the whole statement around it.</w:t>
      </w:r>
    </w:p>
    <w:p>
      <w:pPr>
        <w:spacing w:after="120"/>
      </w:pPr>
    </w:p>
    <w:p>
      <w:pPr>
        <w:pStyle w:val="Heading2"/>
        <w:spacing w:after="160" w:before="360"/>
      </w:pPr>
      <w:r>
        <w:t xml:space="preserve">2.3 The Newer Constructs I Added on Top</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IRNode.ts — v2 additions; IRBuilder.ts — corresponding builders</w:t>
      </w:r>
    </w:p>
    <w:p>
      <w:pPr>
        <w:spacing w:after="200" w:line="300"/>
      </w:pPr>
      <w:r>
        <w:rPr>
          <w:rFonts w:ascii="Calibri" w:cs="Calibri" w:eastAsia="Calibri" w:hAnsi="Calibri"/>
          <w:sz w:val="22"/>
          <w:szCs w:val="22"/>
        </w:rPr>
        <w:t xml:space="preserve">Beyond the original core grammar, I also parse a second generation of constructs, each with its own IR node type:</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2160"/>
        <w:gridCol w:w="2340"/>
        <w:gridCol w:w="4500"/>
      </w:tblGrid>
      <w:tr>
        <w:trPr>
          <w:tblHeader/>
        </w:trPr>
        <w:tc>
          <w:tcPr>
            <w:tcW w:type="dxa" w:w="216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Construct</w:t>
            </w:r>
          </w:p>
        </w:tc>
        <w:tc>
          <w:tcPr>
            <w:tcW w:type="dxa" w:w="234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IR node(s)</w:t>
            </w:r>
          </w:p>
        </w:tc>
        <w:tc>
          <w:tcPr>
            <w:tcW w:type="dxa" w:w="450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How I handle it</w:t>
            </w:r>
          </w:p>
        </w:tc>
      </w:tr>
      <w:tr>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try / catch</w:t>
            </w:r>
          </w:p>
        </w:tc>
        <w:tc>
          <w:tcPr>
            <w:tcW w:type="dxa" w:w="23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IRTryStatement, IRCatchClause</w:t>
            </w:r>
          </w:p>
        </w:tc>
        <w:tc>
          <w:tcPr>
            <w:tcW w:type="dxa" w:w="45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catch (...) sets catchAll: true; typed catches store a bare string catchType I match against later.</w:t>
            </w:r>
          </w:p>
        </w:tc>
      </w:tr>
      <w:tr>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throw</w:t>
            </w:r>
          </w:p>
        </w:tc>
        <w:tc>
          <w:tcPr>
            <w:tcW w:type="dxa" w:w="23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IRThrowStatement</w:t>
            </w:r>
          </w:p>
        </w:tc>
        <w:tc>
          <w:tcPr>
            <w:tcW w:type="dxa" w:w="45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A bare throw; (re-throw) has argument: undefined.</w:t>
            </w:r>
          </w:p>
        </w:tc>
      </w:tr>
      <w:tr>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enum / enum class</w:t>
            </w:r>
          </w:p>
        </w:tc>
        <w:tc>
          <w:tcPr>
            <w:tcW w:type="dxa" w:w="23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IREnumDeclaration, IREnumMember</w:t>
            </w:r>
          </w:p>
        </w:tc>
        <w:tc>
          <w:tcPr>
            <w:tcW w:type="dxa" w:w="45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 resolve auto-increment values later, in loadProgram(), not at parse time.</w:t>
            </w:r>
          </w:p>
        </w:tc>
      </w:tr>
      <w:tr>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typedef / using alias</w:t>
            </w:r>
          </w:p>
        </w:tc>
        <w:tc>
          <w:tcPr>
            <w:tcW w:type="dxa" w:w="23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IRTypeAlias</w:t>
            </w:r>
          </w:p>
        </w:tc>
        <w:tc>
          <w:tcPr>
            <w:tcW w:type="dxa" w:w="45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Both the C-style typedef and the modern using = form normalize to the same { alias, target } shape.</w:t>
            </w:r>
          </w:p>
        </w:tc>
      </w:tr>
      <w:tr>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goto / labeled statement</w:t>
            </w:r>
          </w:p>
        </w:tc>
        <w:tc>
          <w:tcPr>
            <w:tcW w:type="dxa" w:w="23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IRGotoStatement, IRLabeledStatement</w:t>
            </w:r>
          </w:p>
        </w:tc>
        <w:tc>
          <w:tcPr>
            <w:tcW w:type="dxa" w:w="45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goto parses fine but always throws UnsupportedFeatureError at runtime; a label with no matching goto just executes its inner statement.</w:t>
            </w:r>
          </w:p>
        </w:tc>
      </w:tr>
      <w:tr>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sizeof(...)</w:t>
            </w:r>
          </w:p>
        </w:tc>
        <w:tc>
          <w:tcPr>
            <w:tcW w:type="dxa" w:w="23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IRSizeofExpression</w:t>
            </w:r>
          </w:p>
        </w:tc>
        <w:tc>
          <w:tcPr>
            <w:tcW w:type="dxa" w:w="45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 distinguish a type operand (sizeof(int)) from an expression operand (sizeof(x)).</w:t>
            </w:r>
          </w:p>
        </w:tc>
      </w:tr>
      <w:tr>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comma expression</w:t>
            </w:r>
          </w:p>
        </w:tc>
        <w:tc>
          <w:tcPr>
            <w:tcW w:type="dxa" w:w="23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IRCommaExpression</w:t>
            </w:r>
          </w:p>
        </w:tc>
        <w:tc>
          <w:tcPr>
            <w:tcW w:type="dxa" w:w="45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Used for multi-clause for-loop updates like i++, j--.</w:t>
            </w:r>
          </w:p>
        </w:tc>
      </w:tr>
      <w:tr>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struct constructors / methods</w:t>
            </w:r>
          </w:p>
        </w:tc>
        <w:tc>
          <w:tcPr>
            <w:tcW w:type="dxa" w:w="23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IRFunctionDeclaration entries inside IRStructDeclaration</w:t>
            </w:r>
          </w:p>
        </w:tc>
        <w:tc>
          <w:tcPr>
            <w:tcW w:type="dxa" w:w="45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A function_definition inside a struct body is a constructor if its name matches the struct name, otherwise a method.</w:t>
            </w:r>
          </w:p>
        </w:tc>
      </w:tr>
      <w:tr>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field-initializer lists</w:t>
            </w:r>
          </w:p>
        </w:tc>
        <w:tc>
          <w:tcPr>
            <w:tcW w:type="dxa" w:w="23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Synthetic __init_field FunctionCall statements</w:t>
            </w:r>
          </w:p>
        </w:tc>
        <w:tc>
          <w:tcPr>
            <w:tcW w:type="dxa" w:w="45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 val(v), left(nullptr) gets desugared into synthetic calls I prepend to the constructor body.</w:t>
            </w:r>
          </w:p>
        </w:tc>
      </w:tr>
    </w:tbl>
    <w:p>
      <w:pPr>
        <w:pStyle w:val="Heading1"/>
        <w:pageBreakBefore/>
        <w:spacing w:after="240" w:before="480"/>
      </w:pPr>
      <w:r>
        <w:t xml:space="preserve">3. Stage 3 — Program Loading</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src/interpreter/engine/ExecutionEngine.ts — loadProgram()</w:t>
      </w:r>
    </w:p>
    <w:p>
      <w:pPr>
        <w:spacing w:after="200" w:line="300"/>
      </w:pPr>
      <w:r>
        <w:rPr>
          <w:rFonts w:ascii="Calibri" w:cs="Calibri" w:eastAsia="Calibri" w:hAnsi="Calibri"/>
          <w:sz w:val="22"/>
          <w:szCs w:val="22"/>
        </w:rPr>
        <w:t xml:space="preserve">Before a single line of C++ runs, loadProgram(program) registers every top-level declaration into lookup tables I keep on the engine instance. These tables survive across multiple run() calls on the same engine object, and I fully clear and rebuild them every time loadProgram() is called again — which lets me reuse one engine instance across separate programs without state leaking between them.</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2340"/>
        <w:gridCol w:w="3060"/>
        <w:gridCol w:w="3600"/>
      </w:tblGrid>
      <w:tr>
        <w:trPr>
          <w:tblHeader/>
        </w:trPr>
        <w:tc>
          <w:tcPr>
            <w:tcW w:type="dxa" w:w="234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Registry</w:t>
            </w:r>
          </w:p>
        </w:tc>
        <w:tc>
          <w:tcPr>
            <w:tcW w:type="dxa" w:w="306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Type</w:t>
            </w:r>
          </w:p>
        </w:tc>
        <w:tc>
          <w:tcPr>
            <w:tcW w:type="dxa" w:w="360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Populated from</w:t>
            </w:r>
          </w:p>
        </w:tc>
      </w:tr>
      <w:tr>
        <w:tc>
          <w:tcPr>
            <w:tcW w:type="dxa" w:w="23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functions</w:t>
            </w:r>
          </w:p>
        </w:tc>
        <w:tc>
          <w:tcPr>
            <w:tcW w:type="dxa" w:w="30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Map&lt;string, IRFunctionDeclaration&gt;</w:t>
            </w:r>
          </w:p>
        </w:tc>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program.functions, keyed by function name</w:t>
            </w:r>
          </w:p>
        </w:tc>
      </w:tr>
      <w:tr>
        <w:tc>
          <w:tcPr>
            <w:tcW w:type="dxa" w:w="23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classBlueprints</w:t>
            </w:r>
          </w:p>
        </w:tc>
        <w:tc>
          <w:tcPr>
            <w:tcW w:type="dxa" w:w="30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Map&lt;string, IRStructDeclaration&gt;</w:t>
            </w:r>
          </w:p>
        </w:tc>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program.structs, keyed by type name</w:t>
            </w:r>
          </w:p>
        </w:tc>
      </w:tr>
      <w:tr>
        <w:tc>
          <w:tcPr>
            <w:tcW w:type="dxa" w:w="23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enumBlueprints</w:t>
            </w:r>
          </w:p>
        </w:tc>
        <w:tc>
          <w:tcPr>
            <w:tcW w:type="dxa" w:w="30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Map&lt;string, IREnumDeclaration&gt;</w:t>
            </w:r>
          </w:p>
        </w:tc>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program.enums, keyed by enum name</w:t>
            </w:r>
          </w:p>
        </w:tc>
      </w:tr>
      <w:tr>
        <w:tc>
          <w:tcPr>
            <w:tcW w:type="dxa" w:w="23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resolvedEnumValues</w:t>
            </w:r>
          </w:p>
        </w:tc>
        <w:tc>
          <w:tcPr>
            <w:tcW w:type="dxa" w:w="30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Map&lt;string, number&gt;</w:t>
            </w:r>
          </w:p>
        </w:tc>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Flattened enum members, both unqualified (RED) and qualified (Color::RED) keys</w:t>
            </w:r>
          </w:p>
        </w:tc>
      </w:tr>
      <w:tr>
        <w:tc>
          <w:tcPr>
            <w:tcW w:type="dxa" w:w="23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typeAliases</w:t>
            </w:r>
          </w:p>
        </w:tc>
        <w:tc>
          <w:tcPr>
            <w:tcW w:type="dxa" w:w="30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Map&lt;string, string&gt;</w:t>
            </w:r>
          </w:p>
        </w:tc>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program.aliases, alias → target type string</w:t>
            </w:r>
          </w:p>
        </w:tc>
      </w:tr>
      <w:tr>
        <w:tc>
          <w:tcPr>
            <w:tcW w:type="dxa" w:w="23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globalDeclarations</w:t>
            </w:r>
          </w:p>
        </w:tc>
        <w:tc>
          <w:tcPr>
            <w:tcW w:type="dxa" w:w="30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IRVariableDeclaration[]</w:t>
            </w:r>
          </w:p>
        </w:tc>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program.globals — stored, but not evaluated, until run()</w:t>
            </w:r>
          </w:p>
        </w:tc>
      </w:tr>
    </w:tbl>
    <w:p>
      <w:pPr>
        <w:spacing w:after="120"/>
      </w:pPr>
    </w:p>
    <w:p>
      <w:pPr>
        <w:spacing w:after="200" w:line="300"/>
      </w:pPr>
      <w:r>
        <w:rPr>
          <w:rFonts w:ascii="Calibri" w:cs="Calibri" w:eastAsia="Calibri" w:hAnsi="Calibri"/>
          <w:sz w:val="22"/>
          <w:szCs w:val="22"/>
        </w:rPr>
        <w:t xml:space="preserve">I resolve enum member values eagerly at load time using a small literal evaluator I wrote for exactly this (evaluateEnumConstant) — it understands numeric literals, unary minus, and the binary operators + - * / &lt;&lt; &gt;&gt; | &amp; applied to other literals, which covers the overwhelming majority of real enum declarations. Auto-increment is honored: a member with no explicit value defaults to the previous member's value plus one.</w:t>
      </w:r>
    </w:p>
    <w:tbl>
      <w:tblPr>
        <w:tblW w:type="pct" w:w="100%"/>
        <w:tblBorders>
          <w:top w:val="single" w:color="FFF4E0" w:sz="2"/>
          <w:left w:val="single" w:color="B9770E" w:sz="24"/>
          <w:bottom w:val="single" w:color="FFF4E0" w:sz="2"/>
          <w:right w:val="single" w:color="FFF4E0" w:sz="2"/>
          <w:insideH w:val="none" w:color="FFFFFF" w:sz="0"/>
          <w:insideV w:val="none" w:color="FFFFFF" w:sz="0"/>
        </w:tblBorders>
      </w:tblPr>
      <w:tblGrid>
        <w:gridCol w:w="100"/>
      </w:tblGrid>
      <w:tr>
        <w:tc>
          <w:tcPr>
            <w:shd w:fill="FFF4E0" w:color="auto" w:val="clear"/>
            <w:tcMar>
              <w:top w:type="dxa" w:w="160"/>
              <w:left w:type="dxa" w:w="220"/>
              <w:bottom w:type="dxa" w:w="160"/>
              <w:right w:type="dxa" w:w="220"/>
            </w:tcMar>
          </w:tcPr>
          <w:p>
            <w:pPr>
              <w:spacing w:after="80"/>
            </w:pPr>
            <w:r>
              <w:rPr>
                <w:rFonts w:ascii="Calibri" w:cs="Calibri" w:eastAsia="Calibri" w:hAnsi="Calibri"/>
                <w:b/>
                <w:bCs/>
                <w:color w:val="B9770E"/>
                <w:sz w:val="21"/>
                <w:szCs w:val="21"/>
              </w:rPr>
              <w:t xml:space="preserve">Where this has drifted from my own FEATURES.md</w:t>
            </w:r>
          </w:p>
          <w:p>
            <w:pPr>
              <w:spacing w:after="0" w:line="280"/>
            </w:pPr>
            <w:r>
              <w:rPr>
                <w:rFonts w:ascii="Calibri" w:cs="Calibri" w:eastAsia="Calibri" w:hAnsi="Calibri"/>
                <w:color w:val="333333"/>
                <w:sz w:val="21"/>
                <w:szCs w:val="21"/>
              </w:rPr>
              <w:t xml:space="preserve">My older docs describe global variables being evaluated during Stage 3 in a temporary frame, with results copied into a globalVariables map and re-injected into every new function frame. That's not what happens anymore. Globals are still evaluated once, but now it happens inside run(), not loadProgram(), and the resulting scope is kept by reference as a shared parent scope rather than copied per frame. I get into why in §5.2.</w:t>
            </w:r>
          </w:p>
        </w:tc>
      </w:tr>
    </w:tbl>
    <w:p>
      <w:pPr>
        <w:pStyle w:val="Heading1"/>
        <w:pageBreakBefore/>
        <w:spacing w:after="240" w:before="480"/>
      </w:pPr>
      <w:r>
        <w:t xml:space="preserve">4. Stage 4 — Execution</w:t>
      </w:r>
    </w:p>
    <w:p>
      <w:pPr>
        <w:spacing w:after="200" w:line="300"/>
      </w:pPr>
      <w:r>
        <w:rPr>
          <w:rFonts w:ascii="Calibri" w:cs="Calibri" w:eastAsia="Calibri" w:hAnsi="Calibri"/>
          <w:sz w:val="22"/>
          <w:szCs w:val="22"/>
        </w:rPr>
        <w:t xml:space="preserve">I split execution across three collaborating classes, each with one clear job, all coordinated by ExecutionEngine:</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2520"/>
        <w:gridCol w:w="6480"/>
      </w:tblGrid>
      <w:tr>
        <w:trPr>
          <w:tblHeader/>
        </w:trPr>
        <w:tc>
          <w:tcPr>
            <w:tcW w:type="dxa" w:w="252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Class</w:t>
            </w:r>
          </w:p>
        </w:tc>
        <w:tc>
          <w:tcPr>
            <w:tcW w:type="dxa" w:w="648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What it's responsible for</w:t>
            </w:r>
          </w:p>
        </w:tc>
      </w:tr>
      <w:tr>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IRWalker</w:t>
            </w:r>
          </w:p>
        </w:tc>
        <w:tc>
          <w:tcPr>
            <w:tcW w:type="dxa" w:w="64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Control-flow routing: loops, branches, switch, try/catch, scope entry/exit, signal handling.</w:t>
            </w:r>
          </w:p>
        </w:tc>
      </w:tr>
      <w:tr>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StatementExecutor</w:t>
            </w:r>
          </w:p>
        </w:tc>
        <w:tc>
          <w:tcPr>
            <w:tcW w:type="dxa" w:w="64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State mutation: variable declaration, assignment, cout, return, throw.</w:t>
            </w:r>
          </w:p>
        </w:tc>
      </w:tr>
      <w:tr>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ExpressionEvaluator</w:t>
            </w:r>
          </w:p>
        </w:tc>
        <w:tc>
          <w:tcPr>
            <w:tcW w:type="dxa" w:w="64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Pure value computation: arithmetic, comparisons, subscripts, member access — no control-flow mutation.</w:t>
            </w:r>
          </w:p>
        </w:tc>
      </w:tr>
    </w:tbl>
    <w:p>
      <w:pPr>
        <w:spacing w:after="120"/>
      </w:pP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ExecutionEngine.ts — attachEvaluationInterceptor()</w:t>
      </w:r>
    </w:p>
    <w:p>
      <w:pPr>
        <w:spacing w:after="200" w:line="300"/>
      </w:pPr>
      <w:r>
        <w:rPr>
          <w:rFonts w:ascii="Calibri" w:cs="Calibri" w:eastAsia="Calibri" w:hAnsi="Calibri"/>
          <w:sz w:val="22"/>
          <w:szCs w:val="22"/>
        </w:rPr>
        <w:t xml:space="preserve">ExecutionEngine sits above all three. I deliberately don't let ExpressionEvaluator handle function calls, method calls, new expressions, or lambda expressions on its own — those all need to push new CallStack frames, and only the engine can do that. I solve it by monkey-patching the evaluator's evaluate method right after I construct it:</w:t>
      </w:r>
    </w:p>
    <w:tbl>
      <w:tblPr>
        <w:tblW w:type="pct" w:w="100%"/>
        <w:tblBorders>
          <w:top w:val="single" w:color="2D2D44" w:sz="2"/>
          <w:left w:val="single" w:color="2D2D44" w:sz="2"/>
          <w:bottom w:val="single" w:color="2D2D44" w:sz="2"/>
          <w:right w:val="single" w:color="2D2D44" w:sz="2"/>
          <w:insideH w:val="none" w:color="FFFFFF" w:sz="0"/>
          <w:insideV w:val="none" w:color="FFFFFF" w:sz="0"/>
        </w:tblBorders>
      </w:tblPr>
      <w:tblGrid>
        <w:gridCol w:w="100"/>
      </w:tblGrid>
      <w:tr>
        <w:tc>
          <w:tcPr>
            <w:shd w:fill="2D2D44" w:color="auto" w:val="clear"/>
            <w:tcMar>
              <w:top w:type="dxa" w:w="160"/>
              <w:left w:type="dxa" w:w="200"/>
              <w:bottom w:type="dxa" w:w="160"/>
              <w:right w:type="dxa" w:w="200"/>
            </w:tcMar>
          </w:tcPr>
          <w:p>
            <w:pPr>
              <w:spacing w:after="0" w:line="260"/>
            </w:pPr>
            <w:r>
              <w:rPr>
                <w:rFonts w:ascii="Consolas" w:cs="Consolas" w:eastAsia="Consolas" w:hAnsi="Consolas"/>
                <w:color w:val="E8E8E8"/>
                <w:sz w:val="18"/>
                <w:szCs w:val="18"/>
              </w:rPr>
              <w:t xml:space="preserve">private attachEvaluationInterceptor(evaluator: ExpressionEvaluator) {</w:t>
            </w:r>
          </w:p>
          <w:p>
            <w:pPr>
              <w:spacing w:after="0" w:line="260"/>
            </w:pPr>
            <w:r>
              <w:rPr>
                <w:rFonts w:ascii="Consolas" w:cs="Consolas" w:eastAsia="Consolas" w:hAnsi="Consolas"/>
                <w:color w:val="E8E8E8"/>
                <w:sz w:val="18"/>
                <w:szCs w:val="18"/>
              </w:rPr>
              <w:t xml:space="preserve">  const originalEvaluate = evaluator.evaluate.bind(evaluator);</w:t>
            </w:r>
          </w:p>
          <w:p>
            <w:pPr>
              <w:spacing w:after="0" w:line="260"/>
            </w:pPr>
            <w:r>
              <w:rPr>
                <w:rFonts w:ascii="Consolas" w:cs="Consolas" w:eastAsia="Consolas" w:hAnsi="Consolas"/>
                <w:color w:val="E8E8E8"/>
                <w:sz w:val="18"/>
                <w:szCs w:val="18"/>
              </w:rPr>
              <w:t xml:space="preserve">  evaluator.evaluate = (expr) =&gt; {</w:t>
            </w:r>
          </w:p>
          <w:p>
            <w:pPr>
              <w:spacing w:after="0" w:line="260"/>
            </w:pPr>
            <w:r>
              <w:rPr>
                <w:rFonts w:ascii="Consolas" w:cs="Consolas" w:eastAsia="Consolas" w:hAnsi="Consolas"/>
                <w:color w:val="E8E8E8"/>
                <w:sz w:val="18"/>
                <w:szCs w:val="18"/>
              </w:rPr>
              <w:t xml:space="preserve">    if (expr.kind === "FunctionCall")  return this.invokeFunctionCall(expr, evaluator);</w:t>
            </w:r>
          </w:p>
          <w:p>
            <w:pPr>
              <w:spacing w:after="0" w:line="260"/>
            </w:pPr>
            <w:r>
              <w:rPr>
                <w:rFonts w:ascii="Consolas" w:cs="Consolas" w:eastAsia="Consolas" w:hAnsi="Consolas"/>
                <w:color w:val="E8E8E8"/>
                <w:sz w:val="18"/>
                <w:szCs w:val="18"/>
              </w:rPr>
              <w:t xml:space="preserve">    if (expr.kind === "MethodCall")    return this.invokeMethodCall(expr, evaluator);</w:t>
            </w:r>
          </w:p>
          <w:p>
            <w:pPr>
              <w:spacing w:after="0" w:line="260"/>
            </w:pPr>
            <w:r>
              <w:rPr>
                <w:rFonts w:ascii="Consolas" w:cs="Consolas" w:eastAsia="Consolas" w:hAnsi="Consolas"/>
                <w:color w:val="E8E8E8"/>
                <w:sz w:val="18"/>
                <w:szCs w:val="18"/>
              </w:rPr>
              <w:t xml:space="preserve">    if (expr.kind === "NewExpression") return /* struct or array instantiation */;</w:t>
            </w:r>
          </w:p>
          <w:p>
            <w:pPr>
              <w:spacing w:after="0" w:line="260"/>
            </w:pPr>
            <w:r>
              <w:rPr>
                <w:rFonts w:ascii="Consolas" w:cs="Consolas" w:eastAsia="Consolas" w:hAnsi="Consolas"/>
                <w:color w:val="E8E8E8"/>
                <w:sz w:val="18"/>
                <w:szCs w:val="18"/>
              </w:rPr>
              <w:t xml:space="preserve">    if (expr.kind === "LambdaExpression") return /* closure creation */;</w:t>
            </w:r>
          </w:p>
          <w:p>
            <w:pPr>
              <w:spacing w:after="0" w:line="260"/>
            </w:pPr>
            <w:r>
              <w:rPr>
                <w:rFonts w:ascii="Consolas" w:cs="Consolas" w:eastAsia="Consolas" w:hAnsi="Consolas"/>
                <w:color w:val="E8E8E8"/>
                <w:sz w:val="18"/>
                <w:szCs w:val="18"/>
              </w:rPr>
              <w:t xml:space="preserve">    return originalEvaluate(expr);</w:t>
            </w:r>
          </w:p>
          <w:p>
            <w:pPr>
              <w:spacing w:after="0" w:line="260"/>
            </w:pPr>
            <w:r>
              <w:rPr>
                <w:rFonts w:ascii="Consolas" w:cs="Consolas" w:eastAsia="Consolas" w:hAnsi="Consolas"/>
                <w:color w:val="E8E8E8"/>
                <w:sz w:val="18"/>
                <w:szCs w:val="18"/>
              </w:rPr>
              <w:t xml:space="preserve">  };</w:t>
            </w:r>
          </w:p>
          <w:p>
            <w:pPr>
              <w:spacing w:after="0" w:line="260"/>
            </w:pPr>
            <w:r>
              <w:rPr>
                <w:rFonts w:ascii="Consolas" w:cs="Consolas" w:eastAsia="Consolas" w:hAnsi="Consolas"/>
                <w:color w:val="E8E8E8"/>
                <w:sz w:val="18"/>
                <w:szCs w:val="18"/>
              </w:rPr>
              <w:t xml:space="preserve">}</w:t>
            </w:r>
          </w:p>
        </w:tc>
      </w:tr>
    </w:tbl>
    <w:p>
      <w:pPr>
        <w:spacing w:after="200" w:line="300"/>
      </w:pPr>
      <w:r>
        <w:rPr>
          <w:rFonts w:ascii="Calibri" w:cs="Calibri" w:eastAsia="Calibri" w:hAnsi="Calibri"/>
          <w:sz w:val="22"/>
          <w:szCs w:val="22"/>
        </w:rPr>
        <w:t xml:space="preserve">If a FunctionCall or MethodCall node ever reaches ExpressionEvaluator.evaluate() directly, I throw an explicit “Execution Context Violation” error — by design, if that code path is ever hit, it's a bug in my interceptor wiring, not a normal runtime condition.</w:t>
      </w:r>
    </w:p>
    <w:p>
      <w:pPr>
        <w:pStyle w:val="Heading2"/>
        <w:spacing w:after="160" w:before="360"/>
      </w:pPr>
      <w:r>
        <w:t xml:space="preserve">4.1 IRWalker — The Control-Flow Router</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src/interpreter/walker/IRWalker.ts — walkStatement()</w:t>
      </w:r>
    </w:p>
    <w:p>
      <w:pPr>
        <w:spacing w:after="200" w:line="300"/>
      </w:pPr>
      <w:r>
        <w:rPr>
          <w:rFonts w:ascii="Calibri" w:cs="Calibri" w:eastAsia="Calibri" w:hAnsi="Calibri"/>
          <w:sz w:val="22"/>
          <w:szCs w:val="22"/>
        </w:rPr>
        <w:t xml:space="preserve">walkStatement(stmt) is the single switchboard for every statement kind in my IR. Before I dispatch on stmt.kind, I do one extra check: if any breakpoints are registered (via setBreakpoints()), I look up the current statement's line in a Map&lt;number, Breakpoint&gt;. If there's a match and its optional condition expression (already parsed into an IRExpression by the engine) evaluates truthily — or there's no condition at all — I emit a BREAKPOINT event and throw BreakpointSignal, which unwinds all the way up through invokeFunction() and is caught in ExecutionEngine.run(). The snapshot array up to that point is returned immediately. I haven't built a step()/resume() yet, so a breakpoint effectively ends the run early rather than pausing it for later continuation.</w:t>
      </w:r>
    </w:p>
    <w:p>
      <w:pPr>
        <w:pStyle w:val="Heading3"/>
        <w:spacing w:after="120" w:before="280"/>
      </w:pPr>
      <w:r>
        <w:t xml:space="preserve">4.1.1 Scope Lifecycle Lives Entirely in walkBlock()</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IRWalker.ts — walkBlock()</w:t>
      </w:r>
    </w:p>
    <w:p>
      <w:pPr>
        <w:spacing w:after="200" w:line="300"/>
      </w:pPr>
      <w:r>
        <w:rPr>
          <w:rFonts w:ascii="Calibri" w:cs="Calibri" w:eastAsia="Calibri" w:hAnsi="Calibri"/>
          <w:sz w:val="22"/>
          <w:szCs w:val="22"/>
        </w:rPr>
        <w:t xml:space="preserve">walkBlock(block) is the only place in my whole interpreter that calls scopeManager.enterScope() and scopeManager.exitScope(). I always wrap the exit in a finally block, so the scope tears down even while a ReturnSignal, BreakSignal, ContinueSignal, ThrowSignal, or BreakpointSignal is actively unwinding through the block:</w:t>
      </w:r>
    </w:p>
    <w:tbl>
      <w:tblPr>
        <w:tblW w:type="pct" w:w="100%"/>
        <w:tblBorders>
          <w:top w:val="single" w:color="2D2D44" w:sz="2"/>
          <w:left w:val="single" w:color="2D2D44" w:sz="2"/>
          <w:bottom w:val="single" w:color="2D2D44" w:sz="2"/>
          <w:right w:val="single" w:color="2D2D44" w:sz="2"/>
          <w:insideH w:val="none" w:color="FFFFFF" w:sz="0"/>
          <w:insideV w:val="none" w:color="FFFFFF" w:sz="0"/>
        </w:tblBorders>
      </w:tblPr>
      <w:tblGrid>
        <w:gridCol w:w="100"/>
      </w:tblGrid>
      <w:tr>
        <w:tc>
          <w:tcPr>
            <w:shd w:fill="2D2D44" w:color="auto" w:val="clear"/>
            <w:tcMar>
              <w:top w:type="dxa" w:w="160"/>
              <w:left w:type="dxa" w:w="200"/>
              <w:bottom w:type="dxa" w:w="160"/>
              <w:right w:type="dxa" w:w="200"/>
            </w:tcMar>
          </w:tcPr>
          <w:p>
            <w:pPr>
              <w:spacing w:after="0" w:line="260"/>
            </w:pPr>
            <w:r>
              <w:rPr>
                <w:rFonts w:ascii="Consolas" w:cs="Consolas" w:eastAsia="Consolas" w:hAnsi="Consolas"/>
                <w:color w:val="E8E8E8"/>
                <w:sz w:val="18"/>
                <w:szCs w:val="18"/>
              </w:rPr>
              <w:t xml:space="preserve">public walkBlock(block: IRBlock): void {</w:t>
            </w:r>
          </w:p>
          <w:p>
            <w:pPr>
              <w:spacing w:after="0" w:line="260"/>
            </w:pPr>
            <w:r>
              <w:rPr>
                <w:rFonts w:ascii="Consolas" w:cs="Consolas" w:eastAsia="Consolas" w:hAnsi="Consolas"/>
                <w:color w:val="E8E8E8"/>
                <w:sz w:val="18"/>
                <w:szCs w:val="18"/>
              </w:rPr>
              <w:t xml:space="preserve">  this.scopeManager.enterScope();</w:t>
            </w:r>
          </w:p>
          <w:p>
            <w:pPr>
              <w:spacing w:after="0" w:line="260"/>
            </w:pPr>
            <w:r>
              <w:rPr>
                <w:rFonts w:ascii="Consolas" w:cs="Consolas" w:eastAsia="Consolas" w:hAnsi="Consolas"/>
                <w:color w:val="E8E8E8"/>
                <w:sz w:val="18"/>
                <w:szCs w:val="18"/>
              </w:rPr>
              <w:t xml:space="preserve">  try {</w:t>
            </w:r>
          </w:p>
          <w:p>
            <w:pPr>
              <w:spacing w:after="0" w:line="260"/>
            </w:pPr>
            <w:r>
              <w:rPr>
                <w:rFonts w:ascii="Consolas" w:cs="Consolas" w:eastAsia="Consolas" w:hAnsi="Consolas"/>
                <w:color w:val="E8E8E8"/>
                <w:sz w:val="18"/>
                <w:szCs w:val="18"/>
              </w:rPr>
              <w:t xml:space="preserve">    for (const statement of block.statements) {</w:t>
            </w:r>
          </w:p>
          <w:p>
            <w:pPr>
              <w:spacing w:after="0" w:line="260"/>
            </w:pPr>
            <w:r>
              <w:rPr>
                <w:rFonts w:ascii="Consolas" w:cs="Consolas" w:eastAsia="Consolas" w:hAnsi="Consolas"/>
                <w:color w:val="E8E8E8"/>
                <w:sz w:val="18"/>
                <w:szCs w:val="18"/>
              </w:rPr>
              <w:t xml:space="preserve">      this.walkStatement(statement);</w:t>
            </w:r>
          </w:p>
          <w:p>
            <w:pPr>
              <w:spacing w:after="0" w:line="260"/>
            </w:pPr>
            <w:r>
              <w:rPr>
                <w:rFonts w:ascii="Consolas" w:cs="Consolas" w:eastAsia="Consolas" w:hAnsi="Consolas"/>
                <w:color w:val="E8E8E8"/>
                <w:sz w:val="18"/>
                <w:szCs w:val="18"/>
              </w:rPr>
              <w:t xml:space="preserve">    }</w:t>
            </w:r>
          </w:p>
          <w:p>
            <w:pPr>
              <w:spacing w:after="0" w:line="260"/>
            </w:pPr>
            <w:r>
              <w:rPr>
                <w:rFonts w:ascii="Consolas" w:cs="Consolas" w:eastAsia="Consolas" w:hAnsi="Consolas"/>
                <w:color w:val="E8E8E8"/>
                <w:sz w:val="18"/>
                <w:szCs w:val="18"/>
              </w:rPr>
              <w:t xml:space="preserve">  } finally {</w:t>
            </w:r>
          </w:p>
          <w:p>
            <w:pPr>
              <w:spacing w:after="0" w:line="260"/>
            </w:pPr>
            <w:r>
              <w:rPr>
                <w:rFonts w:ascii="Consolas" w:cs="Consolas" w:eastAsia="Consolas" w:hAnsi="Consolas"/>
                <w:color w:val="E8E8E8"/>
                <w:sz w:val="18"/>
                <w:szCs w:val="18"/>
              </w:rPr>
              <w:t xml:space="preserve">    this.scopeManager.exitScope();  // always runs, even mid-signal</w:t>
            </w:r>
          </w:p>
          <w:p>
            <w:pPr>
              <w:spacing w:after="0" w:line="260"/>
            </w:pPr>
            <w:r>
              <w:rPr>
                <w:rFonts w:ascii="Consolas" w:cs="Consolas" w:eastAsia="Consolas" w:hAnsi="Consolas"/>
                <w:color w:val="E8E8E8"/>
                <w:sz w:val="18"/>
                <w:szCs w:val="18"/>
              </w:rPr>
              <w:t xml:space="preserve">  }</w:t>
            </w:r>
          </w:p>
          <w:p>
            <w:pPr>
              <w:spacing w:after="0" w:line="260"/>
            </w:pPr>
            <w:r>
              <w:rPr>
                <w:rFonts w:ascii="Consolas" w:cs="Consolas" w:eastAsia="Consolas" w:hAnsi="Consolas"/>
                <w:color w:val="E8E8E8"/>
                <w:sz w:val="18"/>
                <w:szCs w:val="18"/>
              </w:rPr>
              <w:t xml:space="preserve">}</w:t>
            </w:r>
          </w:p>
        </w:tc>
      </w:tr>
    </w:tbl>
    <w:p>
      <w:pPr>
        <w:pStyle w:val="Heading3"/>
        <w:spacing w:after="120" w:before="280"/>
      </w:pPr>
      <w:r>
        <w:t xml:space="preserve">4.1.2 Loop Walkers</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IRWalker.ts — walkWhileStatement(), walkDoWhileStatement(), walkForStatement()</w:t>
      </w:r>
    </w:p>
    <w:p>
      <w:pPr>
        <w:spacing w:after="200" w:line="300"/>
      </w:pPr>
      <w:r>
        <w:rPr>
          <w:rFonts w:ascii="Calibri" w:cs="Calibri" w:eastAsia="Calibri" w:hAnsi="Calibri"/>
          <w:sz w:val="22"/>
          <w:szCs w:val="22"/>
        </w:rPr>
        <w:t xml:space="preserve">while, do-while, and for each keep an independent safetyCounter capped at MAX_LOOP_ITERATIONS = 100,000. Going over that throws a descriptive Error — not a control-flow signal, I treat this as a genuine runtime fault, not a jump — naming the offending line, which stops a runaway or truly infinite loop from hanging the tab.</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980"/>
        <w:gridCol w:w="7020"/>
      </w:tblGrid>
      <w:tr>
        <w:trPr>
          <w:tblHeader/>
        </w:trPr>
        <w:tc>
          <w:tcPr>
            <w:tcW w:type="dxa" w:w="198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Loop kind</w:t>
            </w:r>
          </w:p>
        </w:tc>
        <w:tc>
          <w:tcPr>
            <w:tcW w:type="dxa" w:w="702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What's worth knowing</w:t>
            </w:r>
          </w:p>
        </w:tc>
      </w:tr>
      <w:tr>
        <w:tc>
          <w:tcPr>
            <w:tcW w:type="dxa" w:w="19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while</w:t>
            </w:r>
          </w:p>
        </w:tc>
        <w:tc>
          <w:tcPr>
            <w:tcW w:type="dxa" w:w="70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Condition re-checked before every iteration; I always fire a CONDITION event on each check regardless of outcome.</w:t>
            </w:r>
          </w:p>
        </w:tc>
      </w:tr>
      <w:tr>
        <w:tc>
          <w:tcPr>
            <w:tcW w:type="dxa" w:w="19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do-while</w:t>
            </w:r>
          </w:p>
        </w:tc>
        <w:tc>
          <w:tcPr>
            <w:tcW w:type="dxa" w:w="70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Body always runs at least once before the first condition check. A ContinueSignal inside the body deliberately falls through to the condition check rather than JS-continue-ing the outer loop, so I don't accidentally skip that check.</w:t>
            </w:r>
          </w:p>
        </w:tc>
      </w:tr>
      <w:tr>
        <w:tc>
          <w:tcPr>
            <w:tcW w:type="dxa" w:w="19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for</w:t>
            </w:r>
          </w:p>
        </w:tc>
        <w:tc>
          <w:tcPr>
            <w:tcW w:type="dxa" w:w="70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 wrap the entire construct — init, condition, body, update — in one extra enterScope()/exitScope() pair so the loop counter (int i = 0) stays isolated from the enclosing function scope and gets destroyed when the loop ends.</w:t>
            </w:r>
          </w:p>
        </w:tc>
      </w:tr>
      <w:tr>
        <w:tc>
          <w:tcPr>
            <w:tcW w:type="dxa" w:w="19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for (range-based)</w:t>
            </w:r>
          </w:p>
        </w:tc>
        <w:tc>
          <w:tcPr>
            <w:tcW w:type="dxa" w:w="70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 normalize the evaluated collection to a plain array via duck-typed dispatch (Array.isArray, then a mock-container .data check, then Map.entries(), then Set, then string via Array.from). Each iteration gets its own micro-scope.</w:t>
            </w:r>
          </w:p>
        </w:tc>
      </w:tr>
    </w:tbl>
    <w:p>
      <w:pPr>
        <w:spacing w:after="120"/>
      </w:pPr>
    </w:p>
    <w:p>
      <w:pPr>
        <w:spacing w:after="200" w:line="300"/>
      </w:pPr>
      <w:r>
        <w:rPr>
          <w:rFonts w:ascii="Calibri" w:cs="Calibri" w:eastAsia="Calibri" w:hAnsi="Calibri"/>
          <w:sz w:val="22"/>
          <w:szCs w:val="22"/>
        </w:rPr>
        <w:t xml:space="preserve">The for loop's update clause supports something I added later: a comma expression (i++, j--), handled by a dedicated evaluateCommaExpression() helper that recurses on nested left-hand commas (Tree-sitter parses a, b, c as the nested pair (a, b), c) and routes Assignment sub-expressions through walkStatement() rather than evaluate(), since assignments are ordinarily statements, not expressions, but the comma operator only cares about their side effect.</w:t>
      </w:r>
    </w:p>
    <w:p>
      <w:pPr>
        <w:pStyle w:val="Heading3"/>
        <w:spacing w:after="120" w:before="280"/>
      </w:pPr>
      <w:r>
        <w:t xml:space="preserve">4.1.3 Range-Based for and Structured Bindings</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IRWalker.ts — walkForRangeStatement()</w:t>
      </w:r>
    </w:p>
    <w:p>
      <w:pPr>
        <w:spacing w:after="200" w:line="300"/>
      </w:pPr>
      <w:r>
        <w:rPr>
          <w:rFonts w:ascii="Calibri" w:cs="Calibri" w:eastAsia="Calibri" w:hAnsi="Calibri"/>
          <w:sz w:val="22"/>
          <w:szCs w:val="22"/>
        </w:rPr>
        <w:t xml:space="preserve">I detect auto [key, val] : myMap by checking whether the parsed iterator name is bracketed. When it is, I destructure the per-iteration value three ways depending on its runtime shape:</w:t>
      </w:r>
    </w:p>
    <w:p>
      <w:pPr>
        <w:pStyle w:val="ListParagraph"/>
        <w:pStyle w:val="bodyText"/>
        <w:numPr>
          <w:ilvl w:val="0"/>
          <w:numId w:val="1"/>
        </w:numPr>
        <w:spacing w:after="100" w:line="280"/>
      </w:pPr>
      <w:r>
        <w:t xml:space="preserve">Array value — each bracketed name gets the corresponding array index.</w:t>
      </w:r>
    </w:p>
    <w:p>
      <w:pPr>
        <w:pStyle w:val="ListParagraph"/>
        <w:pStyle w:val="bodyText"/>
        <w:numPr>
          <w:ilvl w:val="0"/>
          <w:numId w:val="1"/>
        </w:numPr>
        <w:spacing w:after="100" w:line="280"/>
      </w:pPr>
      <w:r>
        <w:t xml:space="preserve">Plain object value — each bracketed name gets the value at the corresponding key, in Object.keys() order.</w:t>
      </w:r>
    </w:p>
    <w:p>
      <w:pPr>
        <w:pStyle w:val="ListParagraph"/>
        <w:pStyle w:val="bodyText"/>
        <w:numPr>
          <w:ilvl w:val="0"/>
          <w:numId w:val="1"/>
        </w:numPr>
        <w:spacing w:after="100" w:line="280"/>
      </w:pPr>
      <w:r>
        <w:t xml:space="preserve">Primitive value (fallback) — every bracketed name gets the same primitive value.</w:t>
      </w:r>
    </w:p>
    <w:p>
      <w:pPr>
        <w:spacing w:after="120"/>
      </w:pPr>
    </w:p>
    <w:p>
      <w:pPr>
        <w:pStyle w:val="Heading3"/>
        <w:spacing w:after="120" w:before="280"/>
      </w:pPr>
      <w:r>
        <w:t xml:space="preserve">4.1.4 switch / case Fallthrough</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IRWalker.ts — walkSwitchStatement()</w:t>
      </w:r>
    </w:p>
    <w:p>
      <w:pPr>
        <w:spacing w:after="200" w:line="300"/>
      </w:pPr>
      <w:r>
        <w:rPr>
          <w:rFonts w:ascii="Calibri" w:cs="Calibri" w:eastAsia="Calibri" w:hAnsi="Calibri"/>
          <w:sz w:val="22"/>
          <w:szCs w:val="22"/>
        </w:rPr>
        <w:t xml:space="preserve">I don't push an extra scope for a switch body, which matches real C++ — variables declared inside a case share the enclosing block's scope unless the case itself is wrapped in braces. I model fallthrough with a single boolean latch: once a case value matches the switch condition (or a default: is reached), fallthrough flips to true and every subsequent case's statements run unconditionally, without re-checking their own values, until either a BreakSignal is thrown (I catch and swallow it to exit the switch cleanly) or the cases run out. Any other signal — ContinueSignal, ReturnSignal, ThrowSignal, BreakpointSignal — I deliberately re-throw so it reaches whatever construct actually owns that kind of jump.</w:t>
      </w:r>
    </w:p>
    <w:p>
      <w:pPr>
        <w:pStyle w:val="Heading3"/>
        <w:spacing w:after="120" w:before="280"/>
      </w:pPr>
      <w:r>
        <w:t xml:space="preserve">4.1.5 try / catch</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IRWalker.ts — walkTryStatement()</w:t>
      </w:r>
    </w:p>
    <w:p>
      <w:pPr>
        <w:spacing w:after="200" w:line="300"/>
      </w:pPr>
      <w:r>
        <w:rPr>
          <w:rFonts w:ascii="Calibri" w:cs="Calibri" w:eastAsia="Calibri" w:hAnsi="Calibri"/>
          <w:sz w:val="22"/>
          <w:szCs w:val="22"/>
        </w:rPr>
        <w:t xml:space="preserve">walkTryStatement() runs the try body and catches ThrowSignal specifically; everything else I re-throw immediately, since ReturnSignal / BreakSignal / ContinueSignal / BreakpointSignal aren't C++ exceptions and shouldn't be swallowed by a try block. When I do catch a ThrowSignal, I check handlers in declaration order against three rules: catchAll (catch (...)), an exact catchType string match, or a namespace-qualified suffix match (so catch (exception&amp; e) still matches a throw whose typeName ends in ::exception). The first matching handler's body statements run directly — not through walkBlock() — specifically so I don't push a redundant second scope on top of the one I already opened to hold the caught exception's bound variable.</w:t>
      </w:r>
    </w:p>
    <w:p>
      <w:pPr>
        <w:pStyle w:val="Heading3"/>
        <w:spacing w:after="120" w:before="280"/>
      </w:pPr>
      <w:r>
        <w:t xml:space="preserve">4.1.6 goto and Labeled Statements</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IRWalker.ts — walkGotoStatement(), walkLabeledStatement()</w:t>
      </w:r>
    </w:p>
    <w:p>
      <w:pPr>
        <w:spacing w:after="200" w:line="300"/>
      </w:pPr>
      <w:r>
        <w:rPr>
          <w:rFonts w:ascii="Calibri" w:cs="Calibri" w:eastAsia="Calibri" w:hAnsi="Calibri"/>
          <w:sz w:val="22"/>
          <w:szCs w:val="22"/>
        </w:rPr>
        <w:t xml:space="preserve">goto parses fine at build time, but IRWalker throws a descriptive UnsupportedFeatureError the moment it's actually reached during execution, explaining that full support would need a two-pass label-resolution compilation step I haven't built. A labeled statement with no matching goto (which does show up in some generated or templated code) isn't penalized — I ignore the label and just run the inner statement.</w:t>
      </w:r>
    </w:p>
    <w:p>
      <w:pPr>
        <w:pStyle w:val="Heading1"/>
        <w:pageBreakBefore/>
        <w:spacing w:after="240" w:before="480"/>
      </w:pPr>
      <w:r>
        <w:t xml:space="preserve">4.2 StatementExecutor — The Mutation Engine</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src/interpreter/executor/StatementExecutor.ts</w:t>
      </w:r>
    </w:p>
    <w:p>
      <w:pPr>
        <w:spacing w:after="200" w:line="300"/>
      </w:pPr>
      <w:r>
        <w:rPr>
          <w:rFonts w:ascii="Calibri" w:cs="Calibri" w:eastAsia="Calibri" w:hAnsi="Calibri"/>
          <w:sz w:val="22"/>
          <w:szCs w:val="22"/>
        </w:rPr>
        <w:t xml:space="preserve">StatementExecutor is the only piece of my interpreter allowed to call scopeManager.defineVariable() and scopeManager.assignVariable(). It's what handles variable declaration, assignment, output, return, and throw.</w:t>
      </w:r>
    </w:p>
    <w:p>
      <w:pPr>
        <w:pStyle w:val="Heading3"/>
        <w:spacing w:after="120" w:before="280"/>
      </w:pPr>
      <w:r>
        <w:t xml:space="preserve">4.2.1 Variable Declaration Priority Order</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StatementExecutor.ts — executeVariableDeclaration()</w:t>
      </w:r>
    </w:p>
    <w:p>
      <w:pPr>
        <w:spacing w:after="200" w:line="300"/>
      </w:pPr>
      <w:r>
        <w:rPr>
          <w:rFonts w:ascii="Calibri" w:cs="Calibri" w:eastAsia="Calibri" w:hAnsi="Calibri"/>
          <w:sz w:val="22"/>
          <w:szCs w:val="22"/>
        </w:rPr>
        <w:t xml:space="preserve">executeVariableDeclaration() works out a variable's initial value through a strict, ordered priority chain: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900"/>
        <w:gridCol w:w="2700"/>
        <w:gridCol w:w="5400"/>
      </w:tblGrid>
      <w:tr>
        <w:trPr>
          <w:tblHeader/>
        </w:trPr>
        <w:tc>
          <w:tcPr>
            <w:tcW w:type="dxa" w:w="90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Step</w:t>
            </w:r>
          </w:p>
        </w:tc>
        <w:tc>
          <w:tcPr>
            <w:tcW w:type="dxa" w:w="270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Source</w:t>
            </w:r>
          </w:p>
        </w:tc>
        <w:tc>
          <w:tcPr>
            <w:tcW w:type="dxa" w:w="540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What I do</w:t>
            </w:r>
          </w:p>
        </w:tc>
      </w:tr>
      <w:tr>
        <w:tc>
          <w:tcPr>
            <w:tcW w:type="dxa" w:w="9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0</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Static-local persistence check</w:t>
            </w:r>
          </w:p>
        </w:tc>
        <w:tc>
          <w:tcPr>
            <w:tcW w:type="dxa" w:w="54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If it's a static local and staticStorage already has a persisted value for “funcName::varName”, I reuse that value as-is and skip every step below for this call.</w:t>
            </w:r>
          </w:p>
        </w:tc>
      </w:tr>
      <w:tr>
        <w:tc>
          <w:tcPr>
            <w:tcW w:type="dxa" w:w="9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1</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Type-alias expansion</w:t>
            </w:r>
          </w:p>
        </w:tc>
        <w:tc>
          <w:tcPr>
            <w:tcW w:type="dxa" w:w="54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 iteratively expand typedef / using chains with a visited set, so using vll = vector&lt;ll&gt; resolves fully even through a chain of aliases.</w:t>
            </w:r>
          </w:p>
        </w:tc>
      </w:tr>
      <w:tr>
        <w:tc>
          <w:tcPr>
            <w:tcW w:type="dxa" w:w="9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2</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Explicit initializer</w:t>
            </w:r>
          </w:p>
        </w:tc>
        <w:tc>
          <w:tcPr>
            <w:tcW w:type="dxa" w:w="54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int x = 5; — I evaluate the right-hand side.</w:t>
            </w:r>
          </w:p>
        </w:tc>
      </w:tr>
      <w:tr>
        <w:tc>
          <w:tcPr>
            <w:tcW w:type="dxa" w:w="9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3</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Constructor arguments</w:t>
            </w:r>
          </w:p>
        </w:tc>
        <w:tc>
          <w:tcPr>
            <w:tcW w:type="dxa" w:w="54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vector&lt;int&gt; v(n, 0); — covers range-constructors, set/map from an iterator range, pair(a,b), custom struct constructors, and bare scalar constructor syntax.</w:t>
            </w:r>
          </w:p>
        </w:tc>
      </w:tr>
      <w:tr>
        <w:tc>
          <w:tcPr>
            <w:tcW w:type="dxa" w:w="9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4</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Nested initializer-list wrapping</w:t>
            </w:r>
          </w:p>
        </w:tc>
        <w:tc>
          <w:tcPr>
            <w:tcW w:type="dxa" w:w="54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vector&lt;vector&lt;int&gt;&gt; dp = {{1,2},{3,4}}; — I recursively wrap each nested array in its own mock container.</w:t>
            </w:r>
          </w:p>
        </w:tc>
      </w:tr>
      <w:tr>
        <w:tc>
          <w:tcPr>
            <w:tcW w:type="dxa" w:w="9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5</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Type-directed default</w:t>
            </w:r>
          </w:p>
        </w:tc>
        <w:tc>
          <w:tcPr>
            <w:tcW w:type="dxa" w:w="54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Struct → enum(0) → empty STL container → empty Set/Map → "" for string → false for bool → 0 for numerics → null for pointers → 0 as a last resort.</w:t>
            </w:r>
          </w:p>
        </w:tc>
      </w:tr>
    </w:tbl>
    <w:p>
      <w:pPr>
        <w:spacing w:after="120"/>
      </w:pPr>
    </w:p>
    <w:p>
      <w:pPr>
        <w:spacing w:after="200" w:line="300"/>
      </w:pPr>
      <w:r>
        <w:rPr>
          <w:rFonts w:ascii="Calibri" w:cs="Calibri" w:eastAsia="Calibri" w:hAnsi="Calibri"/>
          <w:sz w:val="22"/>
          <w:szCs w:val="22"/>
        </w:rPr>
        <w:t xml:space="preserve">After I resolve a value, it goes through cloneRuntimeValue() (see §6) for memory safety, then a char-coercion step turns any numeric value assigned to a char-typed variable back into a single-character string, and finally I check for a structured binding (auto [a, b] = expr;) and split bracketed names before the ordinary defineVariable() / defineStatic() call and its accompanying DECLARE event.</w:t>
      </w:r>
    </w:p>
    <w:p>
      <w:pPr>
        <w:pStyle w:val="Heading3"/>
        <w:spacing w:after="120" w:before="280"/>
      </w:pPr>
      <w:r>
        <w:t xml:space="preserve">4.2.2 Mock Containers, and priority_queue's Real Heap</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StatementExecutor.ts — createMockContainer()</w:t>
      </w:r>
    </w:p>
    <w:p>
      <w:pPr>
        <w:spacing w:after="200" w:line="300"/>
      </w:pPr>
      <w:r>
        <w:rPr>
          <w:rFonts w:ascii="Calibri" w:cs="Calibri" w:eastAsia="Calibri" w:hAnsi="Calibri"/>
          <w:sz w:val="22"/>
          <w:szCs w:val="22"/>
        </w:rPr>
        <w:t xml:space="preserve">createMockContainer() is the one factory backing every sequential STL type I support — vector, deque, stack, queue, list, priority_queue, and array — as a plain JS object shaped { data: [], &lt;method functions...&gt; }.</w:t>
      </w:r>
    </w:p>
    <w:tbl>
      <w:tblPr>
        <w:tblW w:type="pct" w:w="100%"/>
        <w:tblBorders>
          <w:top w:val="single" w:color="FFF4E0" w:sz="2"/>
          <w:left w:val="single" w:color="B9770E" w:sz="24"/>
          <w:bottom w:val="single" w:color="FFF4E0" w:sz="2"/>
          <w:right w:val="single" w:color="FFF4E0" w:sz="2"/>
          <w:insideH w:val="none" w:color="FFFFFF" w:sz="0"/>
          <w:insideV w:val="none" w:color="FFFFFF" w:sz="0"/>
        </w:tblBorders>
      </w:tblPr>
      <w:tblGrid>
        <w:gridCol w:w="100"/>
      </w:tblGrid>
      <w:tr>
        <w:tc>
          <w:tcPr>
            <w:shd w:fill="FFF4E0" w:color="auto" w:val="clear"/>
            <w:tcMar>
              <w:top w:type="dxa" w:w="160"/>
              <w:left w:type="dxa" w:w="220"/>
              <w:bottom w:type="dxa" w:w="160"/>
              <w:right w:type="dxa" w:w="220"/>
            </w:tcMar>
          </w:tcPr>
          <w:p>
            <w:pPr>
              <w:spacing w:after="80"/>
            </w:pPr>
            <w:r>
              <w:rPr>
                <w:rFonts w:ascii="Calibri" w:cs="Calibri" w:eastAsia="Calibri" w:hAnsi="Calibri"/>
                <w:b/>
                <w:bCs/>
                <w:color w:val="B9770E"/>
                <w:sz w:val="21"/>
                <w:szCs w:val="21"/>
              </w:rPr>
              <w:t xml:space="preserve">Where this has drifted from my own FEATURES.md</w:t>
            </w:r>
          </w:p>
          <w:p>
            <w:pPr>
              <w:spacing w:after="0" w:line="280"/>
            </w:pPr>
            <w:r>
              <w:rPr>
                <w:rFonts w:ascii="Calibri" w:cs="Calibri" w:eastAsia="Calibri" w:hAnsi="Calibri"/>
                <w:color w:val="333333"/>
                <w:sz w:val="21"/>
                <w:szCs w:val="21"/>
              </w:rPr>
              <w:t xml:space="preserve">FEATURES.md §5.2 says flatly that “the engine does not automatically maintain heap ordering” for priority_queue, and that top() just returns the last pushed element. That's not true of the code as it stands. createMockContainer() now has a real binary heap in it: an __isHeap flag plus __siftUp / __siftDown / __heapify. push() sifts the new element up; pop() swaps the root with the last element, removes it, and sifts the new root down; top() always returns the actual heap root. Default comparator is a max-heap ((a, b) =&gt; b - a), overridable via an internal __cmp field. Plain queue also gets correct FIFO pop() semantics through a separate __isQueue flag that makes pop() call shift() instead of pop(). I must have added this after writing that section of FEATURES.md and never went back to update it.</w:t>
            </w:r>
          </w:p>
        </w:tc>
      </w:tr>
    </w:tbl>
    <w:p>
      <w:pPr>
        <w:pStyle w:val="Heading3"/>
        <w:spacing w:after="120" w:before="280"/>
      </w:pPr>
      <w:r>
        <w:t xml:space="preserve">4.2.3 Assignment — Three Target Shapes</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StatementExecutor.ts — executeAssignment()</w:t>
      </w:r>
    </w:p>
    <w:p>
      <w:pPr>
        <w:spacing w:after="200" w:line="300"/>
      </w:pPr>
      <w:r>
        <w:rPr>
          <w:rFonts w:ascii="Calibri" w:cs="Calibri" w:eastAsia="Calibri" w:hAnsi="Calibri"/>
          <w:sz w:val="22"/>
          <w:szCs w:val="22"/>
        </w:rPr>
        <w:t xml:space="preserve">executeAssignment() dispatches on the shape of the l-value:</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2340"/>
        <w:gridCol w:w="6660"/>
      </w:tblGrid>
      <w:tr>
        <w:trPr>
          <w:tblHeader/>
        </w:trPr>
        <w:tc>
          <w:tcPr>
            <w:tcW w:type="dxa" w:w="234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Target kind</w:t>
            </w:r>
          </w:p>
        </w:tc>
        <w:tc>
          <w:tcPr>
            <w:tcW w:type="dxa" w:w="666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How I handle it</w:t>
            </w:r>
          </w:p>
        </w:tc>
      </w:tr>
      <w:tr>
        <w:tc>
          <w:tcPr>
            <w:tcW w:type="dxa" w:w="23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Identifier</w:t>
            </w:r>
          </w:p>
        </w:tc>
        <w:tc>
          <w:tcPr>
            <w:tcW w:type="dxa" w:w="66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 unwrap any {__ref, __callerScope} pass-by-reference proxy chain (with a seen-set cycle guard) before writing; I auto-recover an undeclared target by silently defining it as auto; I re-throw ConstAssignmentError untouched so const violations stay visible.</w:t>
            </w:r>
          </w:p>
        </w:tc>
      </w:tr>
      <w:tr>
        <w:tc>
          <w:tcPr>
            <w:tcW w:type="dxa" w:w="23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SubscriptExpression</w:t>
            </w:r>
          </w:p>
        </w:tc>
        <w:tc>
          <w:tcPr>
            <w:tcW w:type="dxa" w:w="66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 dispatch the write across Map / Array / mock-container / plain object. String targets get special handling because JS strings are immutable — writeBackString() recursively walks up a nested subscript chain (board[row][col] = 'Q') and rebuilds and reassigns each parent string in turn.</w:t>
            </w:r>
          </w:p>
        </w:tc>
      </w:tr>
      <w:tr>
        <w:tc>
          <w:tcPr>
            <w:tcW w:type="dxa" w:w="23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MemberExpression</w:t>
            </w:r>
          </w:p>
        </w:tc>
        <w:tc>
          <w:tcPr>
            <w:tcW w:type="dxa" w:w="66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 apply the struct-array field-map recovery heuristic (§7.2) if the resolved target turns out to be a plain array rather than a keyed object, then write the property directly.</w:t>
            </w:r>
          </w:p>
        </w:tc>
      </w:tr>
    </w:tbl>
    <w:p>
      <w:pPr>
        <w:spacing w:after="120"/>
      </w:pPr>
    </w:p>
    <w:p>
      <w:pPr>
        <w:spacing w:after="200" w:line="300"/>
      </w:pPr>
      <w:r>
        <w:rPr>
          <w:rFonts w:ascii="Calibri" w:cs="Calibri" w:eastAsia="Calibri" w:hAnsi="Calibri"/>
          <w:sz w:val="22"/>
          <w:szCs w:val="22"/>
        </w:rPr>
        <w:t xml:space="preserve">Compound operators (+=, -=, *=, /=, %=, &amp;=, |=, ^=, &lt;&lt;=, &gt;&gt;=) all funnel through computeCompoundValue(), which I special-case for string concatenation on += before falling back to numeric coercion, including a division-by-zero guard on /= and correct C++-style truncation toward zero.</w:t>
      </w:r>
    </w:p>
    <w:p>
      <w:pPr>
        <w:pStyle w:val="Heading2"/>
        <w:spacing w:after="160" w:before="360"/>
      </w:pPr>
      <w:r>
        <w:t xml:space="preserve">4.3 ExpressionEvaluator — The Pure Calculator</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src/interpreter/evaluator/ExpressionEvaluator.ts — evaluate()</w:t>
      </w:r>
    </w:p>
    <w:p>
      <w:pPr>
        <w:spacing w:after="200" w:line="300"/>
      </w:pPr>
      <w:r>
        <w:rPr>
          <w:rFonts w:ascii="Calibri" w:cs="Calibri" w:eastAsia="Calibri" w:hAnsi="Calibri"/>
          <w:sz w:val="22"/>
          <w:szCs w:val="22"/>
        </w:rPr>
        <w:t xml:space="preserve">ExpressionEvaluator.evaluate(expr) is the hottest path in my interpreter — it runs on every operand, every condition, every loop bound, every function argument. It never mutates control flow and never pushes or pops a call-stack frame; those jobs belong to IRWalker and ExecutionEngine only.</w:t>
      </w:r>
    </w:p>
    <w:p>
      <w:pPr>
        <w:pStyle w:val="Heading3"/>
        <w:spacing w:after="120" w:before="280"/>
      </w:pPr>
      <w:r>
        <w:t xml:space="preserve">4.3.1 Identifier Resolution Order</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ExpressionEvaluator.ts — evaluate(), case "Identifier"</w:t>
      </w:r>
    </w:p>
    <w:p>
      <w:pPr>
        <w:spacing w:after="200" w:line="300"/>
      </w:pPr>
      <w:r>
        <w:rPr>
          <w:rFonts w:ascii="Calibri" w:cs="Calibri" w:eastAsia="Calibri" w:hAnsi="Calibri"/>
          <w:sz w:val="22"/>
          <w:szCs w:val="22"/>
        </w:rPr>
        <w:t xml:space="preserve">A small set of sentinel names get intercepted before any scope lookup happens at all: cout resolves to a {__isCout: true} stream proxy, nullptr and NULL resolve to null, endl resolves to "\n", and true / false resolve to their JS booleans directly.</w:t>
      </w:r>
    </w:p>
    <w:tbl>
      <w:tblPr>
        <w:tblW w:type="pct" w:w="100%"/>
        <w:tblBorders>
          <w:top w:val="single" w:color="FBEAE9" w:sz="2"/>
          <w:left w:val="single" w:color="B03A2E" w:sz="24"/>
          <w:bottom w:val="single" w:color="FBEAE9" w:sz="2"/>
          <w:right w:val="single" w:color="FBEAE9" w:sz="2"/>
          <w:insideH w:val="none" w:color="FFFFFF" w:sz="0"/>
          <w:insideV w:val="none" w:color="FFFFFF" w:sz="0"/>
        </w:tblBorders>
      </w:tblPr>
      <w:tblGrid>
        <w:gridCol w:w="100"/>
      </w:tblGrid>
      <w:tr>
        <w:tc>
          <w:tcPr>
            <w:shd w:fill="FBEAE9" w:color="auto" w:val="clear"/>
            <w:tcMar>
              <w:top w:type="dxa" w:w="160"/>
              <w:left w:type="dxa" w:w="220"/>
              <w:bottom w:type="dxa" w:w="160"/>
              <w:right w:type="dxa" w:w="220"/>
            </w:tcMar>
          </w:tcPr>
          <w:p>
            <w:pPr>
              <w:spacing w:after="80"/>
            </w:pPr>
            <w:r>
              <w:rPr>
                <w:rFonts w:ascii="Calibri" w:cs="Calibri" w:eastAsia="Calibri" w:hAnsi="Calibri"/>
                <w:b/>
                <w:bCs/>
                <w:color w:val="B03A2E"/>
                <w:sz w:val="21"/>
                <w:szCs w:val="21"/>
              </w:rPr>
              <w:t xml:space="preserve">cin doesn't actually work right now</w:t>
            </w:r>
          </w:p>
          <w:p>
            <w:pPr>
              <w:spacing w:after="0" w:line="280"/>
            </w:pPr>
            <w:r>
              <w:rPr>
                <w:rFonts w:ascii="Calibri" w:cs="Calibri" w:eastAsia="Calibri" w:hAnsi="Calibri"/>
                <w:color w:val="333333"/>
                <w:sz w:val="21"/>
                <w:szCs w:val="21"/>
              </w:rPr>
              <w:t xml:space="preserve">types.ts, ScopeManager, and the &gt;&gt; binary-operator handler in ExpressionEvaluator all still carry a fair bit of supporting infrastructure for cin — an InputRequest type, a __isCin stream-proxy check inside the &gt;&gt; operator branch, an inputProvider callback, and an engine-level setInputValues() queue. But the live Identifier case throws an explicit “'cin' is not supported in this environment” error the instant cin is looked up — before evaluation ever reaches the &gt;&gt; operator's __isCin check. That downstream check is presently unreachable. Any program using cin &gt;&gt; x; fails immediately at the cin identifier itself. I need to either finish wiring this up or pull the dead scaffolding out.</w:t>
            </w:r>
          </w:p>
        </w:tc>
      </w:tr>
    </w:tbl>
    <w:p>
      <w:pPr>
        <w:spacing w:after="200" w:line="300"/>
      </w:pPr>
      <w:r>
        <w:rPr>
          <w:rFonts w:ascii="Calibri" w:cs="Calibri" w:eastAsia="Calibri" w:hAnsi="Calibri"/>
          <w:sz w:val="22"/>
          <w:szCs w:val="22"/>
        </w:rPr>
        <w:t xml:space="preserve">After the sentinel check, I look up ordinary variables in the live scope chain first — deliberately before falling back to my GLOBAL_CONSTANTS table — so that if someone genuinely declares a local variable named, say, INT_MAX, it correctly shadows the real constant for the rest of that scope. If scope lookup fails, resolveGlobalConstant() gets consulted; if that also fails, I throw a “Memory Access Violation” naming the missing variable. Any value I pull out of scope that turns out to be a {__ref, __callerScope} proxy gets unwrapped in a loop (with a seen-set cycle guard) before a READ event fires.</w:t>
      </w:r>
    </w:p>
    <w:p>
      <w:pPr>
        <w:pStyle w:val="Heading3"/>
        <w:spacing w:after="120" w:before="280"/>
      </w:pPr>
      <w:r>
        <w:t xml:space="preserve">4.3.2 Binary Expressions</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ExpressionEvaluator.ts — evaluateBinary()</w:t>
      </w:r>
    </w:p>
    <w:p>
      <w:pPr>
        <w:spacing w:after="200" w:line="300"/>
      </w:pPr>
      <w:r>
        <w:rPr>
          <w:rFonts w:ascii="Calibri" w:cs="Calibri" w:eastAsia="Calibri" w:hAnsi="Calibri"/>
          <w:sz w:val="22"/>
          <w:szCs w:val="22"/>
        </w:rPr>
        <w:t xml:space="preserve">I check &lt;&lt; and &gt;&gt; before any other binary operator, specifically to catch the cout / cin stream-proxy pattern before treating them as ordinary bitwise shifts. When the left operand of &lt;&lt; is the cout proxy, I print the right operand, emit a WRITE event, and return a fresh {__isCout: true} proxy — that's what keeps a chain like cout &lt;&lt; a &lt;&lt; b &lt;&lt; endl; working, since each &lt;&lt; in the chain sees the previous cout proxy as its own left operand.</w:t>
      </w:r>
    </w:p>
    <w:p>
      <w:pPr>
        <w:spacing w:after="200" w:line="300"/>
      </w:pPr>
      <w:r>
        <w:rPr>
          <w:rFonts w:ascii="Calibri" w:cs="Calibri" w:eastAsia="Calibri" w:hAnsi="Calibri"/>
          <w:sz w:val="22"/>
          <w:szCs w:val="22"/>
        </w:rPr>
        <w:t xml:space="preserve">&amp;&amp; and || short-circuit for real: I only evaluate the right operand when the left operand's truthiness doesn't already settle the result. Single-character string operands get coerced to their character codes for arithmetic, using an isTypeChar() helper that checks the operand's declared type in scope to tell real char arithmetic apart from string concatenation. == and != carry special-cased loose comparison rules so a raw pointer compared against literal 0 behaves the same as comparing it against nullptr.</w:t>
      </w:r>
    </w:p>
    <w:p>
      <w:pPr>
        <w:pStyle w:val="Heading3"/>
        <w:spacing w:after="120" w:before="280"/>
      </w:pPr>
      <w:r>
        <w:t xml:space="preserve">4.3.3 Update Expressions (++ / --) and Map Auto-Init</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ExpressionEvaluator.ts — evaluateUpdate()</w:t>
      </w:r>
    </w:p>
    <w:p>
      <w:pPr>
        <w:spacing w:after="200" w:line="300"/>
      </w:pPr>
      <w:r>
        <w:rPr>
          <w:rFonts w:ascii="Calibri" w:cs="Calibri" w:eastAsia="Calibri" w:hAnsi="Calibri"/>
          <w:sz w:val="22"/>
          <w:szCs w:val="22"/>
        </w:rPr>
        <w:t xml:space="preserve">evaluateUpdate() reads the current value of its target (Identifier, SubscriptExpression, or MemberExpression), computes the new value, writes it back to the right store, and returns either the new value (prefix) or the old value (postfix). A small parseNumber() helper is the actual reason std::map's default-construct-on-missing-key behavior works in my interpreter: Map.get() naturally returns undefined for a missing key, and parseNumber() normalizes that undefined — along with null and anything non-numeric — to 0 before the increment runs. That one detail is what makes the very common competitive-programming pattern freq[key]++; behave exactly like C++'s operator[] default-constructing a fresh int(0) and then incrementing it.</w:t>
      </w:r>
    </w:p>
    <w:p>
      <w:pPr>
        <w:pStyle w:val="Heading3"/>
        <w:spacing w:after="120" w:before="280"/>
      </w:pPr>
      <w:r>
        <w:t xml:space="preserve">4.3.4 sizeof</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ExpressionEvaluator.ts — sizeofType(), SIZEOF_TABLE</w:t>
      </w:r>
    </w:p>
    <w:p>
      <w:pPr>
        <w:spacing w:after="200" w:line="300"/>
      </w:pPr>
      <w:r>
        <w:rPr>
          <w:rFonts w:ascii="Calibri" w:cs="Calibri" w:eastAsia="Calibri" w:hAnsi="Calibri"/>
          <w:sz w:val="22"/>
          <w:szCs w:val="22"/>
        </w:rPr>
        <w:t xml:space="preserve">A static byte-size table gets checked by lowercase-prefix matching, so unsigned int, long long int, and signed char all resolve correctly through simple string prefix tests rather than a full type grammar. Pointer types always resolve to 8 bytes regardless of what they point at (I'm assuming a 64-bit LP64 memory model), and anything genuinely unrecognized falls back to 4 bytes as a safe int-sized default.</w:t>
      </w:r>
    </w:p>
    <w:p>
      <w:pPr>
        <w:pStyle w:val="Heading3"/>
        <w:spacing w:after="120" w:before="280"/>
      </w:pPr>
      <w:r>
        <w:t xml:space="preserve">4.3.5 Assignment-as-Expression</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ExpressionEvaluator.ts — evaluate(), case "Assignment"</w:t>
      </w:r>
    </w:p>
    <w:p>
      <w:pPr>
        <w:spacing w:after="200" w:line="300"/>
      </w:pPr>
      <w:r>
        <w:rPr>
          <w:rFonts w:ascii="Calibri" w:cs="Calibri" w:eastAsia="Calibri" w:hAnsi="Calibri"/>
          <w:sz w:val="22"/>
          <w:szCs w:val="22"/>
        </w:rPr>
        <w:t xml:space="preserve">C++ treats x = 5 as an expression that itself evaluates to 5, which matters for patterns like if ((x = f()) &gt; 0). My Assignment case in ExpressionEvaluator ends up duplicating essentially the same target-resolution logic as executeAssignment() in StatementExecutor — identifier / subscript / member dispatch, __ref unwinding, the struct-array field-map recovery — because it additionally has to hand the assigned value back to the surrounding expression, which the statement-level version never needs to do.</w:t>
      </w:r>
    </w:p>
    <w:p>
      <w:pPr>
        <w:pStyle w:val="Heading1"/>
        <w:pageBreakBefore/>
        <w:spacing w:after="240" w:before="480"/>
      </w:pPr>
      <w:r>
        <w:t xml:space="preserve">5. Runtime Memory Model</w:t>
      </w:r>
    </w:p>
    <w:p>
      <w:pPr>
        <w:spacing w:after="200" w:line="300"/>
      </w:pPr>
      <w:r>
        <w:rPr>
          <w:rFonts w:ascii="Calibri" w:cs="Calibri" w:eastAsia="Calibri" w:hAnsi="Calibri"/>
          <w:sz w:val="22"/>
          <w:szCs w:val="22"/>
        </w:rPr>
        <w:t xml:space="preserve">Three classes work together to simulate C++ memory layout using nothing but plain JavaScript data structures.</w:t>
      </w:r>
    </w:p>
    <w:p>
      <w:pPr>
        <w:pStyle w:val="Heading2"/>
        <w:spacing w:after="160" w:before="360"/>
      </w:pPr>
      <w:r>
        <w:t xml:space="preserve">5.1 SymbolTable — One Lexical Block</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src/interpreter/runtime/SymbolTable.ts</w:t>
      </w:r>
    </w:p>
    <w:p>
      <w:pPr>
        <w:spacing w:after="200" w:line="300"/>
      </w:pPr>
      <w:r>
        <w:rPr>
          <w:rFonts w:ascii="Calibri" w:cs="Calibri" w:eastAsia="Calibri" w:hAnsi="Calibri"/>
          <w:sz w:val="22"/>
          <w:szCs w:val="22"/>
        </w:rPr>
        <w:t xml:space="preserve">A SymbolTable is a single flat Map&lt;string, Symbol&gt; representing exactly one {} block's worth of declared variables. Each Symbol carries name, type, value, isConst, and isStatic.</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3060"/>
        <w:gridCol w:w="5940"/>
      </w:tblGrid>
      <w:tr>
        <w:trPr>
          <w:tblHeader/>
        </w:trPr>
        <w:tc>
          <w:tcPr>
            <w:tcW w:type="dxa" w:w="306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Method</w:t>
            </w:r>
          </w:p>
        </w:tc>
        <w:tc>
          <w:tcPr>
            <w:tcW w:type="dxa" w:w="594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What it does</w:t>
            </w:r>
          </w:p>
        </w:tc>
      </w:tr>
      <w:tr>
        <w:tc>
          <w:tcPr>
            <w:tcW w:type="dxa" w:w="30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define(name, type, value, isConst, isStatic)</w:t>
            </w:r>
          </w:p>
        </w:tc>
        <w:tc>
          <w:tcPr>
            <w:tcW w:type="dxa" w:w="59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Throws if name already exists in this exact table — this is how I model C++'s ban on redeclaring in the same block. Shadowing an outer block is never an error, because ScopeManager pushes a brand-new SymbolTable for every nested block, so this table never even sees the outer name.</w:t>
            </w:r>
          </w:p>
        </w:tc>
      </w:tr>
      <w:tr>
        <w:tc>
          <w:tcPr>
            <w:tcW w:type="dxa" w:w="30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redefine(name, value)</w:t>
            </w:r>
          </w:p>
        </w:tc>
        <w:tc>
          <w:tcPr>
            <w:tcW w:type="dxa" w:w="59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Silently overwrites an entry's value while preserving its type/const/static metadata. I only use this for re-injecting globals and static locals into a fresh frame — never for ordinary user assignment.</w:t>
            </w:r>
          </w:p>
        </w:tc>
      </w:tr>
      <w:tr>
        <w:tc>
          <w:tcPr>
            <w:tcW w:type="dxa" w:w="30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assign(name, value)</w:t>
            </w:r>
          </w:p>
        </w:tc>
        <w:tc>
          <w:tcPr>
            <w:tcW w:type="dxa" w:w="59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Enforces const-correctness: throws ConstAssignmentError before any mutation if the symbol was declared const.</w:t>
            </w:r>
          </w:p>
        </w:tc>
      </w:tr>
      <w:tr>
        <w:tc>
          <w:tcPr>
            <w:tcW w:type="dxa" w:w="30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delete(name)</w:t>
            </w:r>
          </w:p>
        </w:tc>
        <w:tc>
          <w:tcPr>
            <w:tcW w:type="dxa" w:w="59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Removes an entry outright. I use this only inside ScopeManager.defineShadowing(), to let a function parameter legitimately shadow a same-named global/enum/static value I pre-injected into the same base scope.</w:t>
            </w:r>
          </w:p>
        </w:tc>
      </w:tr>
    </w:tbl>
    <w:p>
      <w:pPr>
        <w:spacing w:after="120"/>
      </w:pPr>
    </w:p>
    <w:p>
      <w:pPr>
        <w:pStyle w:val="Heading2"/>
        <w:spacing w:after="160" w:before="360"/>
      </w:pPr>
      <w:r>
        <w:t xml:space="preserve">5.2 ScopeManager — One Frame's Full Scope Chain</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src/interpreter/runtime/ScopeManager.ts</w:t>
      </w:r>
    </w:p>
    <w:p>
      <w:pPr>
        <w:spacing w:after="200" w:line="300"/>
      </w:pPr>
      <w:r>
        <w:rPr>
          <w:rFonts w:ascii="Calibri" w:cs="Calibri" w:eastAsia="Calibri" w:hAnsi="Calibri"/>
          <w:sz w:val="22"/>
          <w:szCs w:val="22"/>
        </w:rPr>
        <w:t xml:space="preserve">Each StackFrame owns exactly one ScopeManager, which owns a stack of SymbolTables — scopes[0] is the frame's base scope, and each nested block pushes one more table on top. Two things extend the original design: an optional parentScopeManager link, and an onStaticAssign callback I fire whenever a tracked static local gets written, so staticStorage stays correctly mirrored even mid-recursion, before the owning frame ever pops.</w:t>
      </w:r>
    </w:p>
    <w:p>
      <w:pPr>
        <w:spacing w:after="200" w:line="300"/>
      </w:pPr>
      <w:r>
        <w:rPr>
          <w:rFonts w:ascii="Calibri" w:cs="Calibri" w:eastAsia="Calibri" w:hAnsi="Calibri"/>
          <w:sz w:val="22"/>
          <w:szCs w:val="22"/>
        </w:rPr>
        <w:t xml:space="preserve">Lookup methods (getVariable, assignVariable, hasVariable, captureState) all walk the local scope stack innermost → outermost first, and only fall through to parentScopeManager if nothing local matched.</w:t>
      </w:r>
    </w:p>
    <w:tbl>
      <w:tblPr>
        <w:tblW w:type="pct" w:w="100%"/>
        <w:tblBorders>
          <w:top w:val="single" w:color="FFF4E0" w:sz="2"/>
          <w:left w:val="single" w:color="B9770E" w:sz="24"/>
          <w:bottom w:val="single" w:color="FFF4E0" w:sz="2"/>
          <w:right w:val="single" w:color="FFF4E0" w:sz="2"/>
          <w:insideH w:val="none" w:color="FFFFFF" w:sz="0"/>
          <w:insideV w:val="none" w:color="FFFFFF" w:sz="0"/>
        </w:tblBorders>
      </w:tblPr>
      <w:tblGrid>
        <w:gridCol w:w="100"/>
      </w:tblGrid>
      <w:tr>
        <w:tc>
          <w:tcPr>
            <w:shd w:fill="FFF4E0" w:color="auto" w:val="clear"/>
            <w:tcMar>
              <w:top w:type="dxa" w:w="160"/>
              <w:left w:type="dxa" w:w="220"/>
              <w:bottom w:type="dxa" w:w="160"/>
              <w:right w:type="dxa" w:w="220"/>
            </w:tcMar>
          </w:tcPr>
          <w:p>
            <w:pPr>
              <w:spacing w:after="80"/>
            </w:pPr>
            <w:r>
              <w:rPr>
                <w:rFonts w:ascii="Calibri" w:cs="Calibri" w:eastAsia="Calibri" w:hAnsi="Calibri"/>
                <w:b/>
                <w:bCs/>
                <w:color w:val="B9770E"/>
                <w:sz w:val="21"/>
                <w:szCs w:val="21"/>
              </w:rPr>
              <w:t xml:space="preserve">Where this has drifted from my own FEATURES.md — how globals are actually shared now</w:t>
            </w:r>
          </w:p>
          <w:p>
            <w:pPr>
              <w:spacing w:after="0" w:line="280"/>
            </w:pPr>
            <w:r>
              <w:rPr>
                <w:rFonts w:ascii="Calibri" w:cs="Calibri" w:eastAsia="Calibri" w:hAnsi="Calibri"/>
                <w:color w:val="333333"/>
                <w:sz w:val="21"/>
                <w:szCs w:val="21"/>
              </w:rPr>
              <w:t xml:space="preserve">My older docs (FEATURES.md §8.7 and §23) describe global variables being copied into a globalVariables map and re-injected as fresh, independent copies into the base scope of every new function frame — and explicitly say “mutations to global variables inside a function do not propagate back… they modify the local scope's copy.”</w:t>
            </w:r>
          </w:p>
        </w:tc>
      </w:tr>
    </w:tbl>
    <w:p>
      <w:pPr>
        <w:spacing w:after="200" w:line="300"/>
      </w:pPr>
      <w:r>
        <w:rPr>
          <w:rFonts w:ascii="Calibri" w:cs="Calibri" w:eastAsia="Calibri" w:hAnsi="Calibri"/>
          <w:sz w:val="22"/>
          <w:szCs w:val="22"/>
        </w:rPr>
        <w:t xml:space="preserve">That's not how it works anymore. run() still evaluates globals once into a synthetic __global_init__ frame, but instead of copying values out, I keep the frame's ScopeManager object itself as this.globalScopeManager, and every StackFrame I push after that gets constructed with that same object as its parentScopeManager. Because I'm sharing a JavaScript object reference — not a value — an assignVariable() call on a global name from inside any function now correctly falls through the local scope chain, finds nothing, reaches the shared parent, and mutates the one real SymbolTable underneath. So global mutation does propagate across function calls now, which is actually an improvement over what the old docs promise — but it means anyone relying on the old written guarantee should double check their assumptions against the current code.</w:t>
      </w:r>
    </w:p>
    <w:p>
      <w:pPr>
        <w:spacing w:after="120"/>
      </w:pPr>
    </w:p>
    <w:p>
      <w:pPr>
        <w:pStyle w:val="Heading2"/>
        <w:spacing w:after="160" w:before="360"/>
      </w:pPr>
      <w:r>
        <w:t xml:space="preserve">5.3 CallStack — LIFO Execution Frames</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src/interpreter/runtime/CallStack.ts</w:t>
      </w:r>
    </w:p>
    <w:p>
      <w:pPr>
        <w:spacing w:after="200" w:line="300"/>
      </w:pPr>
      <w:r>
        <w:rPr>
          <w:rFonts w:ascii="Calibri" w:cs="Calibri" w:eastAsia="Calibri" w:hAnsi="Calibri"/>
          <w:sz w:val="22"/>
          <w:szCs w:val="22"/>
        </w:rPr>
        <w:t xml:space="preserve">CallStack is a plain array of StackFrame objects. push() creates a frame, checks depth before mutating the array (so an overflow error's trace still reflects what actually led up to it), and throws StackOverflowError if the configured maxDepth would be exceeded.</w:t>
      </w:r>
    </w:p>
    <w:tbl>
      <w:tblPr>
        <w:tblW w:type="pct" w:w="100%"/>
        <w:tblBorders>
          <w:top w:val="single" w:color="FFF4E0" w:sz="2"/>
          <w:left w:val="single" w:color="B9770E" w:sz="24"/>
          <w:bottom w:val="single" w:color="FFF4E0" w:sz="2"/>
          <w:right w:val="single" w:color="FFF4E0" w:sz="2"/>
          <w:insideH w:val="none" w:color="FFFFFF" w:sz="0"/>
          <w:insideV w:val="none" w:color="FFFFFF" w:sz="0"/>
        </w:tblBorders>
      </w:tblPr>
      <w:tblGrid>
        <w:gridCol w:w="100"/>
      </w:tblGrid>
      <w:tr>
        <w:tc>
          <w:tcPr>
            <w:shd w:fill="FFF4E0" w:color="auto" w:val="clear"/>
            <w:tcMar>
              <w:top w:type="dxa" w:w="160"/>
              <w:left w:type="dxa" w:w="220"/>
              <w:bottom w:type="dxa" w:w="160"/>
              <w:right w:type="dxa" w:w="220"/>
            </w:tcMar>
          </w:tcPr>
          <w:p>
            <w:pPr>
              <w:spacing w:after="80"/>
            </w:pPr>
            <w:r>
              <w:rPr>
                <w:rFonts w:ascii="Calibri" w:cs="Calibri" w:eastAsia="Calibri" w:hAnsi="Calibri"/>
                <w:b/>
                <w:bCs/>
                <w:color w:val="B9770E"/>
                <w:sz w:val="21"/>
                <w:szCs w:val="21"/>
              </w:rPr>
              <w:t xml:space="preserve">Where this has drifted from my own comments/docs — actual recursion depth</w:t>
            </w:r>
          </w:p>
          <w:p>
            <w:pPr>
              <w:spacing w:after="0" w:line="280"/>
            </w:pPr>
            <w:r>
              <w:rPr>
                <w:rFonts w:ascii="Calibri" w:cs="Calibri" w:eastAsia="Calibri" w:hAnsi="Calibri"/>
                <w:color w:val="333333"/>
                <w:sz w:val="21"/>
                <w:szCs w:val="21"/>
              </w:rPr>
              <w:t xml:space="preserve">Some of my own comments elsewhere, and FEATURES.md §21, say the engine comfortably supports recursion “100,000 levels deep” because it doesn't rely on the native V8 call stack. The actual default I've got configured in CallStack.ts is DEFAULT_MAX_RECURSION_DEPTH = 2000 — not 10,000, and definitely not 100,000. It's configurable at runtime through ExecutionEngine.setMaxDepth(), but out of the box, a genuinely deep recursive algorithm (say, unmemoized recursion on n = 5000) will hit StackOverflowError at 2000 frames unless I explicitly raise the limit first.</w:t>
            </w:r>
          </w:p>
        </w:tc>
      </w:tr>
    </w:tbl>
    <w:p>
      <w:pPr>
        <w:spacing w:after="200" w:line="300"/>
      </w:pPr>
      <w:r>
        <w:rPr>
          <w:rFonts w:ascii="Calibri" w:cs="Calibri" w:eastAsia="Calibri" w:hAnsi="Calibri"/>
          <w:sz w:val="22"/>
          <w:szCs w:val="22"/>
        </w:rPr>
        <w:t xml:space="preserve">CallStack also exposes getTrace() (an ordered array of function names, bottom → top) and getDetailedTrace() (name + call-site line + depth per frame), both of which feed the snapshot system and the debugger's call-stack panel.</w:t>
      </w:r>
    </w:p>
    <w:p>
      <w:pPr>
        <w:pStyle w:val="Heading1"/>
        <w:pageBreakBefore/>
        <w:spacing w:after="240" w:before="480"/>
      </w:pPr>
      <w:r>
        <w:t xml:space="preserve">6. Value Semantics — Two Different Clone Strategies</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src/interpreter/utils/helpers.ts</w:t>
      </w:r>
    </w:p>
    <w:p>
      <w:pPr>
        <w:spacing w:after="200" w:line="300"/>
      </w:pPr>
      <w:r>
        <w:rPr>
          <w:rFonts w:ascii="Calibri" w:cs="Calibri" w:eastAsia="Calibri" w:hAnsi="Calibri"/>
          <w:sz w:val="22"/>
          <w:szCs w:val="22"/>
        </w:rPr>
        <w:t xml:space="preserve">I keep two entirely separate cloning routines in helpers.ts, on purpose, for two entirely different jobs. Mixing them up would either corrupt pointer semantics during execution or leak live object references into UI snapshots.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980"/>
        <w:gridCol w:w="2700"/>
        <w:gridCol w:w="4320"/>
      </w:tblGrid>
      <w:tr>
        <w:trPr>
          <w:tblHeader/>
        </w:trPr>
        <w:tc>
          <w:tcPr>
            <w:tcW w:type="dxa" w:w="198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Function</w:t>
            </w:r>
          </w:p>
        </w:tc>
        <w:tc>
          <w:tcPr>
            <w:tcW w:type="dxa" w:w="270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What it's for</w:t>
            </w:r>
          </w:p>
        </w:tc>
        <w:tc>
          <w:tcPr>
            <w:tcW w:type="dxa" w:w="432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Behavior</w:t>
            </w:r>
          </w:p>
        </w:tc>
      </w:tr>
      <w:tr>
        <w:tc>
          <w:tcPr>
            <w:tcW w:type="dxa" w:w="19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deepCloneCppValue()</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Building a RuntimeSnapshot for the UI, and only that.</w:t>
            </w:r>
          </w:p>
        </w:tc>
        <w:tc>
          <w:tcPr>
            <w:tcW w:type="dxa" w:w="43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Always fully deep-copies, iteratively (an explicit stack, not recursion, so I don't blow the JS call stack on deep structures). Maps become { __type: "map", entries }, Sets become { __type: "set", values }, mock containers become { __type: "container", data }, __ref proxies get resolved and tagged, functions/lambdas become string placeholders, and cycles get broken via a WeakMap-backed id counter into { __circular_ref: id }.</w:t>
            </w:r>
          </w:p>
        </w:tc>
      </w:tr>
      <w:tr>
        <w:tc>
          <w:tcPr>
            <w:tcW w:type="dxa" w:w="19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cloneRuntimeValue()</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Runtime execution: parameter passing by value, container copy-construction, assignment right-hand sides.</w:t>
            </w:r>
          </w:p>
        </w:tc>
        <w:tc>
          <w:tcPr>
            <w:tcW w:type="dxa" w:w="43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Primitives, arrays, mock containers, Map, and Set get value-cloned. Plain struct/class instances come back by identity — the same JS object reference, not a copy.</w:t>
            </w:r>
          </w:p>
        </w:tc>
      </w:tr>
    </w:tbl>
    <w:p>
      <w:pPr>
        <w:spacing w:after="120"/>
      </w:pPr>
    </w:p>
    <w:tbl>
      <w:tblPr>
        <w:tblW w:type="pct" w:w="100%"/>
        <w:tblBorders>
          <w:top w:val="single" w:color="EAF3FF" w:sz="2"/>
          <w:left w:val="single" w:color="6C4CE0" w:sz="24"/>
          <w:bottom w:val="single" w:color="EAF3FF" w:sz="2"/>
          <w:right w:val="single" w:color="EAF3FF" w:sz="2"/>
          <w:insideH w:val="none" w:color="FFFFFF" w:sz="0"/>
          <w:insideV w:val="none" w:color="FFFFFF" w:sz="0"/>
        </w:tblBorders>
      </w:tblPr>
      <w:tblGrid>
        <w:gridCol w:w="100"/>
      </w:tblGrid>
      <w:tr>
        <w:tc>
          <w:tcPr>
            <w:shd w:fill="EAF3FF" w:color="auto" w:val="clear"/>
            <w:tcMar>
              <w:top w:type="dxa" w:w="160"/>
              <w:left w:type="dxa" w:w="220"/>
              <w:bottom w:type="dxa" w:w="160"/>
              <w:right w:type="dxa" w:w="220"/>
            </w:tcMar>
          </w:tcPr>
          <w:p>
            <w:pPr>
              <w:spacing w:after="80"/>
            </w:pPr>
            <w:r>
              <w:rPr>
                <w:rFonts w:ascii="Calibri" w:cs="Calibri" w:eastAsia="Calibri" w:hAnsi="Calibri"/>
                <w:b/>
                <w:bCs/>
                <w:color w:val="6C4CE0"/>
                <w:sz w:val="21"/>
                <w:szCs w:val="21"/>
              </w:rPr>
              <w:t xml:space="preserve">Why I don't clone struct instances during execution</w:t>
            </w:r>
          </w:p>
          <w:p>
            <w:pPr>
              <w:spacing w:after="0" w:line="280"/>
            </w:pPr>
            <w:r>
              <w:rPr>
                <w:rFonts w:ascii="Calibri" w:cs="Calibri" w:eastAsia="Calibri" w:hAnsi="Calibri"/>
                <w:color w:val="333333"/>
                <w:sz w:val="21"/>
                <w:szCs w:val="21"/>
              </w:rPr>
              <w:t xml:space="preserve">This is deliberate, not an oversight. In C++, Node* temp = head; makes temp and head point at the same memory address; a write through either pointer mutates the one shared Node. JS objects are naturally reference types, so returning the same object unchanged from cloneRuntimeValue() lets ordinary JS reference semantics do exactly what C++ pointer semantics need — temp-&gt;next = curr; correctly mutates the original linked-list node. The one C++ feature this relaxes is passing a struct genuinely by value (void foo(Node n) { n.value = 99; } shouldn't affect the caller) — an extremely rare pattern in the pointer-and-reference-heavy style typical of the DSA/competitive-programming code this interpreter targets, so I've accepted the trade-off.</w:t>
            </w:r>
          </w:p>
        </w:tc>
      </w:tr>
    </w:tbl>
    <w:p>
      <w:pPr>
        <w:pStyle w:val="Heading1"/>
        <w:pageBreakBefore/>
        <w:spacing w:after="240" w:before="480"/>
      </w:pPr>
      <w:r>
        <w:t xml:space="preserve">7. Duck-Typed Auto-Recovery</w:t>
      </w:r>
    </w:p>
    <w:p>
      <w:pPr>
        <w:spacing w:after="200" w:line="300"/>
      </w:pPr>
      <w:r>
        <w:rPr>
          <w:rFonts w:ascii="Calibri" w:cs="Calibri" w:eastAsia="Calibri" w:hAnsi="Calibri"/>
          <w:sz w:val="22"/>
          <w:szCs w:val="22"/>
        </w:rPr>
        <w:t xml:space="preserve">Competitive-programming C++ tends to be written fast and loose, and Tree-sitter can produce ambiguous or incomplete parses for gnarlier templates or macros. Rather than crash on every such case, I built a handful of targeted “auto-recovery” heuristics that infer intent from context and keep execution moving.</w:t>
      </w:r>
    </w:p>
    <w:p>
      <w:pPr>
        <w:pStyle w:val="Heading2"/>
        <w:spacing w:after="160" w:before="360"/>
      </w:pPr>
      <w:r>
        <w:t xml:space="preserve">7.1 Uninitialized Container Recovery</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ExecutionEngine.ts — invokeMethodCall()</w:t>
      </w:r>
    </w:p>
    <w:p>
      <w:pPr>
        <w:spacing w:after="200" w:line="300"/>
      </w:pPr>
      <w:r>
        <w:rPr>
          <w:rFonts w:ascii="Calibri" w:cs="Calibri" w:eastAsia="Calibri" w:hAnsi="Calibri"/>
          <w:sz w:val="22"/>
          <w:szCs w:val="22"/>
        </w:rPr>
        <w:t xml:space="preserve">If obj.method() is called and obj fails to evaluate at all, I check the shape of the target expression that failed:</w:t>
      </w:r>
    </w:p>
    <w:p>
      <w:pPr>
        <w:pStyle w:val="ListParagraph"/>
        <w:pStyle w:val="bodyText"/>
        <w:numPr>
          <w:ilvl w:val="0"/>
          <w:numId w:val="1"/>
        </w:numPr>
        <w:spacing w:after="100" w:line="280"/>
      </w:pPr>
      <w:r>
        <w:t xml:space="preserve">Bare Identifier (say, an undeclared queue&lt;int&gt; q; followed by q.push(1)) — I silently define the name as an empty array [] in the active scope and retry the call.</w:t>
      </w:r>
    </w:p>
    <w:p>
      <w:pPr>
        <w:pStyle w:val="ListParagraph"/>
        <w:pStyle w:val="bodyText"/>
        <w:numPr>
          <w:ilvl w:val="0"/>
          <w:numId w:val="1"/>
        </w:numPr>
        <w:spacing w:after="100" w:line="280"/>
      </w:pPr>
      <w:r>
        <w:t xml:space="preserve">Subscript of an identifier (adj[i].push_back(j) where adj[i] was never initialized) — I create a fresh [] at that exact index inside the parent Map / Array / mock-container / plain object, then retry. This one heuristic is what makes adjacency-list graph construction work without ever explicitly sizing the outer array.</w:t>
      </w:r>
    </w:p>
    <w:p>
      <w:pPr>
        <w:pStyle w:val="ListParagraph"/>
        <w:pStyle w:val="bodyText"/>
        <w:numPr>
          <w:ilvl w:val="0"/>
          <w:numId w:val="1"/>
        </w:numPr>
        <w:spacing w:after="100" w:line="280"/>
      </w:pPr>
      <w:r>
        <w:t xml:space="preserve">Member of a struct (node-&gt;children.push_back(x) where children was never assigned) — I create a fresh [] and assign it onto the parent object's property, then retry.</w:t>
      </w:r>
    </w:p>
    <w:p>
      <w:pPr>
        <w:spacing w:after="120"/>
      </w:pPr>
    </w:p>
    <w:p>
      <w:pPr>
        <w:pStyle w:val="Heading2"/>
        <w:spacing w:after="160" w:before="360"/>
      </w:pPr>
      <w:r>
        <w:t xml:space="preserve">7.2 The Struct-Array Field-Map</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ExpressionEvaluator.ts and StatementExecutor.ts — fieldMap tables</w:t>
      </w:r>
    </w:p>
    <w:p>
      <w:pPr>
        <w:spacing w:after="200" w:line="300"/>
      </w:pPr>
      <w:r>
        <w:rPr>
          <w:rFonts w:ascii="Calibri" w:cs="Calibri" w:eastAsia="Calibri" w:hAnsi="Calibri"/>
          <w:sz w:val="22"/>
          <w:szCs w:val="22"/>
        </w:rPr>
        <w:t xml:space="preserve">When a “struct” ends up represented as a plain JS array instead of a keyed object — which happens when Tree-sitter's schema linkage doesn't connect a field access back to its declared struct — I fall back to a fixed positional map to recover the intended field:</w:t>
      </w:r>
    </w:p>
    <w:tbl>
      <w:tblPr>
        <w:tblW w:type="pct" w:w="100%"/>
        <w:tblBorders>
          <w:top w:val="single" w:color="2D2D44" w:sz="2"/>
          <w:left w:val="single" w:color="2D2D44" w:sz="2"/>
          <w:bottom w:val="single" w:color="2D2D44" w:sz="2"/>
          <w:right w:val="single" w:color="2D2D44" w:sz="2"/>
          <w:insideH w:val="none" w:color="FFFFFF" w:sz="0"/>
          <w:insideV w:val="none" w:color="FFFFFF" w:sz="0"/>
        </w:tblBorders>
      </w:tblPr>
      <w:tblGrid>
        <w:gridCol w:w="100"/>
      </w:tblGrid>
      <w:tr>
        <w:tc>
          <w:tcPr>
            <w:shd w:fill="2D2D44" w:color="auto" w:val="clear"/>
            <w:tcMar>
              <w:top w:type="dxa" w:w="160"/>
              <w:left w:type="dxa" w:w="200"/>
              <w:bottom w:type="dxa" w:w="160"/>
              <w:right w:type="dxa" w:w="200"/>
            </w:tcMar>
          </w:tcPr>
          <w:p>
            <w:pPr>
              <w:spacing w:after="0" w:line="260"/>
            </w:pPr>
            <w:r>
              <w:rPr>
                <w:rFonts w:ascii="Consolas" w:cs="Consolas" w:eastAsia="Consolas" w:hAnsi="Consolas"/>
                <w:color w:val="E8E8E8"/>
                <w:sz w:val="18"/>
                <w:szCs w:val="18"/>
              </w:rPr>
              <w:t xml:space="preserve">{ id: 0, value: 1, left: 2, right: 3,</w:t>
            </w:r>
          </w:p>
          <w:p>
            <w:pPr>
              <w:spacing w:after="0" w:line="260"/>
            </w:pPr>
            <w:r>
              <w:rPr>
                <w:rFonts w:ascii="Consolas" w:cs="Consolas" w:eastAsia="Consolas" w:hAnsi="Consolas"/>
                <w:color w:val="E8E8E8"/>
                <w:sz w:val="18"/>
                <w:szCs w:val="18"/>
              </w:rPr>
              <w:t xml:space="preserve">  x: 0, y: 1, val: 0, next: 1,</w:t>
            </w:r>
          </w:p>
          <w:p>
            <w:pPr>
              <w:spacing w:after="0" w:line="260"/>
            </w:pPr>
            <w:r>
              <w:rPr>
                <w:rFonts w:ascii="Consolas" w:cs="Consolas" w:eastAsia="Consolas" w:hAnsi="Consolas"/>
                <w:color w:val="E8E8E8"/>
                <w:sz w:val="18"/>
                <w:szCs w:val="18"/>
              </w:rPr>
              <w:t xml:space="preserve">  first: 0, second: 1 }</w:t>
            </w:r>
          </w:p>
        </w:tc>
      </w:tr>
    </w:tbl>
    <w:tbl>
      <w:tblPr>
        <w:tblW w:type="pct" w:w="100%"/>
        <w:tblBorders>
          <w:top w:val="single" w:color="EAF3FF" w:sz="2"/>
          <w:left w:val="single" w:color="6C4CE0" w:sz="24"/>
          <w:bottom w:val="single" w:color="EAF3FF" w:sz="2"/>
          <w:right w:val="single" w:color="EAF3FF" w:sz="2"/>
          <w:insideH w:val="none" w:color="FFFFFF" w:sz="0"/>
          <w:insideV w:val="none" w:color="FFFFFF" w:sz="0"/>
        </w:tblBorders>
      </w:tblPr>
      <w:tblGrid>
        <w:gridCol w:w="100"/>
      </w:tblGrid>
      <w:tr>
        <w:tc>
          <w:tcPr>
            <w:shd w:fill="EAF3FF" w:color="auto" w:val="clear"/>
            <w:tcMar>
              <w:top w:type="dxa" w:w="160"/>
              <w:left w:type="dxa" w:w="220"/>
              <w:bottom w:type="dxa" w:w="160"/>
              <w:right w:type="dxa" w:w="220"/>
            </w:tcMar>
          </w:tcPr>
          <w:p>
            <w:pPr>
              <w:spacing w:after="80"/>
            </w:pPr>
            <w:r>
              <w:rPr>
                <w:rFonts w:ascii="Calibri" w:cs="Calibri" w:eastAsia="Calibri" w:hAnsi="Calibri"/>
                <w:b/>
                <w:bCs/>
                <w:color w:val="6C4CE0"/>
                <w:sz w:val="21"/>
                <w:szCs w:val="21"/>
              </w:rPr>
              <w:t xml:space="preserve">Something I should clean up</w:t>
            </w:r>
          </w:p>
          <w:p>
            <w:pPr>
              <w:spacing w:after="0" w:line="280"/>
            </w:pPr>
            <w:r>
              <w:rPr>
                <w:rFonts w:ascii="Calibri" w:cs="Calibri" w:eastAsia="Calibri" w:hAnsi="Calibri"/>
                <w:color w:val="333333"/>
                <w:sz w:val="21"/>
                <w:szCs w:val="21"/>
              </w:rPr>
              <w:t xml:space="preserve">I've got this exact object literal duplicated verbatim in at least four places: ExpressionEvaluator's MemberExpression read path, its Assignment-as-expression path, StatementExecutor.executeAssignment's member-mutation case, and the read fallback inside ExpressionEvaluator's SubscriptExpression handling. All four copies are in sync right now, but any future change to this mapping means touching all four by hand. A single shared exported constant in helpers.ts would remove that risk — on my list.</w:t>
            </w:r>
          </w:p>
        </w:tc>
      </w:tr>
    </w:tbl>
    <w:p>
      <w:pPr>
        <w:pStyle w:val="Heading2"/>
        <w:spacing w:after="160" w:before="360"/>
      </w:pPr>
      <w:r>
        <w:t xml:space="preserve">7.3 Constructor Auto-Recovery for Unknown Types</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ExecutionEngine.ts — invokeFunction()</w:t>
      </w:r>
    </w:p>
    <w:p>
      <w:pPr>
        <w:spacing w:after="200" w:line="300"/>
      </w:pPr>
      <w:r>
        <w:rPr>
          <w:rFonts w:ascii="Calibri" w:cs="Calibri" w:eastAsia="Calibri" w:hAnsi="Calibri"/>
          <w:sz w:val="22"/>
          <w:szCs w:val="22"/>
        </w:rPr>
        <w:t xml:space="preserve">When invokeFunction() can't find a callee in my registered functions map, and it isn't a lambda or a locally stored function reference, I apply one more heuristic before giving up: if the callee name starts with an uppercase letter (deliberately excluding lowercase names, which in my target coding style are almost always genuine functions rather than types — I don't want to silently swallow real typos), a single-numeric-argument call becomes new Array(n).fill(0) and a two-argument call becomes new Array(n).fill(val). This quietly supports vector&lt;int&gt;(n, 0)-style constructor syntax even when Tree-sitter has misparsed it as an ordinary function call.</w:t>
      </w:r>
    </w:p>
    <w:p>
      <w:pPr>
        <w:pStyle w:val="Heading1"/>
        <w:pageBreakBefore/>
        <w:spacing w:after="240" w:before="480"/>
      </w:pPr>
      <w:r>
        <w:t xml:space="preserve">8. Pass-by-Reference — The __ref Proxy</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ExecutionEngine.ts — invokeFunction(); read/write paths in ExpressionEvaluator.ts and StatementExecutor.ts</w:t>
      </w:r>
    </w:p>
    <w:p>
      <w:pPr>
        <w:spacing w:after="200" w:line="300"/>
      </w:pPr>
      <w:r>
        <w:rPr>
          <w:rFonts w:ascii="Calibri" w:cs="Calibri" w:eastAsia="Calibri" w:hAnsi="Calibri"/>
          <w:sz w:val="22"/>
          <w:szCs w:val="22"/>
        </w:rPr>
        <w:t xml:space="preserve">JavaScript has no native pass-by-reference for primitives. When invokeFunction() binds a parameter declared with &amp; and the caller's raw AST argument was a plain Identifier, I don't evaluate that identifier to its value at all — I inject a small proxy object in its place:</w:t>
      </w:r>
    </w:p>
    <w:tbl>
      <w:tblPr>
        <w:tblW w:type="pct" w:w="100%"/>
        <w:tblBorders>
          <w:top w:val="single" w:color="2D2D44" w:sz="2"/>
          <w:left w:val="single" w:color="2D2D44" w:sz="2"/>
          <w:bottom w:val="single" w:color="2D2D44" w:sz="2"/>
          <w:right w:val="single" w:color="2D2D44" w:sz="2"/>
          <w:insideH w:val="none" w:color="FFFFFF" w:sz="0"/>
          <w:insideV w:val="none" w:color="FFFFFF" w:sz="0"/>
        </w:tblBorders>
      </w:tblPr>
      <w:tblGrid>
        <w:gridCol w:w="100"/>
      </w:tblGrid>
      <w:tr>
        <w:tc>
          <w:tcPr>
            <w:shd w:fill="2D2D44" w:color="auto" w:val="clear"/>
            <w:tcMar>
              <w:top w:type="dxa" w:w="160"/>
              <w:left w:type="dxa" w:w="200"/>
              <w:bottom w:type="dxa" w:w="160"/>
              <w:right w:type="dxa" w:w="200"/>
            </w:tcMar>
          </w:tcPr>
          <w:p>
            <w:pPr>
              <w:spacing w:after="0" w:line="260"/>
            </w:pPr>
            <w:r>
              <w:rPr>
                <w:rFonts w:ascii="Consolas" w:cs="Consolas" w:eastAsia="Consolas" w:hAnsi="Consolas"/>
                <w:color w:val="E8E8E8"/>
                <w:sz w:val="18"/>
                <w:szCs w:val="18"/>
              </w:rPr>
              <w:t xml:space="preserve">argValue = {</w:t>
            </w:r>
          </w:p>
          <w:p>
            <w:pPr>
              <w:spacing w:after="0" w:line="260"/>
            </w:pPr>
            <w:r>
              <w:rPr>
                <w:rFonts w:ascii="Consolas" w:cs="Consolas" w:eastAsia="Consolas" w:hAnsi="Consolas"/>
                <w:color w:val="E8E8E8"/>
                <w:sz w:val="18"/>
                <w:szCs w:val="18"/>
              </w:rPr>
              <w:t xml:space="preserve">  __ref: (rawArgs[index] as any).name,   // e.g. "n" — the caller's variable name</w:t>
            </w:r>
          </w:p>
          <w:p>
            <w:pPr>
              <w:spacing w:after="0" w:line="260"/>
            </w:pPr>
            <w:r>
              <w:rPr>
                <w:rFonts w:ascii="Consolas" w:cs="Consolas" w:eastAsia="Consolas" w:hAnsi="Consolas"/>
                <w:color w:val="E8E8E8"/>
                <w:sz w:val="18"/>
                <w:szCs w:val="18"/>
              </w:rPr>
              <w:t xml:space="preserve">  __callerScope: callerScope,             // the caller's ScopeManager</w:t>
            </w:r>
          </w:p>
          <w:p>
            <w:pPr>
              <w:spacing w:after="0" w:line="260"/>
            </w:pPr>
            <w:r>
              <w:rPr>
                <w:rFonts w:ascii="Consolas" w:cs="Consolas" w:eastAsia="Consolas" w:hAnsi="Consolas"/>
                <w:color w:val="E8E8E8"/>
                <w:sz w:val="18"/>
                <w:szCs w:val="18"/>
              </w:rPr>
              <w:t xml:space="preserve">};</w:t>
            </w:r>
          </w:p>
        </w:tc>
      </w:tr>
    </w:tbl>
    <w:p>
      <w:pPr>
        <w:spacing w:after="200" w:line="300"/>
      </w:pPr>
      <w:r>
        <w:rPr>
          <w:rFonts w:ascii="Calibri" w:cs="Calibri" w:eastAsia="Calibri" w:hAnsi="Calibri"/>
          <w:sz w:val="22"/>
          <w:szCs w:val="22"/>
        </w:rPr>
        <w:t xml:space="preserve">Every code path that might read, write, or increment a variable — the Identifier case in ExpressionEvaluator.evaluate(), evaluateUpdate(), StatementExecutor.executeAssignment(), and the expression-context Assignment case — has the same unwrap loop: while (val &amp;&amp; "__ref" in val) { ...follow val.__callerScope.getVariable(val.__ref)... }, guarded by a seen Set so a malformed reference chain can't loop forever. Writes get redirected the same way, to targetScopeManager.assignVariable() in the caller's frame rather than the callee's local frame. Because the unwrap loop keeps following the chain until it hits a real, non-proxy value, chained references (a reference to a reference) just work, with no special case needed.</w:t>
      </w:r>
    </w:p>
    <w:tbl>
      <w:tblPr>
        <w:tblW w:type="pct" w:w="100%"/>
        <w:tblBorders>
          <w:top w:val="single" w:color="EAF3FF" w:sz="2"/>
          <w:left w:val="single" w:color="6C4CE0" w:sz="24"/>
          <w:bottom w:val="single" w:color="EAF3FF" w:sz="2"/>
          <w:right w:val="single" w:color="EAF3FF" w:sz="2"/>
          <w:insideH w:val="none" w:color="FFFFFF" w:sz="0"/>
          <w:insideV w:val="none" w:color="FFFFFF" w:sz="0"/>
        </w:tblBorders>
      </w:tblPr>
      <w:tblGrid>
        <w:gridCol w:w="100"/>
      </w:tblGrid>
      <w:tr>
        <w:tc>
          <w:tcPr>
            <w:shd w:fill="EAF3FF" w:color="auto" w:val="clear"/>
            <w:tcMar>
              <w:top w:type="dxa" w:w="160"/>
              <w:left w:type="dxa" w:w="220"/>
              <w:bottom w:type="dxa" w:w="160"/>
              <w:right w:type="dxa" w:w="220"/>
            </w:tcMar>
          </w:tcPr>
          <w:p>
            <w:pPr>
              <w:spacing w:after="80"/>
            </w:pPr>
            <w:r>
              <w:rPr>
                <w:rFonts w:ascii="Calibri" w:cs="Calibri" w:eastAsia="Calibri" w:hAnsi="Calibri"/>
                <w:b/>
                <w:bCs/>
                <w:color w:val="6C4CE0"/>
                <w:sz w:val="21"/>
                <w:szCs w:val="21"/>
              </w:rPr>
              <w:t xml:space="preserve">A limitation I'm fine with</w:t>
            </w:r>
          </w:p>
          <w:p>
            <w:pPr>
              <w:spacing w:after="0" w:line="280"/>
            </w:pPr>
            <w:r>
              <w:rPr>
                <w:rFonts w:ascii="Calibri" w:cs="Calibri" w:eastAsia="Calibri" w:hAnsi="Calibri"/>
                <w:color w:val="333333"/>
                <w:sz w:val="21"/>
                <w:szCs w:val="21"/>
              </w:rPr>
              <w:t xml:space="preserve">The __ref proxy only gets installed when the caller's raw argument is a bare Identifier. Passing a subscript expression to a reference parameter — increment(arr[i]) where increment(int&amp; x) — silently falls back to pass-by-value, since there's no clean way to build a __ref proxy pointing at “index i of array arr” with this mechanism. That's acceptable for the vast majority of competitive-programming code, where reference parameters are almost always bound to plain named variables.</w:t>
            </w:r>
          </w:p>
        </w:tc>
      </w:tr>
    </w:tbl>
    <w:p>
      <w:pPr>
        <w:pStyle w:val="Heading1"/>
        <w:pageBreakBefore/>
        <w:spacing w:after="240" w:before="480"/>
      </w:pPr>
      <w:r>
        <w:t xml:space="preserve">9. The STL Polyfill Matrix</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ExecutionEngine.ts — invokeMethodCall(), invokeFunctionCall()</w:t>
      </w:r>
    </w:p>
    <w:p>
      <w:pPr>
        <w:spacing w:after="200" w:line="300"/>
      </w:pPr>
      <w:r>
        <w:rPr>
          <w:rFonts w:ascii="Calibri" w:cs="Calibri" w:eastAsia="Calibri" w:hAnsi="Calibri"/>
          <w:sz w:val="22"/>
          <w:szCs w:val="22"/>
        </w:rPr>
        <w:t xml:space="preserve">Because #include is a complete no-op in my interpreter (mapped straight to IREmptyStatement), no real C++ standard library headers ever get loaded. Every STL type and algorithm that a user's code references is backed instead by a polyfill I wrote by hand, dispatched at call time based on the runtime shape of the object involved.</w:t>
      </w:r>
    </w:p>
    <w:p>
      <w:pPr>
        <w:pStyle w:val="Heading2"/>
        <w:spacing w:after="160" w:before="360"/>
      </w:pPr>
      <w:r>
        <w:t xml:space="preserve">9.1 Container Backing Types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3600"/>
        <w:gridCol w:w="3240"/>
        <w:gridCol w:w="2160"/>
      </w:tblGrid>
      <w:tr>
        <w:trPr>
          <w:tblHeader/>
        </w:trPr>
        <w:tc>
          <w:tcPr>
            <w:tcW w:type="dxa" w:w="360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C++ type</w:t>
            </w:r>
          </w:p>
        </w:tc>
        <w:tc>
          <w:tcPr>
            <w:tcW w:type="dxa" w:w="324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JS backing</w:t>
            </w:r>
          </w:p>
        </w:tc>
        <w:tc>
          <w:tcPr>
            <w:tcW w:type="dxa" w:w="216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Dispatch branch</w:t>
            </w:r>
          </w:p>
        </w:tc>
      </w:tr>
      <w:tr>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vector&lt;T&gt; / deque&lt;T&gt; / stack&lt;T&gt; / queue&lt;T&gt; / list&lt;T&gt; / priority_queue&lt;T&gt; / array&lt;T,N&gt;</w:t>
            </w:r>
          </w:p>
        </w:tc>
        <w:tc>
          <w:tcPr>
            <w:tcW w:type="dxa" w:w="32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Mock container { data: [], ...methods }</w:t>
            </w:r>
          </w:p>
        </w:tc>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isMock</w:t>
            </w:r>
          </w:p>
        </w:tc>
      </w:tr>
      <w:tr>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set&lt;T&gt; / unordered_set&lt;T&gt;</w:t>
            </w:r>
          </w:p>
        </w:tc>
        <w:tc>
          <w:tcPr>
            <w:tcW w:type="dxa" w:w="32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native Set</w:t>
            </w:r>
          </w:p>
        </w:tc>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isSet</w:t>
            </w:r>
          </w:p>
        </w:tc>
      </w:tr>
      <w:tr>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map&lt;K,V&gt; / unordered_map&lt;K,V&gt;</w:t>
            </w:r>
          </w:p>
        </w:tc>
        <w:tc>
          <w:tcPr>
            <w:tcW w:type="dxa" w:w="32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native Map</w:t>
            </w:r>
          </w:p>
        </w:tc>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isMap</w:t>
            </w:r>
          </w:p>
        </w:tc>
      </w:tr>
      <w:tr>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string / std::string</w:t>
            </w:r>
          </w:p>
        </w:tc>
        <w:tc>
          <w:tcPr>
            <w:tcW w:type="dxa" w:w="32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native JS string (immutable — mutating methods return a new string and I write it back to the variable)</w:t>
            </w:r>
          </w:p>
        </w:tc>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isString</w:t>
            </w:r>
          </w:p>
        </w:tc>
      </w:tr>
      <w:tr>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pair&lt;A,B&gt; / tuple&lt;...&gt;</w:t>
            </w:r>
          </w:p>
        </w:tc>
        <w:tc>
          <w:tcPr>
            <w:tcW w:type="dxa" w:w="32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plain array [A, B, ...]; .first/.second resolved via the field-map heuristic</w:t>
            </w:r>
          </w:p>
        </w:tc>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array fallback</w:t>
            </w:r>
          </w:p>
        </w:tc>
      </w:tr>
      <w:tr>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raw C-style arrays</w:t>
            </w:r>
          </w:p>
        </w:tc>
        <w:tc>
          <w:tcPr>
            <w:tcW w:type="dxa" w:w="32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plain JS Array</w:t>
            </w:r>
          </w:p>
        </w:tc>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isArr</w:t>
            </w:r>
          </w:p>
        </w:tc>
      </w:tr>
    </w:tbl>
    <w:p>
      <w:pPr>
        <w:spacing w:after="120"/>
      </w:pPr>
    </w:p>
    <w:p>
      <w:pPr>
        <w:pStyle w:val="Heading2"/>
        <w:spacing w:after="160" w:before="360"/>
      </w:pPr>
      <w:r>
        <w:t xml:space="preserve">9.2 Method Dispatch Order</w:t>
      </w:r>
    </w:p>
    <w:p>
      <w:pPr>
        <w:spacing w:after="200" w:line="300"/>
      </w:pPr>
      <w:r>
        <w:rPr>
          <w:rFonts w:ascii="Calibri" w:cs="Calibri" w:eastAsia="Calibri" w:hAnsi="Calibri"/>
          <w:sz w:val="22"/>
          <w:szCs w:val="22"/>
        </w:rPr>
        <w:t xml:space="preserve">Every method call on an object goes through this fixed priority chain until something handles it:</w:t>
      </w:r>
    </w:p>
    <w:p>
      <w:pPr>
        <w:pStyle w:val="ListParagraph"/>
        <w:pStyle w:val="bodyText"/>
        <w:numPr>
          <w:ilvl w:val="0"/>
          <w:numId w:val="1"/>
        </w:numPr>
        <w:spacing w:after="100" w:line="280"/>
      </w:pPr>
      <w:r>
        <w:t xml:space="preserve">0. Implicit this-&gt;method() resolution against the active struct blueprint's declared methods.</w:t>
      </w:r>
    </w:p>
    <w:p>
      <w:pPr>
        <w:pStyle w:val="ListParagraph"/>
        <w:pStyle w:val="bodyText"/>
        <w:numPr>
          <w:ilvl w:val="0"/>
          <w:numId w:val="1"/>
        </w:numPr>
        <w:spacing w:after="100" w:line="280"/>
      </w:pPr>
      <w:r>
        <w:t xml:space="preserve">1. Auto-recovery, if the target object failed to evaluate at all (§7.1).</w:t>
      </w:r>
    </w:p>
    <w:p>
      <w:pPr>
        <w:pStyle w:val="ListParagraph"/>
        <w:pStyle w:val="bodyText"/>
        <w:numPr>
          <w:ilvl w:val="0"/>
          <w:numId w:val="1"/>
        </w:numPr>
        <w:spacing w:after="100" w:line="280"/>
      </w:pPr>
      <w:r>
        <w:t xml:space="preserve">2. Set polyfill (insert, erase/remove, count/contains, find, size/length, empty, clear, begin, end).</w:t>
      </w:r>
    </w:p>
    <w:p>
      <w:pPr>
        <w:pStyle w:val="ListParagraph"/>
        <w:pStyle w:val="bodyText"/>
        <w:numPr>
          <w:ilvl w:val="0"/>
          <w:numId w:val="1"/>
        </w:numPr>
        <w:spacing w:after="100" w:line="280"/>
      </w:pPr>
      <w:r>
        <w:t xml:space="preserve">3. Map polyfill (insert, emplace, erase/remove, count/contains, find, at, size/length, empty, clear, begin, end).</w:t>
      </w:r>
    </w:p>
    <w:p>
      <w:pPr>
        <w:pStyle w:val="ListParagraph"/>
        <w:pStyle w:val="bodyText"/>
        <w:numPr>
          <w:ilvl w:val="0"/>
          <w:numId w:val="1"/>
        </w:numPr>
        <w:spacing w:after="100" w:line="280"/>
      </w:pPr>
      <w:r>
        <w:t xml:space="preserve">4. String polyfill — mutating methods (append, push_back, pop_back, insert, erase, replace, clear, resize, tolower/toupper) compute a new string and write it back to the source variable if it's a plain Identifier.</w:t>
      </w:r>
    </w:p>
    <w:p>
      <w:pPr>
        <w:pStyle w:val="ListParagraph"/>
        <w:pStyle w:val="bodyText"/>
        <w:numPr>
          <w:ilvl w:val="0"/>
          <w:numId w:val="1"/>
        </w:numPr>
        <w:spacing w:after="100" w:line="280"/>
      </w:pPr>
      <w:r>
        <w:t xml:space="preserve">5. The mock container's own method function, if one exists with that exact name.</w:t>
      </w:r>
    </w:p>
    <w:p>
      <w:pPr>
        <w:pStyle w:val="ListParagraph"/>
        <w:pStyle w:val="bodyText"/>
        <w:numPr>
          <w:ilvl w:val="0"/>
          <w:numId w:val="1"/>
        </w:numPr>
        <w:spacing w:after="100" w:line="280"/>
      </w:pPr>
      <w:r>
        <w:t xml:space="preserve">6. A user-defined struct method, matched first by name + parameter-count, falling back to name-only if there's no arity match.</w:t>
      </w:r>
    </w:p>
    <w:p>
      <w:pPr>
        <w:pStyle w:val="ListParagraph"/>
        <w:pStyle w:val="bodyText"/>
        <w:numPr>
          <w:ilvl w:val="0"/>
          <w:numId w:val="1"/>
        </w:numPr>
        <w:spacing w:after="100" w:line="280"/>
      </w:pPr>
      <w:r>
        <w:t xml:space="preserve">7. A generic array / mock-container fallback switch covering size, empty, push_back/push, push_front, pop_back/pop, pop_front, front, back/top, at, find/search, contains, begin/end (returning synthetic iterator-like objects), insert, erase, remove, clear, resize, assign, swap, and print.</w:t>
      </w:r>
    </w:p>
    <w:p>
      <w:pPr>
        <w:pStyle w:val="ListParagraph"/>
        <w:pStyle w:val="bodyText"/>
        <w:numPr>
          <w:ilvl w:val="0"/>
          <w:numId w:val="1"/>
        </w:numPr>
        <w:spacing w:after="100" w:line="280"/>
      </w:pPr>
      <w:r>
        <w:t xml:space="preserve">8. A last-resort direct JS method call on the object itself, if one happens to exist.</w:t>
      </w:r>
    </w:p>
    <w:p>
      <w:pPr>
        <w:pStyle w:val="ListParagraph"/>
        <w:pStyle w:val="bodyText"/>
        <w:numPr>
          <w:ilvl w:val="0"/>
          <w:numId w:val="1"/>
        </w:numPr>
        <w:spacing w:after="100" w:line="280"/>
      </w:pPr>
      <w:r>
        <w:t xml:space="preserve">If nothing in this chain handles the call, I throw a Linker Error naming the undefined method.</w:t>
      </w:r>
    </w:p>
    <w:p>
      <w:pPr>
        <w:spacing w:after="120"/>
      </w:pPr>
    </w:p>
    <w:p>
      <w:pPr>
        <w:pStyle w:val="Heading2"/>
        <w:spacing w:after="160" w:before="360"/>
      </w:pPr>
      <w:r>
        <w:t xml:space="preserve">9.3 Free-Function Dispatch Order</w:t>
      </w:r>
    </w:p>
    <w:p>
      <w:pPr>
        <w:spacing w:after="200" w:line="300"/>
      </w:pPr>
      <w:r>
        <w:rPr>
          <w:rFonts w:ascii="Calibri" w:cs="Calibri" w:eastAsia="Calibri" w:hAnsi="Calibri"/>
          <w:sz w:val="22"/>
          <w:szCs w:val="22"/>
        </w:rPr>
        <w:t xml:space="preserve">Free function calls follow a different, equally deliberate order: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80"/>
        <w:gridCol w:w="2700"/>
        <w:gridCol w:w="5220"/>
      </w:tblGrid>
      <w:tr>
        <w:trPr>
          <w:tblHeader/>
        </w:trPr>
        <w:tc>
          <w:tcPr>
            <w:tcW w:type="dxa" w:w="108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Priority</w:t>
            </w:r>
          </w:p>
        </w:tc>
        <w:tc>
          <w:tcPr>
            <w:tcW w:type="dxa" w:w="270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Category</w:t>
            </w:r>
          </w:p>
        </w:tc>
        <w:tc>
          <w:tcPr>
            <w:tcW w:type="dxa" w:w="522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Examples</w:t>
            </w:r>
          </w:p>
        </w:tc>
      </w:tr>
      <w:tr>
        <w:tc>
          <w:tcPr>
            <w:tcW w:type="dxa" w:w="10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0</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Implicit method shorthand</w:t>
            </w:r>
          </w:p>
        </w:tc>
        <w:tc>
          <w:tcPr>
            <w:tcW w:type="dxa" w:w="52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A bare call to a name that matches a method on the active this object</w:t>
            </w:r>
          </w:p>
        </w:tc>
      </w:tr>
      <w:tr>
        <w:tc>
          <w:tcPr>
            <w:tcW w:type="dxa" w:w="10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1</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std::swap</w:t>
            </w:r>
          </w:p>
        </w:tc>
        <w:tc>
          <w:tcPr>
            <w:tcW w:type="dxa" w:w="52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Subscript form and identifier form both handled explicitly</w:t>
            </w:r>
          </w:p>
        </w:tc>
      </w:tr>
      <w:tr>
        <w:tc>
          <w:tcPr>
            <w:tcW w:type="dxa" w:w="10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1.1</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__delete</w:t>
            </w:r>
          </w:p>
        </w:tc>
        <w:tc>
          <w:tcPr>
            <w:tcW w:type="dxa" w:w="52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No-op — I leave real deallocation to JS garbage collection</w:t>
            </w:r>
          </w:p>
        </w:tc>
      </w:tr>
      <w:tr>
        <w:tc>
          <w:tcPr>
            <w:tcW w:type="dxa" w:w="10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1.5</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User-defined functions / local lambdas</w:t>
            </w:r>
          </w:p>
        </w:tc>
        <w:tc>
          <w:tcPr>
            <w:tcW w:type="dxa" w:w="52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Checked before any STL polyfill, deliberately, so a user's own count or partition function never gets shadowed by my built-in algorithm of the same name</w:t>
            </w:r>
          </w:p>
        </w:tc>
      </w:tr>
      <w:tr>
        <w:tc>
          <w:tcPr>
            <w:tcW w:type="dxa" w:w="10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1.8</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Container constructor calls</w:t>
            </w:r>
          </w:p>
        </w:tc>
        <w:tc>
          <w:tcPr>
            <w:tcW w:type="dxa" w:w="52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vector&lt;int&gt;(n, val) misparsed as an ordinary call</w:t>
            </w:r>
          </w:p>
        </w:tc>
      </w:tr>
      <w:tr>
        <w:tc>
          <w:tcPr>
            <w:tcW w:type="dxa" w:w="10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2</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Algorithm polyfills</w:t>
            </w:r>
          </w:p>
        </w:tc>
        <w:tc>
          <w:tcPr>
            <w:tcW w:type="dxa" w:w="52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sort, stable_sort, reverse, fill/fill_n, count/count_if, find/find_if, all_of/any_of/none_of, for_each, transform, remove_if, iota, rotate, copy, partition, unique, next_permutation/prev_permutation, lower_bound/upper_bound, binary_search</w:t>
            </w:r>
          </w:p>
        </w:tc>
      </w:tr>
      <w:tr>
        <w:tc>
          <w:tcPr>
            <w:tcW w:type="dxa" w:w="10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3</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&lt;cmath&gt; table</w:t>
            </w:r>
          </w:p>
        </w:tc>
        <w:tc>
          <w:tcPr>
            <w:tcW w:type="dxa" w:w="52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sqrt, pow, floor, ceil, trig functions, etc., mapped 1:1 onto Math.*</w:t>
            </w:r>
          </w:p>
        </w:tc>
      </w:tr>
      <w:tr>
        <w:tc>
          <w:tcPr>
            <w:tcW w:type="dxa" w:w="10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4</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Numeric utilities</w:t>
            </w:r>
          </w:p>
        </w:tc>
        <w:tc>
          <w:tcPr>
            <w:tcW w:type="dxa" w:w="52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__gcd/gcd (Euclidean algorithm), lcm</w:t>
            </w:r>
          </w:p>
        </w:tc>
      </w:tr>
      <w:tr>
        <w:tc>
          <w:tcPr>
            <w:tcW w:type="dxa" w:w="10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5</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Comparator functors</w:t>
            </w:r>
          </w:p>
        </w:tc>
        <w:tc>
          <w:tcPr>
            <w:tcW w:type="dxa" w:w="52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greater&lt;&gt;()/less&lt;&gt;()/greater_equal&lt;&gt;()/less_equal&lt;&gt;(), matched by string-prefix so template parameterization never matters</w:t>
            </w:r>
          </w:p>
        </w:tc>
      </w:tr>
      <w:tr>
        <w:tc>
          <w:tcPr>
            <w:tcW w:type="dxa" w:w="10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6</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make_pair / pair / make_tuple</w:t>
            </w:r>
          </w:p>
        </w:tc>
        <w:tc>
          <w:tcPr>
            <w:tcW w:type="dxa" w:w="52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Produce plain JS arrays</w:t>
            </w:r>
          </w:p>
        </w:tc>
      </w:tr>
      <w:tr>
        <w:tc>
          <w:tcPr>
            <w:tcW w:type="dxa" w:w="10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7</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String conversion utilities</w:t>
            </w:r>
          </w:p>
        </w:tc>
        <w:tc>
          <w:tcPr>
            <w:tcW w:type="dxa" w:w="52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to_string, stoi/stol/stoll, stod/stof/stold, atoi, atof</w:t>
            </w:r>
          </w:p>
        </w:tc>
      </w:tr>
      <w:tr>
        <w:tc>
          <w:tcPr>
            <w:tcW w:type="dxa" w:w="10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8</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&lt;cctype&gt; table</w:t>
            </w:r>
          </w:p>
        </w:tc>
        <w:tc>
          <w:tcPr>
            <w:tcW w:type="dxa" w:w="52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toupper, tolower, isdigit, isalpha, isalnum, islower, isupper, isspace, ispunct, isprint</w:t>
            </w:r>
          </w:p>
        </w:tc>
      </w:tr>
      <w:tr>
        <w:tc>
          <w:tcPr>
            <w:tcW w:type="dxa" w:w="10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9</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printf / fprintf</w:t>
            </w:r>
          </w:p>
        </w:tc>
        <w:tc>
          <w:tcPr>
            <w:tcW w:type="dxa" w:w="52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Format-string substitution against a regex covering all standard specifiers</w:t>
            </w:r>
          </w:p>
        </w:tc>
      </w:tr>
      <w:tr>
        <w:tc>
          <w:tcPr>
            <w:tcW w:type="dxa" w:w="10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10</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assert</w:t>
            </w:r>
          </w:p>
        </w:tc>
        <w:tc>
          <w:tcPr>
            <w:tcW w:type="dxa" w:w="52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Throws a descriptive Assertion Failed error on a falsy argument</w:t>
            </w:r>
          </w:p>
        </w:tc>
      </w:tr>
      <w:tr>
        <w:tc>
          <w:tcPr>
            <w:tcW w:type="dxa" w:w="10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11</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Fallback</w:t>
            </w:r>
          </w:p>
        </w:tc>
        <w:tc>
          <w:tcPr>
            <w:tcW w:type="dxa" w:w="52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 attempt invokeFunction() anyway, which surfaces a Linker Error if the name truly doesn't exist</w:t>
            </w:r>
          </w:p>
        </w:tc>
      </w:tr>
    </w:tbl>
    <w:p>
      <w:pPr>
        <w:pStyle w:val="Heading1"/>
        <w:pageBreakBefore/>
        <w:spacing w:after="240" w:before="480"/>
      </w:pPr>
      <w:r>
        <w:t xml:space="preserve">10. Struct and Class Support</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ExecutionEngine.ts — instantiateStructAndExecuteConstructor(), invokeStructMethod()</w:t>
      </w:r>
    </w:p>
    <w:p>
      <w:pPr>
        <w:spacing w:after="200" w:line="300"/>
      </w:pPr>
      <w:r>
        <w:rPr>
          <w:rFonts w:ascii="Calibri" w:cs="Calibri" w:eastAsia="Calibri" w:hAnsi="Calibri"/>
          <w:sz w:val="22"/>
          <w:szCs w:val="22"/>
        </w:rPr>
        <w:t xml:space="preserve">Structs and classes register their fields, constructors, and methods at parse time inside IRStructDeclaration. Instantiation — whether via new T(...) or a bare declaration — always routes through instantiateStructAndExecuteConstructor().</w:t>
      </w:r>
    </w:p>
    <w:p>
      <w:pPr>
        <w:pStyle w:val="Heading2"/>
        <w:spacing w:after="160" w:before="360"/>
      </w:pPr>
      <w:r>
        <w:t xml:space="preserve">10.1 Field Defaults</w:t>
      </w:r>
    </w:p>
    <w:p>
      <w:pPr>
        <w:spacing w:after="200" w:line="300"/>
      </w:pPr>
      <w:r>
        <w:rPr>
          <w:rFonts w:ascii="Calibri" w:cs="Calibri" w:eastAsia="Calibri" w:hAnsi="Calibri"/>
          <w:sz w:val="22"/>
          <w:szCs w:val="22"/>
        </w:rPr>
        <w:t xml:space="preserve">Every declared field gets a type-directed default before any constructor logic runs, via a dedicated defaultForFieldType() lookup table: Map/Set types, sequential containers, arrays, strings, booleans, pointer types, and numeric types each get the correct C++ zero-value equivalent.</w:t>
      </w:r>
    </w:p>
    <w:tbl>
      <w:tblPr>
        <w:tblW w:type="pct" w:w="100%"/>
        <w:tblBorders>
          <w:top w:val="single" w:color="EAF3FF" w:sz="2"/>
          <w:left w:val="single" w:color="6C4CE0" w:sz="24"/>
          <w:bottom w:val="single" w:color="EAF3FF" w:sz="2"/>
          <w:right w:val="single" w:color="EAF3FF" w:sz="2"/>
          <w:insideH w:val="none" w:color="FFFFFF" w:sz="0"/>
          <w:insideV w:val="none" w:color="FFFFFF" w:sz="0"/>
        </w:tblBorders>
      </w:tblPr>
      <w:tblGrid>
        <w:gridCol w:w="100"/>
      </w:tblGrid>
      <w:tr>
        <w:tc>
          <w:tcPr>
            <w:shd w:fill="EAF3FF" w:color="auto" w:val="clear"/>
            <w:tcMar>
              <w:top w:type="dxa" w:w="160"/>
              <w:left w:type="dxa" w:w="220"/>
              <w:bottom w:type="dxa" w:w="160"/>
              <w:right w:type="dxa" w:w="220"/>
            </w:tcMar>
          </w:tcPr>
          <w:p>
            <w:pPr>
              <w:spacing w:after="80"/>
            </w:pPr>
            <w:r>
              <w:rPr>
                <w:rFonts w:ascii="Calibri" w:cs="Calibri" w:eastAsia="Calibri" w:hAnsi="Calibri"/>
                <w:b/>
                <w:bCs/>
                <w:color w:val="6C4CE0"/>
                <w:sz w:val="21"/>
                <w:szCs w:val="21"/>
              </w:rPr>
              <w:t xml:space="preserve">A bug I fixed and left a note about in the code</w:t>
            </w:r>
          </w:p>
          <w:p>
            <w:pPr>
              <w:spacing w:after="0" w:line="280"/>
            </w:pPr>
            <w:r>
              <w:rPr>
                <w:rFonts w:ascii="Calibri" w:cs="Calibri" w:eastAsia="Calibri" w:hAnsi="Calibri"/>
                <w:color w:val="333333"/>
                <w:sz w:val="21"/>
                <w:szCs w:val="21"/>
              </w:rPr>
              <w:t xml:space="preserve">I left a comment in the source (marked “H1 — Review 1”) noting this replaced an earlier, buggier version that hardcoded every uninitialized field to 0 regardless of declared type — which meant string fields incorrectly started life as the number 0 and boolean fields incorrectly started as 0 instead of false. defaultForFieldType() is the fix.</w:t>
            </w:r>
          </w:p>
        </w:tc>
      </w:tr>
    </w:tbl>
    <w:p>
      <w:pPr>
        <w:pStyle w:val="Heading2"/>
        <w:spacing w:after="160" w:before="360"/>
      </w:pPr>
      <w:r>
        <w:t xml:space="preserve">10.2 Constructor and Method Invocation</w:t>
      </w:r>
    </w:p>
    <w:p>
      <w:pPr>
        <w:spacing w:after="200" w:line="300"/>
      </w:pPr>
      <w:r>
        <w:rPr>
          <w:rFonts w:ascii="Calibri" w:cs="Calibri" w:eastAsia="Calibri" w:hAnsi="Calibri"/>
          <w:sz w:val="22"/>
          <w:szCs w:val="22"/>
        </w:rPr>
        <w:t xml:space="preserve">If the struct has one or more explicit constructors, I pick the one whose parameter count matches the call site (falling back to the first declared constructor if nothing matches by arity) and run it through invokeStructMethod(). If there's no explicit constructor, I assign arguments positionally onto the instance's fields in declaration order.</w:t>
      </w:r>
    </w:p>
    <w:p>
      <w:pPr>
        <w:spacing w:after="200" w:line="300"/>
      </w:pPr>
      <w:r>
        <w:rPr>
          <w:rFonts w:ascii="Calibri" w:cs="Calibri" w:eastAsia="Calibri" w:hAnsi="Calibri"/>
          <w:sz w:val="22"/>
          <w:szCs w:val="22"/>
        </w:rPr>
        <w:t xml:space="preserve">invokeStructMethod() pushes a dedicated call-stack frame, binds a real this variable pointing at the instance, and — this is the important bit — for every field other than this that isn't shadowed by a same-named constructor/method parameter, I inject a {__ref, __callerScope} style proxy into the local scope so unqualified member access inside the method body (writing value instead of this-&gt;value) resolves correctly with no special-case parsing needed. I check a paramNames Set first specifically so a constructor parameter always gets to shadow a same-named field — TreeNode(int value) where value is also a field name — the parameter wins locally, and this-&gt;value still resolves correctly for the rest of the constructor body.</w:t>
      </w:r>
    </w:p>
    <w:p>
      <w:pPr>
        <w:spacing w:after="200" w:line="300"/>
      </w:pPr>
      <w:r>
        <w:rPr>
          <w:rFonts w:ascii="Calibri" w:cs="Calibri" w:eastAsia="Calibri" w:hAnsi="Calibri"/>
          <w:sz w:val="22"/>
          <w:szCs w:val="22"/>
        </w:rPr>
        <w:t xml:space="preserve">Static locals declared inside a struct method use a qualified storage key of the form TypeName::methodName::varName, deliberately different from the plain functionName::varName key I use for free functions, so a static inside a method never collides with a same-named static in an unrelated free function.</w:t>
      </w:r>
    </w:p>
    <w:p>
      <w:pPr>
        <w:pStyle w:val="Heading1"/>
        <w:pageBreakBefore/>
        <w:spacing w:after="240" w:before="480"/>
      </w:pPr>
      <w:r>
        <w:t xml:space="preserve">11. Event Emission and the Snapshot Pipeline</w:t>
      </w:r>
    </w:p>
    <w:p>
      <w:pPr>
        <w:pStyle w:val="Heading2"/>
        <w:spacing w:after="160" w:before="360"/>
      </w:pPr>
      <w:r>
        <w:t xml:space="preserve">11.1 EventEmitter</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src/interpreter/events/EventEmitter.ts</w:t>
      </w:r>
    </w:p>
    <w:p>
      <w:pPr>
        <w:spacing w:after="200" w:line="300"/>
      </w:pPr>
      <w:r>
        <w:rPr>
          <w:rFonts w:ascii="Calibri" w:cs="Calibri" w:eastAsia="Calibri" w:hAnsi="Calibri"/>
          <w:sz w:val="22"/>
          <w:szCs w:val="22"/>
        </w:rPr>
        <w:t xml:space="preserve">EventEmitter is a straightforward observer-pattern pub/sub bus. I extended it with two independent safety mechanisms on top of the original design:</w:t>
      </w:r>
    </w:p>
    <w:p>
      <w:pPr>
        <w:pStyle w:val="ListParagraph"/>
        <w:pStyle w:val="bodyText"/>
        <w:numPr>
          <w:ilvl w:val="0"/>
          <w:numId w:val="1"/>
        </w:numPr>
        <w:spacing w:after="100" w:line="280"/>
      </w:pPr>
      <w:r>
        <w:t xml:space="preserve">An EventFilter that can suppress entire categories of high-frequency events — READ, LOOP_ITERATION, loop entry/exit bounds, or native-call FUNCTION_CALL/FUNCTION_RETURN pairs — to cut snapshot volume without losing correctness of the final displayed state.</w:t>
      </w:r>
    </w:p>
    <w:p>
      <w:pPr>
        <w:pStyle w:val="ListParagraph"/>
        <w:pStyle w:val="bodyText"/>
        <w:numPr>
          <w:ilvl w:val="0"/>
          <w:numId w:val="1"/>
        </w:numPr>
        <w:spacing w:after="100" w:line="280"/>
      </w:pPr>
      <w:r>
        <w:t xml:space="preserve">An absolute ceiling (maxSnapshots, effectively ABSOLUTE_MAX_SNAPSHOTS = 10,000,000 unless a filter overrides it) that, once hit, emits a single truncation-warning WRITE event and then silently drops every emit() call for the rest of the run.</w:t>
      </w:r>
    </w:p>
    <w:p>
      <w:pPr>
        <w:spacing w:after="120"/>
      </w:pPr>
    </w:p>
    <w:p>
      <w:pPr>
        <w:spacing w:after="200" w:line="300"/>
      </w:pPr>
      <w:r>
        <w:rPr>
          <w:rFonts w:ascii="Calibri" w:cs="Calibri" w:eastAsia="Calibri" w:hAnsi="Calibri"/>
          <w:sz w:val="22"/>
          <w:szCs w:val="22"/>
        </w:rPr>
        <w:t xml:space="preserve">Step numbers only advance for events that actually reach a listener — an event a filter suppresses leaves no numbering gap behind it.</w:t>
      </w:r>
    </w:p>
    <w:p>
      <w:pPr>
        <w:pStyle w:val="Heading2"/>
        <w:spacing w:after="160" w:before="360"/>
      </w:pPr>
      <w:r>
        <w:t xml:space="preserve">11.2 Hierarchical Snapshot Compression</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ExecutionEngine.ts — constructor subscription to EventEmitter</w:t>
      </w:r>
    </w:p>
    <w:p>
      <w:pPr>
        <w:spacing w:after="200" w:line="300"/>
      </w:pPr>
      <w:r>
        <w:rPr>
          <w:rFonts w:ascii="Calibri" w:cs="Calibri" w:eastAsia="Calibri" w:hAnsi="Calibri"/>
          <w:sz w:val="22"/>
          <w:szCs w:val="22"/>
        </w:rPr>
        <w:t xml:space="preserve">Underneath EventEmitter's own filtering, ExecutionEngine's constructor subscribes a single listener (kept alive across every run() call) that does the real memory-management work for long-running programs. I enforce two hard limits first: a total step ceiling of maxSteps = 2,000,000 (a fatal “taking too long” error if I hit it), and a soft snapshot-retention ceiling of maxSnapshots = 30,000.</w:t>
      </w:r>
    </w:p>
    <w:p>
      <w:pPr>
        <w:spacing w:after="200" w:line="300"/>
      </w:pPr>
      <w:r>
        <w:rPr>
          <w:rFonts w:ascii="Calibri" w:cs="Calibri" w:eastAsia="Calibri" w:hAnsi="Calibri"/>
          <w:sz w:val="22"/>
          <w:szCs w:val="22"/>
        </w:rPr>
        <w:t xml:space="preserve">When the snapshot ceiling is hit, I escalate through four progressively more aggressive downsampling levels, re-filtering the snapshots I've already collected in place:</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260"/>
        <w:gridCol w:w="7740"/>
      </w:tblGrid>
      <w:tr>
        <w:trPr>
          <w:tblHeader/>
        </w:trPr>
        <w:tc>
          <w:tcPr>
            <w:tcW w:type="dxa" w:w="126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Level</w:t>
            </w:r>
          </w:p>
        </w:tc>
        <w:tc>
          <w:tcPr>
            <w:tcW w:type="dxa" w:w="774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What gets dropped</w:t>
            </w:r>
          </w:p>
        </w:tc>
      </w:tr>
      <w:tr>
        <w:tc>
          <w:tcPr>
            <w:tcW w:type="dxa" w:w="12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1</w:t>
            </w:r>
          </w:p>
        </w:tc>
        <w:tc>
          <w:tcPr>
            <w:tcW w:type="dxa" w:w="77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Every READ event — typically the single biggest category, often ~90% of total events in a tight loop.</w:t>
            </w:r>
          </w:p>
        </w:tc>
      </w:tr>
      <w:tr>
        <w:tc>
          <w:tcPr>
            <w:tcW w:type="dxa" w:w="12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2</w:t>
            </w:r>
          </w:p>
        </w:tc>
        <w:tc>
          <w:tcPr>
            <w:tcW w:type="dxa" w:w="77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Additionally, every CONDITION event and every LOOP_* event (enter/iteration/exit).</w:t>
            </w:r>
          </w:p>
        </w:tc>
      </w:tr>
      <w:tr>
        <w:tc>
          <w:tcPr>
            <w:tcW w:type="dxa" w:w="12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3</w:t>
            </w:r>
          </w:p>
        </w:tc>
        <w:tc>
          <w:tcPr>
            <w:tcW w:type="dxa" w:w="77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Additionally, every ASSIGNMENT / ASSIGN / DECLARE event.</w:t>
            </w:r>
          </w:p>
        </w:tc>
      </w:tr>
      <w:tr>
        <w:tc>
          <w:tcPr>
            <w:tcW w:type="dxa" w:w="12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4+</w:t>
            </w:r>
          </w:p>
        </w:tc>
        <w:tc>
          <w:tcPr>
            <w:tcW w:type="dxa" w:w="77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Uniform downsampling: keep only even-indexed snapshots, doubling the skip factor each time this level re-triggers, while always guaranteeing the very last snapshot in the run survives.</w:t>
            </w:r>
          </w:p>
        </w:tc>
      </w:tr>
    </w:tbl>
    <w:p>
      <w:pPr>
        <w:spacing w:after="120"/>
      </w:pPr>
    </w:p>
    <w:p>
      <w:pPr>
        <w:spacing w:after="200" w:line="300"/>
      </w:pPr>
      <w:r>
        <w:rPr>
          <w:rFonts w:ascii="Calibri" w:cs="Calibri" w:eastAsia="Calibri" w:hAnsi="Calibri"/>
          <w:sz w:val="22"/>
          <w:szCs w:val="22"/>
        </w:rPr>
        <w:t xml:space="preserve">Each escalation also injects a synthetic WRITE snapshot announcing the downsampling level, so the UI can show a visible notice rather than silently losing fidelity. The net effect is that the final program state and the full terminal output are always preserved intact, no matter how long or deep an algorithm runs — at the cost of losing fine-grained step-through detail for earlier parts of an unusually long run.</w:t>
      </w:r>
    </w:p>
    <w:p>
      <w:pPr>
        <w:pStyle w:val="Heading2"/>
        <w:spacing w:after="160" w:before="360"/>
      </w:pPr>
      <w:r>
        <w:t xml:space="preserve">11.3 Building the Snapshot Itself</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helpers.ts — createSnapshot()</w:t>
      </w:r>
    </w:p>
    <w:p>
      <w:pPr>
        <w:spacing w:after="200" w:line="300"/>
      </w:pPr>
      <w:r>
        <w:rPr>
          <w:rFonts w:ascii="Calibri" w:cs="Calibri" w:eastAsia="Calibri" w:hAnsi="Calibri"/>
          <w:sz w:val="22"/>
          <w:szCs w:val="22"/>
        </w:rPr>
        <w:t xml:space="preserve">For every delivered event, createSnapshot() walks every frame on the call stack bottom to top via callStack.getAllFrames(), flattening each frame's captureState() output into both a single merged variables map (inner scopes overwrite outer ones, correctly reflecting C++ shadowing) and a parallel perFrameVariables array that keeps each stack frame's locals separated — that's what lets the UI tell apart variables belonging to different levels of a recursive call. Every value passes through deepCloneCppValue() before storage, and __ref proxies get resolved to their concrete referenced value before cloning, so the UI never has to know the reference-proxy mechanism exists.</w:t>
      </w:r>
    </w:p>
    <w:p>
      <w:pPr>
        <w:pStyle w:val="Heading1"/>
        <w:pageBreakBefore/>
        <w:spacing w:after="240" w:before="480"/>
      </w:pPr>
      <w:r>
        <w:t xml:space="preserve">12. Control-Flow Signals</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src/interpreter/utils/helpers.ts — ReturnSignal, BreakSignal, ContinueSignal, ThrowSignal, BreakpointSignal</w:t>
      </w:r>
    </w:p>
    <w:p>
      <w:pPr>
        <w:spacing w:after="200" w:line="300"/>
      </w:pPr>
      <w:r>
        <w:rPr>
          <w:rFonts w:ascii="Calibri" w:cs="Calibri" w:eastAsia="Calibri" w:hAnsi="Calibri"/>
          <w:sz w:val="22"/>
          <w:szCs w:val="22"/>
        </w:rPr>
        <w:t xml:space="preserve">Every non-linear C++ jump — return, break, continue, throw, and my debugger's breakpoint pause — is modeled as a custom subclass of the native JS Error, thrown and left to propagate up the real JavaScript call stack until it's caught at exactly the right structural boundary.</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980"/>
        <w:gridCol w:w="3060"/>
        <w:gridCol w:w="3960"/>
      </w:tblGrid>
      <w:tr>
        <w:trPr>
          <w:tblHeader/>
        </w:trPr>
        <w:tc>
          <w:tcPr>
            <w:tcW w:type="dxa" w:w="198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Signal</w:t>
            </w:r>
          </w:p>
        </w:tc>
        <w:tc>
          <w:tcPr>
            <w:tcW w:type="dxa" w:w="306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Thrown by</w:t>
            </w:r>
          </w:p>
        </w:tc>
        <w:tc>
          <w:tcPr>
            <w:tcW w:type="dxa" w:w="396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Caught by</w:t>
            </w:r>
          </w:p>
        </w:tc>
      </w:tr>
      <w:tr>
        <w:tc>
          <w:tcPr>
            <w:tcW w:type="dxa" w:w="19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ReturnSignal</w:t>
            </w:r>
          </w:p>
        </w:tc>
        <w:tc>
          <w:tcPr>
            <w:tcW w:type="dxa" w:w="30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StatementExecutor.executeReturn()</w:t>
            </w:r>
          </w:p>
        </w:tc>
        <w:tc>
          <w:tcPr>
            <w:tcW w:type="dxa" w:w="39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ExecutionEngine.invokeFunction() / invokeStructMethod()</w:t>
            </w:r>
          </w:p>
        </w:tc>
      </w:tr>
      <w:tr>
        <w:tc>
          <w:tcPr>
            <w:tcW w:type="dxa" w:w="19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BreakSignal</w:t>
            </w:r>
          </w:p>
        </w:tc>
        <w:tc>
          <w:tcPr>
            <w:tcW w:type="dxa" w:w="30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IRWalker.walkStatement() on a BreakStatement</w:t>
            </w:r>
          </w:p>
        </w:tc>
        <w:tc>
          <w:tcPr>
            <w:tcW w:type="dxa" w:w="39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The nearest enclosing loop walker, or walkSwitchStatement()</w:t>
            </w:r>
          </w:p>
        </w:tc>
      </w:tr>
      <w:tr>
        <w:tc>
          <w:tcPr>
            <w:tcW w:type="dxa" w:w="19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ContinueSignal</w:t>
            </w:r>
          </w:p>
        </w:tc>
        <w:tc>
          <w:tcPr>
            <w:tcW w:type="dxa" w:w="30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IRWalker.walkStatement() on a ContinueStatement</w:t>
            </w:r>
          </w:p>
        </w:tc>
        <w:tc>
          <w:tcPr>
            <w:tcW w:type="dxa" w:w="39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The nearest enclosing loop walker only</w:t>
            </w:r>
          </w:p>
        </w:tc>
      </w:tr>
      <w:tr>
        <w:tc>
          <w:tcPr>
            <w:tcW w:type="dxa" w:w="19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ThrowSignal</w:t>
            </w:r>
          </w:p>
        </w:tc>
        <w:tc>
          <w:tcPr>
            <w:tcW w:type="dxa" w:w="30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StatementExecutor.executeThrow()</w:t>
            </w:r>
          </w:p>
        </w:tc>
        <w:tc>
          <w:tcPr>
            <w:tcW w:type="dxa" w:w="39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walkTryStatement(), or propagates to ExecutionEngine.run() as an uncaught exception</w:t>
            </w:r>
          </w:p>
        </w:tc>
      </w:tr>
      <w:tr>
        <w:tc>
          <w:tcPr>
            <w:tcW w:type="dxa" w:w="19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BreakpointSignal</w:t>
            </w:r>
          </w:p>
        </w:tc>
        <w:tc>
          <w:tcPr>
            <w:tcW w:type="dxa" w:w="30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IRWalker.walkStatement() when a registered breakpoint's line/condition matches</w:t>
            </w:r>
          </w:p>
        </w:tc>
        <w:tc>
          <w:tcPr>
            <w:tcW w:type="dxa" w:w="39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ExecutionEngine.run(), which truncates the snapshot array at that point</w:t>
            </w:r>
          </w:p>
        </w:tc>
      </w:tr>
    </w:tbl>
    <w:p>
      <w:pPr>
        <w:spacing w:after="120"/>
      </w:pPr>
    </w:p>
    <w:tbl>
      <w:tblPr>
        <w:tblW w:type="pct" w:w="100%"/>
        <w:tblBorders>
          <w:top w:val="single" w:color="EAF3FF" w:sz="2"/>
          <w:left w:val="single" w:color="6C4CE0" w:sz="24"/>
          <w:bottom w:val="single" w:color="EAF3FF" w:sz="2"/>
          <w:right w:val="single" w:color="EAF3FF" w:sz="2"/>
          <w:insideH w:val="none" w:color="FFFFFF" w:sz="0"/>
          <w:insideV w:val="none" w:color="FFFFFF" w:sz="0"/>
        </w:tblBorders>
      </w:tblPr>
      <w:tblGrid>
        <w:gridCol w:w="100"/>
      </w:tblGrid>
      <w:tr>
        <w:tc>
          <w:tcPr>
            <w:shd w:fill="EAF3FF" w:color="auto" w:val="clear"/>
            <w:tcMar>
              <w:top w:type="dxa" w:w="160"/>
              <w:left w:type="dxa" w:w="220"/>
              <w:bottom w:type="dxa" w:w="160"/>
              <w:right w:type="dxa" w:w="220"/>
            </w:tcMar>
          </w:tcPr>
          <w:p>
            <w:pPr>
              <w:spacing w:after="80"/>
            </w:pPr>
            <w:r>
              <w:rPr>
                <w:rFonts w:ascii="Calibri" w:cs="Calibri" w:eastAsia="Calibri" w:hAnsi="Calibri"/>
                <w:b/>
                <w:bCs/>
                <w:color w:val="6C4CE0"/>
                <w:sz w:val="21"/>
                <w:szCs w:val="21"/>
              </w:rPr>
              <w:t xml:space="preserve">Why I call Object.setPrototypeOf everywhere</w:t>
            </w:r>
          </w:p>
          <w:p>
            <w:pPr>
              <w:spacing w:after="0" w:line="280"/>
            </w:pPr>
            <w:r>
              <w:rPr>
                <w:rFonts w:ascii="Calibri" w:cs="Calibri" w:eastAsia="Calibri" w:hAnsi="Calibri"/>
                <w:color w:val="333333"/>
                <w:sz w:val="21"/>
                <w:szCs w:val="21"/>
              </w:rPr>
              <w:t xml:space="preserve">Every one of these signal classes calls Object.setPrototypeOf(this, X.prototype) in its constructor. That's not decorative — TypeScript classes that extend the built-in Error can fail instanceof checks once compiled and bundled, because some compilation targets break the prototype chain between a subclassed Error and its intended prototype. I learned this the hard way, which is why every catch block throughout IRWalker and ExecutionEngine checks both instanceof X and a defensive e?.name === "XSignal" fallback — specifically to guard against this exact class of bundler/target incompatibility.</w:t>
            </w:r>
          </w:p>
        </w:tc>
      </w:tr>
    </w:tbl>
    <w:p>
      <w:pPr>
        <w:pStyle w:val="Heading1"/>
        <w:pageBreakBefore/>
        <w:spacing w:after="240" w:before="480"/>
      </w:pPr>
      <w:r>
        <w:t xml:space="preserve">13. Web Worker Integration</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src/lib/engine.worker.ts, src/lib/treeSitter.ts</w:t>
      </w:r>
    </w:p>
    <w:p>
      <w:pPr>
        <w:spacing w:after="200" w:line="300"/>
      </w:pPr>
      <w:r>
        <w:rPr>
          <w:rFonts w:ascii="Calibri" w:cs="Calibri" w:eastAsia="Calibri" w:hAnsi="Calibri"/>
          <w:sz w:val="22"/>
          <w:szCs w:val="22"/>
        </w:rPr>
        <w:t xml:space="preserve">The whole pipeline in this document — parsing, IR compilation, execution — runs inside a dedicated Web Worker rather than on the main thread, specifically so a genuinely infinite or pathologically slow user program can't freeze the tab's UI.</w:t>
      </w:r>
    </w:p>
    <w:tbl>
      <w:tblPr>
        <w:tblW w:type="pct" w:w="100%"/>
        <w:tblBorders>
          <w:top w:val="single" w:color="2D2D44" w:sz="2"/>
          <w:left w:val="single" w:color="2D2D44" w:sz="2"/>
          <w:bottom w:val="single" w:color="2D2D44" w:sz="2"/>
          <w:right w:val="single" w:color="2D2D44" w:sz="2"/>
          <w:insideH w:val="none" w:color="FFFFFF" w:sz="0"/>
          <w:insideV w:val="none" w:color="FFFFFF" w:sz="0"/>
        </w:tblBorders>
      </w:tblPr>
      <w:tblGrid>
        <w:gridCol w:w="100"/>
      </w:tblGrid>
      <w:tr>
        <w:tc>
          <w:tcPr>
            <w:shd w:fill="2D2D44" w:color="auto" w:val="clear"/>
            <w:tcMar>
              <w:top w:type="dxa" w:w="160"/>
              <w:left w:type="dxa" w:w="200"/>
              <w:bottom w:type="dxa" w:w="160"/>
              <w:right w:type="dxa" w:w="200"/>
            </w:tcMar>
          </w:tcPr>
          <w:p>
            <w:pPr>
              <w:spacing w:after="0" w:line="260"/>
            </w:pPr>
            <w:r>
              <w:rPr>
                <w:rFonts w:ascii="Consolas" w:cs="Consolas" w:eastAsia="Consolas" w:hAnsi="Consolas"/>
                <w:color w:val="E8E8E8"/>
                <w:sz w:val="18"/>
                <w:szCs w:val="18"/>
              </w:rPr>
              <w:t xml:space="preserve">self.onmessage = async (e) =&gt; {</w:t>
            </w:r>
          </w:p>
          <w:p>
            <w:pPr>
              <w:spacing w:after="0" w:line="260"/>
            </w:pPr>
            <w:r>
              <w:rPr>
                <w:rFonts w:ascii="Consolas" w:cs="Consolas" w:eastAsia="Consolas" w:hAnsi="Consolas"/>
                <w:color w:val="E8E8E8"/>
                <w:sz w:val="18"/>
                <w:szCs w:val="18"/>
              </w:rPr>
              <w:t xml:space="preserve">  const { sourceCode } = e.data;</w:t>
            </w:r>
          </w:p>
          <w:p>
            <w:pPr>
              <w:spacing w:after="0" w:line="260"/>
            </w:pPr>
            <w:r>
              <w:rPr>
                <w:rFonts w:ascii="Consolas" w:cs="Consolas" w:eastAsia="Consolas" w:hAnsi="Consolas"/>
                <w:color w:val="E8E8E8"/>
                <w:sz w:val="18"/>
                <w:szCs w:val="18"/>
              </w:rPr>
              <w:t xml:space="preserve">  const parser = await getParser();          // lazily initializes web-tree-sitter once</w:t>
            </w:r>
          </w:p>
          <w:p>
            <w:pPr>
              <w:spacing w:after="0" w:line="260"/>
            </w:pPr>
            <w:r>
              <w:rPr>
                <w:rFonts w:ascii="Consolas" w:cs="Consolas" w:eastAsia="Consolas" w:hAnsi="Consolas"/>
                <w:color w:val="E8E8E8"/>
                <w:sz w:val="18"/>
                <w:szCs w:val="18"/>
              </w:rPr>
              <w:t xml:space="preserve">  const tree = parser.parse(sourceCode);</w:t>
            </w:r>
          </w:p>
          <w:p>
            <w:pPr>
              <w:spacing w:after="0" w:line="260"/>
            </w:pPr>
            <w:r>
              <w:rPr>
                <w:rFonts w:ascii="Consolas" w:cs="Consolas" w:eastAsia="Consolas" w:hAnsi="Consolas"/>
                <w:color w:val="E8E8E8"/>
                <w:sz w:val="18"/>
                <w:szCs w:val="18"/>
              </w:rPr>
              <w:t xml:space="preserve">  const builder = new IRBuilder();</w:t>
            </w:r>
          </w:p>
          <w:p>
            <w:pPr>
              <w:spacing w:after="0" w:line="260"/>
            </w:pPr>
            <w:r>
              <w:rPr>
                <w:rFonts w:ascii="Consolas" w:cs="Consolas" w:eastAsia="Consolas" w:hAnsi="Consolas"/>
                <w:color w:val="E8E8E8"/>
                <w:sz w:val="18"/>
                <w:szCs w:val="18"/>
              </w:rPr>
              <w:t xml:space="preserve">  const irProgram = builder.build(tree.rootNode);</w:t>
            </w:r>
          </w:p>
          <w:p>
            <w:pPr>
              <w:spacing w:after="0" w:line="260"/>
            </w:pPr>
            <w:r>
              <w:rPr>
                <w:rFonts w:ascii="Consolas" w:cs="Consolas" w:eastAsia="Consolas" w:hAnsi="Consolas"/>
                <w:color w:val="E8E8E8"/>
                <w:sz w:val="18"/>
                <w:szCs w:val="18"/>
              </w:rPr>
              <w:t xml:space="preserve">  const engine = new ExecutionEngine();</w:t>
            </w:r>
          </w:p>
          <w:p>
            <w:pPr>
              <w:spacing w:after="0" w:line="260"/>
            </w:pPr>
            <w:r>
              <w:rPr>
                <w:rFonts w:ascii="Consolas" w:cs="Consolas" w:eastAsia="Consolas" w:hAnsi="Consolas"/>
                <w:color w:val="E8E8E8"/>
                <w:sz w:val="18"/>
                <w:szCs w:val="18"/>
              </w:rPr>
              <w:t xml:space="preserve">  engine.loadProgram(irProgram);</w:t>
            </w:r>
          </w:p>
          <w:p>
            <w:pPr>
              <w:spacing w:after="0" w:line="260"/>
            </w:pPr>
            <w:r>
              <w:rPr>
                <w:rFonts w:ascii="Consolas" w:cs="Consolas" w:eastAsia="Consolas" w:hAnsi="Consolas"/>
                <w:color w:val="E8E8E8"/>
                <w:sz w:val="18"/>
                <w:szCs w:val="18"/>
              </w:rPr>
              <w:t xml:space="preserve">  const snapshots = engine.run("main");</w:t>
            </w:r>
          </w:p>
          <w:p>
            <w:pPr>
              <w:spacing w:after="0" w:line="260"/>
            </w:pPr>
            <w:r>
              <w:rPr>
                <w:rFonts w:ascii="Consolas" w:cs="Consolas" w:eastAsia="Consolas" w:hAnsi="Consolas"/>
                <w:color w:val="E8E8E8"/>
                <w:sz w:val="18"/>
                <w:szCs w:val="18"/>
              </w:rPr>
              <w:t xml:space="preserve">  self.postMessage({ success: true, snapshots });</w:t>
            </w:r>
          </w:p>
          <w:p>
            <w:pPr>
              <w:spacing w:after="0" w:line="260"/>
            </w:pPr>
            <w:r>
              <w:rPr>
                <w:rFonts w:ascii="Consolas" w:cs="Consolas" w:eastAsia="Consolas" w:hAnsi="Consolas"/>
                <w:color w:val="E8E8E8"/>
                <w:sz w:val="18"/>
                <w:szCs w:val="18"/>
              </w:rPr>
              <w:t xml:space="preserve">};</w:t>
            </w:r>
          </w:p>
        </w:tc>
      </w:tr>
    </w:tbl>
    <w:p>
      <w:pPr>
        <w:spacing w:after="200" w:line="300"/>
      </w:pPr>
      <w:r>
        <w:rPr>
          <w:rFonts w:ascii="Calibri" w:cs="Calibri" w:eastAsia="Calibri" w:hAnsi="Calibri"/>
          <w:sz w:val="22"/>
          <w:szCs w:val="22"/>
        </w:rPr>
        <w:t xml:space="preserve">I memoize the worker's parser initialization behind a module-level parserReady promise, so repeated runs within the same worker instance don't re-fetch or re-instantiate the WASM parser. Error handling normalizes any thrown value — whether a genuine Error or something arbitrary — into a plain { success: false, error: string } message. I left a comment in the worker itself warning against ever calling console.log() on the raw snapshots array before posting it, since stringifying thousands of deeply nested cloned objects for console output has actually OOM'd the browser before the postMessage() payload even got sent, back when I was debugging this.</w:t>
      </w:r>
    </w:p>
    <w:p>
      <w:pPr>
        <w:spacing w:after="200" w:line="300"/>
      </w:pPr>
      <w:r>
        <w:rPr>
          <w:rFonts w:ascii="Calibri" w:cs="Calibri" w:eastAsia="Calibri" w:hAnsi="Calibri"/>
          <w:sz w:val="22"/>
          <w:szCs w:val="22"/>
        </w:rPr>
        <w:t xml:space="preserve">treeSitter.ts runs the identical three-call sequence (Parser → IRBuilder → ExecutionEngine) directly on the calling thread, for the cases where I don't need worker isolation.</w:t>
      </w:r>
    </w:p>
    <w:p>
      <w:pPr>
        <w:pStyle w:val="Heading1"/>
        <w:pageBreakBefore/>
        <w:spacing w:after="240" w:before="480"/>
      </w:pPr>
      <w:r>
        <w:t xml:space="preserve">14. Where I've Found the Code and the Docs Disagree</w:t>
      </w:r>
    </w:p>
    <w:p>
      <w:pPr>
        <w:spacing w:after="200" w:line="300"/>
      </w:pPr>
      <w:r>
        <w:rPr>
          <w:rFonts w:ascii="Calibri" w:cs="Calibri" w:eastAsia="Calibri" w:hAnsi="Calibri"/>
          <w:sz w:val="22"/>
          <w:szCs w:val="22"/>
        </w:rPr>
        <w:t xml:space="preserve">While writing this, I went back through the live source rather than just restating FEATURES.md and README.md, and found a few places where the implementation has moved on without the docs catching up. None of these are bugs that produce wrong output for well-formed programs — they're documentation drift, and in two cases, they're genuine improvements over what I'd previously written down.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620"/>
        <w:gridCol w:w="3690"/>
        <w:gridCol w:w="3690"/>
      </w:tblGrid>
      <w:tr>
        <w:trPr>
          <w:tblHeader/>
        </w:trPr>
        <w:tc>
          <w:tcPr>
            <w:tcW w:type="dxa" w:w="162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Topic</w:t>
            </w:r>
          </w:p>
        </w:tc>
        <w:tc>
          <w:tcPr>
            <w:tcW w:type="dxa" w:w="369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What my older docs say</w:t>
            </w:r>
          </w:p>
        </w:tc>
        <w:tc>
          <w:tcPr>
            <w:tcW w:type="dxa" w:w="369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What the code actually does</w:t>
            </w:r>
          </w:p>
        </w:tc>
      </w:tr>
      <w:tr>
        <w:tc>
          <w:tcPr>
            <w:tcW w:type="dxa" w:w="16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Global variable mutation</w:t>
            </w:r>
          </w:p>
        </w:tc>
        <w:tc>
          <w:tcPr>
            <w:tcW w:type="dxa" w:w="369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FEATURES.md says mutations to globals inside a function don't propagate back — each frame gets its own injected copy.</w:t>
            </w:r>
          </w:p>
        </w:tc>
        <w:tc>
          <w:tcPr>
            <w:tcW w:type="dxa" w:w="369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Every frame now shares a single parentScopeManager pointing at the real global scope object. Mutating a global from inside any function does propagate now, because the underlying SymbolTable is shared by reference, not copied per frame.</w:t>
            </w:r>
          </w:p>
        </w:tc>
      </w:tr>
      <w:tr>
        <w:tc>
          <w:tcPr>
            <w:tcW w:type="dxa" w:w="16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priority_queue ordering</w:t>
            </w:r>
          </w:p>
        </w:tc>
        <w:tc>
          <w:tcPr>
            <w:tcW w:type="dxa" w:w="369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FEATURES.md §5.2 says I don't maintain heap ordering and top() just returns the last-pushed element.</w:t>
            </w:r>
          </w:p>
        </w:tc>
        <w:tc>
          <w:tcPr>
            <w:tcW w:type="dxa" w:w="369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createMockContainer() has a real binary heap — __siftUp/__siftDown/__heapify, correct push/pop/top semantics, and a default max-heap comparator overridable via __cmp.</w:t>
            </w:r>
          </w:p>
        </w:tc>
      </w:tr>
      <w:tr>
        <w:tc>
          <w:tcPr>
            <w:tcW w:type="dxa" w:w="16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cin support</w:t>
            </w:r>
          </w:p>
        </w:tc>
        <w:tc>
          <w:tcPr>
            <w:tcW w:type="dxa" w:w="369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FEATURES.md §15 and types.ts describe a working __isCin proxy / inputProvider mechanism for cin &gt;&gt; x.</w:t>
            </w:r>
          </w:p>
        </w:tc>
        <w:tc>
          <w:tcPr>
            <w:tcW w:type="dxa" w:w="369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The Identifier case in ExpressionEvaluator throws immediately when cin is referenced, before the &gt;&gt; operator's __isCin branch is ever reached. cin doesn't work right now, even though the supporting scaffolding is still sitting in the code.</w:t>
            </w:r>
          </w:p>
        </w:tc>
      </w:tr>
      <w:tr>
        <w:tc>
          <w:tcPr>
            <w:tcW w:type="dxa" w:w="16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Maximum recursion depth</w:t>
            </w:r>
          </w:p>
        </w:tc>
        <w:tc>
          <w:tcPr>
            <w:tcW w:type="dxa" w:w="369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FEATURES.md §21 says I can “comfortably recurse 100,000 levels deep.”</w:t>
            </w:r>
          </w:p>
        </w:tc>
        <w:tc>
          <w:tcPr>
            <w:tcW w:type="dxa" w:w="369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CallStack's actual DEFAULT_MAX_RECURSION_DEPTH is 2000. Deeper recursion needs an explicit call to setMaxDepth() before running.</w:t>
            </w:r>
          </w:p>
        </w:tc>
      </w:tr>
      <w:tr>
        <w:tc>
          <w:tcPr>
            <w:tcW w:type="dxa" w:w="16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goto support</w:t>
            </w:r>
          </w:p>
        </w:tc>
        <w:tc>
          <w:tcPr>
            <w:tcW w:type="dxa" w:w="369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SupportingSyntaxes.md marks goto_statement and labeled_statement as fully ✅ supported.</w:t>
            </w:r>
          </w:p>
        </w:tc>
        <w:tc>
          <w:tcPr>
            <w:tcW w:type="dxa" w:w="369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goto parses without error but always throws UnsupportedFeatureError the moment it's executed. Only labels with no matching goto behave transparently.</w:t>
            </w:r>
          </w:p>
        </w:tc>
      </w:tr>
    </w:tbl>
    <w:p>
      <w:pPr>
        <w:pStyle w:val="Heading1"/>
        <w:pageBreakBefore/>
        <w:spacing w:after="240" w:before="480"/>
      </w:pPr>
      <w:r>
        <w:t xml:space="preserve">15. Appendix — Quick-Reference Tables</w:t>
      </w:r>
    </w:p>
    <w:p>
      <w:pPr>
        <w:pStyle w:val="Heading2"/>
        <w:spacing w:after="160" w:before="360"/>
      </w:pPr>
      <w:r>
        <w:t xml:space="preserve">15.1 EventType Reference</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src/interpreter/types.ts — enum EventType</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3600"/>
        <w:gridCol w:w="2700"/>
      </w:tblGrid>
      <w:tr>
        <w:trPr>
          <w:tblHeader/>
        </w:trPr>
        <w:tc>
          <w:tcPr>
            <w:tcW w:type="dxa" w:w="270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EventType</w:t>
            </w:r>
          </w:p>
        </w:tc>
        <w:tc>
          <w:tcPr>
            <w:tcW w:type="dxa" w:w="360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Fired when</w:t>
            </w:r>
          </w:p>
        </w:tc>
        <w:tc>
          <w:tcPr>
            <w:tcW w:type="dxa" w:w="270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Key payload fields</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DECLARE</w:t>
            </w:r>
          </w:p>
        </w:tc>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A variable is allocated in scope</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variable, type, value</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ASSIGNMENT (ASSIGN is a deprecated alias)</w:t>
            </w:r>
          </w:p>
        </w:tc>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A variable, subscript, or member is mutated</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variable / target, value</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READ</w:t>
            </w:r>
          </w:p>
        </w:tc>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A variable is looked up in the scope chain</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variable, value</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WRITE</w:t>
            </w:r>
          </w:p>
        </w:tc>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cout / printf produces output</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output (string)</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INPUT</w:t>
            </w:r>
          </w:p>
        </w:tc>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cin requests a value (currently unreachable — see §14)</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variable, type</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CONDITION</w:t>
            </w:r>
          </w:p>
        </w:tc>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An if / while / for / switch condition is evaluated</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result (boolean)</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LOOP_ENTER / LOOP_ITERATION / LOOP_EXIT</w:t>
            </w:r>
          </w:p>
        </w:tc>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A loop is entered, iterates, or terminates</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loopType, iteration</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FUNCTION_CALL / FUNCTION_RETURN</w:t>
            </w:r>
          </w:p>
        </w:tc>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A call-stack frame is pushed / popped</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function, args / returnValue</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THROW / CATCH</w:t>
            </w:r>
          </w:p>
        </w:tc>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A throw executes / a catch clause matches</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value, typeName</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BREAKPOINT</w:t>
            </w:r>
          </w:p>
        </w:tc>
        <w:tc>
          <w:tcPr>
            <w:tcW w:type="dxa" w:w="36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Execution reaches a registered breakpoint line</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line, condition</w:t>
            </w:r>
          </w:p>
        </w:tc>
      </w:tr>
    </w:tbl>
    <w:p>
      <w:pPr>
        <w:spacing w:after="120"/>
      </w:pPr>
    </w:p>
    <w:p>
      <w:pPr>
        <w:pStyle w:val="Heading2"/>
        <w:spacing w:after="160" w:before="360"/>
      </w:pPr>
      <w:r>
        <w:t xml:space="preserve">15.2 C++ Primitive → JavaScript Storage Mapping</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src/interpreter/types.ts — CppType, CppValue</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2160"/>
        <w:gridCol w:w="2700"/>
        <w:gridCol w:w="4140"/>
      </w:tblGrid>
      <w:tr>
        <w:trPr>
          <w:tblHeader/>
        </w:trPr>
        <w:tc>
          <w:tcPr>
            <w:tcW w:type="dxa" w:w="216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C++ type</w:t>
            </w:r>
          </w:p>
        </w:tc>
        <w:tc>
          <w:tcPr>
            <w:tcW w:type="dxa" w:w="270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JS storage</w:t>
            </w:r>
          </w:p>
        </w:tc>
        <w:tc>
          <w:tcPr>
            <w:tcW w:type="dxa" w:w="414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Notes</w:t>
            </w:r>
          </w:p>
        </w:tc>
      </w:tr>
      <w:tr>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int, long, short, unsigned int</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number</w:t>
            </w:r>
          </w:p>
        </w:tc>
        <w:tc>
          <w:tcPr>
            <w:tcW w:type="dxa" w:w="41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No 32-bit overflow enforcement</w:t>
            </w:r>
          </w:p>
        </w:tc>
      </w:tr>
      <w:tr>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long long</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number</w:t>
            </w:r>
          </w:p>
        </w:tc>
        <w:tc>
          <w:tcPr>
            <w:tcW w:type="dxa" w:w="41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JS number is a 64-bit float — precision loss possible above Number.MAX_SAFE_INTEGER</w:t>
            </w:r>
          </w:p>
        </w:tc>
      </w:tr>
      <w:tr>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double, float</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number</w:t>
            </w:r>
          </w:p>
        </w:tc>
        <w:tc>
          <w:tcPr>
            <w:tcW w:type="dxa" w:w="41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Full IEEE 754 precision</w:t>
            </w:r>
          </w:p>
        </w:tc>
      </w:tr>
      <w:tr>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char</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string (length 1) or number</w:t>
            </w:r>
          </w:p>
        </w:tc>
        <w:tc>
          <w:tcPr>
            <w:tcW w:type="dxa" w:w="41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Depends on context; arithmetic uses charCodeAt(0)</w:t>
            </w:r>
          </w:p>
        </w:tc>
      </w:tr>
      <w:tr>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bool</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boolean</w:t>
            </w:r>
          </w:p>
        </w:tc>
        <w:tc>
          <w:tcPr>
            <w:tcW w:type="dxa" w:w="41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true / false</w:t>
            </w:r>
          </w:p>
        </w:tc>
      </w:tr>
      <w:tr>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std::string</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string</w:t>
            </w:r>
          </w:p>
        </w:tc>
        <w:tc>
          <w:tcPr>
            <w:tcW w:type="dxa" w:w="41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Immutable — mutation returns a new string</w:t>
            </w:r>
          </w:p>
        </w:tc>
      </w:tr>
      <w:tr>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void</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undefined</w:t>
            </w:r>
          </w:p>
        </w:tc>
        <w:tc>
          <w:tcPr>
            <w:tcW w:type="dxa" w:w="41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
            </w:r>
          </w:p>
        </w:tc>
      </w:tr>
      <w:tr>
        <w:tc>
          <w:tcPr>
            <w:tcW w:type="dxa" w:w="216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nullptr / NULL</w:t>
            </w:r>
          </w:p>
        </w:tc>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null</w:t>
            </w:r>
          </w:p>
        </w:tc>
        <w:tc>
          <w:tcPr>
            <w:tcW w:type="dxa" w:w="414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
            </w:r>
          </w:p>
        </w:tc>
      </w:tr>
    </w:tbl>
    <w:p>
      <w:pPr>
        <w:spacing w:after="120"/>
      </w:pPr>
    </w:p>
    <w:p>
      <w:pPr>
        <w:pStyle w:val="Heading2"/>
        <w:spacing w:after="160" w:before="360"/>
      </w:pPr>
      <w:r>
        <w:t xml:space="preserve">15.3 Globally Injected Numeric Constants</w:t>
      </w:r>
    </w:p>
    <w:p>
      <w:pPr>
        <w:spacing w:after="180"/>
      </w:pPr>
      <w:r>
        <w:rPr>
          <w:rFonts w:ascii="Calibri" w:cs="Calibri" w:eastAsia="Calibri" w:hAnsi="Calibri"/>
          <w:b/>
          <w:bCs/>
          <w:color w:val="16A085"/>
          <w:sz w:val="18"/>
          <w:szCs w:val="18"/>
        </w:rPr>
        <w:t xml:space="preserve">Source: </w:t>
      </w:r>
      <w:r>
        <w:rPr>
          <w:rFonts w:ascii="Consolas" w:cs="Consolas" w:eastAsia="Consolas" w:hAnsi="Consolas"/>
          <w:color w:val="555566"/>
          <w:sz w:val="18"/>
          <w:szCs w:val="18"/>
        </w:rPr>
        <w:t xml:space="preserve">ExpressionEvaluator.ts — resolveGlobalConstant()</w:t>
      </w:r>
    </w:p>
    <w:p>
      <w:pPr>
        <w:spacing w:after="200" w:line="300"/>
      </w:pPr>
      <w:r>
        <w:rPr>
          <w:rFonts w:ascii="Calibri" w:cs="Calibri" w:eastAsia="Calibri" w:hAnsi="Calibri"/>
          <w:sz w:val="22"/>
          <w:szCs w:val="22"/>
        </w:rPr>
        <w:t xml:space="preserve">These names resolve to fixed numeric values whenever no user-declared variable of the same name is found first in scope:</w:t>
      </w:r>
    </w:p>
    <w:tbl>
      <w:tblPr>
        <w:tblW w:type="pct" w:w="100%"/>
        <w:tblBorders>
          <w:top w:val="single" w:color="2D2D44" w:sz="2"/>
          <w:left w:val="single" w:color="2D2D44" w:sz="2"/>
          <w:bottom w:val="single" w:color="2D2D44" w:sz="2"/>
          <w:right w:val="single" w:color="2D2D44" w:sz="2"/>
          <w:insideH w:val="none" w:color="FFFFFF" w:sz="0"/>
          <w:insideV w:val="none" w:color="FFFFFF" w:sz="0"/>
        </w:tblBorders>
      </w:tblPr>
      <w:tblGrid>
        <w:gridCol w:w="100"/>
      </w:tblGrid>
      <w:tr>
        <w:tc>
          <w:tcPr>
            <w:shd w:fill="2D2D44" w:color="auto" w:val="clear"/>
            <w:tcMar>
              <w:top w:type="dxa" w:w="160"/>
              <w:left w:type="dxa" w:w="200"/>
              <w:bottom w:type="dxa" w:w="160"/>
              <w:right w:type="dxa" w:w="200"/>
            </w:tcMar>
          </w:tcPr>
          <w:p>
            <w:pPr>
              <w:spacing w:after="0" w:line="260"/>
            </w:pPr>
            <w:r>
              <w:rPr>
                <w:rFonts w:ascii="Consolas" w:cs="Consolas" w:eastAsia="Consolas" w:hAnsi="Consolas"/>
                <w:color w:val="E8E8E8"/>
                <w:sz w:val="18"/>
                <w:szCs w:val="18"/>
              </w:rPr>
              <w:t xml:space="preserve">INT_MAX / INT_MIN        2147483647 / -2147483648</w:t>
            </w:r>
          </w:p>
          <w:p>
            <w:pPr>
              <w:spacing w:after="0" w:line="260"/>
            </w:pPr>
            <w:r>
              <w:rPr>
                <w:rFonts w:ascii="Consolas" w:cs="Consolas" w:eastAsia="Consolas" w:hAnsi="Consolas"/>
                <w:color w:val="E8E8E8"/>
                <w:sz w:val="18"/>
                <w:szCs w:val="18"/>
              </w:rPr>
              <w:t xml:space="preserve">LONG_MAX / LONG_MIN      Number.MAX_SAFE_INTEGER / -Number.MAX_SAFE_INTEGER</w:t>
            </w:r>
          </w:p>
          <w:p>
            <w:pPr>
              <w:spacing w:after="0" w:line="260"/>
            </w:pPr>
            <w:r>
              <w:rPr>
                <w:rFonts w:ascii="Consolas" w:cs="Consolas" w:eastAsia="Consolas" w:hAnsi="Consolas"/>
                <w:color w:val="E8E8E8"/>
                <w:sz w:val="18"/>
                <w:szCs w:val="18"/>
              </w:rPr>
              <w:t xml:space="preserve">LLONG_MAX / LLONG_MIN    Number.MAX_SAFE_INTEGER / -Number.MAX_SAFE_INTEGER</w:t>
            </w:r>
          </w:p>
          <w:p>
            <w:pPr>
              <w:spacing w:after="0" w:line="260"/>
            </w:pPr>
            <w:r>
              <w:rPr>
                <w:rFonts w:ascii="Consolas" w:cs="Consolas" w:eastAsia="Consolas" w:hAnsi="Consolas"/>
                <w:color w:val="E8E8E8"/>
                <w:sz w:val="18"/>
                <w:szCs w:val="18"/>
              </w:rPr>
              <w:t xml:space="preserve">UINT_MAX                 4294967295</w:t>
            </w:r>
          </w:p>
          <w:p>
            <w:pPr>
              <w:spacing w:after="0" w:line="260"/>
            </w:pPr>
            <w:r>
              <w:rPr>
                <w:rFonts w:ascii="Consolas" w:cs="Consolas" w:eastAsia="Consolas" w:hAnsi="Consolas"/>
                <w:color w:val="E8E8E8"/>
                <w:sz w:val="18"/>
                <w:szCs w:val="18"/>
              </w:rPr>
              <w:t xml:space="preserve">CHAR_MAX / CHAR_MIN      127 / -128</w:t>
            </w:r>
          </w:p>
          <w:p>
            <w:pPr>
              <w:spacing w:after="0" w:line="260"/>
            </w:pPr>
            <w:r>
              <w:rPr>
                <w:rFonts w:ascii="Consolas" w:cs="Consolas" w:eastAsia="Consolas" w:hAnsi="Consolas"/>
                <w:color w:val="E8E8E8"/>
                <w:sz w:val="18"/>
                <w:szCs w:val="18"/>
              </w:rPr>
              <w:t xml:space="preserve">UCHAR_MAX                255</w:t>
            </w:r>
          </w:p>
          <w:p>
            <w:pPr>
              <w:spacing w:after="0" w:line="260"/>
            </w:pPr>
            <w:r>
              <w:rPr>
                <w:rFonts w:ascii="Consolas" w:cs="Consolas" w:eastAsia="Consolas" w:hAnsi="Consolas"/>
                <w:color w:val="E8E8E8"/>
                <w:sz w:val="18"/>
                <w:szCs w:val="18"/>
              </w:rPr>
              <w:t xml:space="preserve">DBL_MAX / DBL_MIN        Number.MAX_VALUE / Number.MIN_VALUE</w:t>
            </w:r>
          </w:p>
          <w:p>
            <w:pPr>
              <w:spacing w:after="0" w:line="260"/>
            </w:pPr>
            <w:r>
              <w:rPr>
                <w:rFonts w:ascii="Consolas" w:cs="Consolas" w:eastAsia="Consolas" w:hAnsi="Consolas"/>
                <w:color w:val="E8E8E8"/>
                <w:sz w:val="18"/>
                <w:szCs w:val="18"/>
              </w:rPr>
              <w:t xml:space="preserve">M_PI / M_E / M_LN2 / M_LOG2E / M_SQRT2   standard Math.* equivalents</w:t>
            </w:r>
          </w:p>
          <w:p>
            <w:pPr>
              <w:spacing w:after="0" w:line="260"/>
            </w:pPr>
            <w:r>
              <w:rPr>
                <w:rFonts w:ascii="Consolas" w:cs="Consolas" w:eastAsia="Consolas" w:hAnsi="Consolas"/>
                <w:color w:val="E8E8E8"/>
                <w:sz w:val="18"/>
                <w:szCs w:val="18"/>
              </w:rPr>
              <w:t xml:space="preserve">INFINITY / INF / HUGE_VAL   Infinity</w:t>
            </w:r>
          </w:p>
          <w:p>
            <w:pPr>
              <w:spacing w:after="0" w:line="260"/>
            </w:pPr>
            <w:r>
              <w:rPr>
                <w:rFonts w:ascii="Consolas" w:cs="Consolas" w:eastAsia="Consolas" w:hAnsi="Consolas"/>
                <w:color w:val="E8E8E8"/>
                <w:sz w:val="18"/>
                <w:szCs w:val="18"/>
              </w:rPr>
              <w:t xml:space="preserve">NAN                       NaN</w:t>
            </w:r>
          </w:p>
          <w:p>
            <w:pPr>
              <w:spacing w:after="0" w:line="260"/>
            </w:pPr>
            <w:r>
              <w:rPr>
                <w:rFonts w:ascii="Consolas" w:cs="Consolas" w:eastAsia="Consolas" w:hAnsi="Consolas"/>
                <w:color w:val="E8E8E8"/>
                <w:sz w:val="18"/>
                <w:szCs w:val="18"/>
              </w:rPr>
              <w:t xml:space="preserve">string::npos              -1</w:t>
            </w:r>
          </w:p>
        </w:tc>
      </w:tr>
    </w:tbl>
    <w:p>
      <w:pPr>
        <w:pStyle w:val="Heading2"/>
        <w:spacing w:after="160" w:before="360"/>
      </w:pPr>
      <w:r>
        <w:t xml:space="preserve">15.4 Features I've Explicitly Left Unsupported</w:t>
      </w:r>
    </w:p>
    <w:p>
      <w:pPr>
        <w:pStyle w:val="ListParagraph"/>
        <w:pStyle w:val="bodyText"/>
        <w:numPr>
          <w:ilvl w:val="0"/>
          <w:numId w:val="1"/>
        </w:numPr>
        <w:spacing w:after="100" w:line="280"/>
      </w:pPr>
      <w:r>
        <w:t xml:space="preserve">goto and labels — parses, but throws UnsupportedFeatureError at execution time.</w:t>
      </w:r>
    </w:p>
    <w:p>
      <w:pPr>
        <w:pStyle w:val="ListParagraph"/>
        <w:pStyle w:val="bodyText"/>
        <w:numPr>
          <w:ilvl w:val="0"/>
          <w:numId w:val="1"/>
        </w:numPr>
        <w:spacing w:after="100" w:line="280"/>
      </w:pPr>
      <w:r>
        <w:t xml:space="preserve">Multithreading (std::thread, std::mutex) — the JS runtime is single-threaded; not supported.</w:t>
      </w:r>
    </w:p>
    <w:p>
      <w:pPr>
        <w:pStyle w:val="ListParagraph"/>
        <w:pStyle w:val="bodyText"/>
        <w:numPr>
          <w:ilvl w:val="0"/>
          <w:numId w:val="1"/>
        </w:numPr>
        <w:spacing w:after="100" w:line="280"/>
      </w:pPr>
      <w:r>
        <w:t xml:space="preserve">Real file I/O (std::ifstream, std::ofstream) — cin/cout are virtual strings; the browser sandbox can't touch the real filesystem.</w:t>
      </w:r>
    </w:p>
    <w:p>
      <w:pPr>
        <w:pStyle w:val="ListParagraph"/>
        <w:pStyle w:val="bodyText"/>
        <w:numPr>
          <w:ilvl w:val="0"/>
          <w:numId w:val="1"/>
        </w:numPr>
        <w:spacing w:after="100" w:line="280"/>
      </w:pPr>
      <w:r>
        <w:t xml:space="preserve">Inline assembly (__asm__) — evaluates to a harmless 0 rather than being rejected outright.</w:t>
      </w:r>
    </w:p>
    <w:p>
      <w:pPr>
        <w:pStyle w:val="ListParagraph"/>
        <w:pStyle w:val="bodyText"/>
        <w:numPr>
          <w:ilvl w:val="0"/>
          <w:numId w:val="1"/>
        </w:numPr>
        <w:spacing w:after="100" w:line="280"/>
      </w:pPr>
      <w:r>
        <w:t xml:space="preserve">setjmp / longjmp — not supported; bypasses my structured IRWalker signal model entirely.</w:t>
      </w:r>
    </w:p>
    <w:p>
      <w:pPr>
        <w:pStyle w:val="ListParagraph"/>
        <w:pStyle w:val="bodyText"/>
        <w:numPr>
          <w:ilvl w:val="0"/>
          <w:numId w:val="1"/>
        </w:numPr>
        <w:spacing w:after="100" w:line="280"/>
      </w:pPr>
      <w:r>
        <w:t xml:space="preserve">Virtual function polymorphism — no v-table simulation; base and derived structs are treated identically.</w:t>
      </w:r>
    </w:p>
    <w:p>
      <w:pPr>
        <w:pStyle w:val="ListParagraph"/>
        <w:pStyle w:val="bodyText"/>
        <w:numPr>
          <w:ilvl w:val="0"/>
          <w:numId w:val="1"/>
        </w:numPr>
        <w:spacing w:after="100" w:line="280"/>
      </w:pPr>
      <w:r>
        <w:t xml:space="preserve">cin / cin &gt;&gt; — currently throws on the cin identifier itself (see §4.3.1 and the §14 divergence table).</w:t>
      </w:r>
    </w:p>
    <w:p>
      <w:pPr>
        <w:spacing w:after="120"/>
      </w:pPr>
    </w:p>
    <w:p>
      <w:pPr>
        <w:pStyle w:val="Heading1"/>
        <w:pageBreakBefore/>
        <w:spacing w:after="240" w:before="480"/>
      </w:pPr>
      <w:r>
        <w:t xml:space="preserve">16. References</w:t>
      </w:r>
    </w:p>
    <w:p>
      <w:pPr>
        <w:spacing w:after="200" w:line="300"/>
      </w:pPr>
      <w:r>
        <w:rPr>
          <w:rFonts w:ascii="Calibri" w:cs="Calibri" w:eastAsia="Calibri" w:hAnsi="Calibri"/>
          <w:sz w:val="22"/>
          <w:szCs w:val="22"/>
        </w:rPr>
        <w:t xml:space="preserve">Every claim in this document is anchored to a specific file and, where useful, a specific method or class in the codebase as it exists at the time of writing. Listed once here for quick lookup; each is also cited inline under the relevant heading above.</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2700"/>
        <w:gridCol w:w="3780"/>
        <w:gridCol w:w="2520"/>
      </w:tblGrid>
      <w:tr>
        <w:trPr>
          <w:tblHeader/>
        </w:trPr>
        <w:tc>
          <w:tcPr>
            <w:tcW w:type="dxa" w:w="270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File</w:t>
            </w:r>
          </w:p>
        </w:tc>
        <w:tc>
          <w:tcPr>
            <w:tcW w:type="dxa" w:w="378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Role in the pipeline</w:t>
            </w:r>
          </w:p>
        </w:tc>
        <w:tc>
          <w:tcPr>
            <w:tcW w:type="dxa" w:w="2520"/>
            <w:shd w:fill="2D2D44" w:color="auto"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Sections referencing it</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src/lib/treeSitter.ts</w:t>
            </w:r>
          </w:p>
        </w:tc>
        <w:tc>
          <w:tcPr>
            <w:tcW w:type="dxa" w:w="37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Main-thread entry point: Parser → IRBuilder → ExecutionEngine</w:t>
            </w:r>
          </w:p>
        </w:tc>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§1.2, §13</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src/lib/engine.worker.ts</w:t>
            </w:r>
          </w:p>
        </w:tc>
        <w:tc>
          <w:tcPr>
            <w:tcW w:type="dxa" w:w="37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Web Worker entry point running the identical pipeline off the main thread</w:t>
            </w:r>
          </w:p>
        </w:tc>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§1.2, §13</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src/interpreter/ir/IRBuilder.ts</w:t>
            </w:r>
          </w:p>
        </w:tc>
        <w:tc>
          <w:tcPr>
            <w:tcW w:type="dxa" w:w="37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Translates the Tree-sitter CST into my IR</w:t>
            </w:r>
          </w:p>
        </w:tc>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§2</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src/interpreter/ir/IRNode.ts</w:t>
            </w:r>
          </w:p>
        </w:tc>
        <w:tc>
          <w:tcPr>
            <w:tcW w:type="dxa" w:w="37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Type definitions for every IR node, including v2 additions</w:t>
            </w:r>
          </w:p>
        </w:tc>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§2.3, §15.1–15.2</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src/interpreter/engine/ExecutionEngine.ts</w:t>
            </w:r>
          </w:p>
        </w:tc>
        <w:tc>
          <w:tcPr>
            <w:tcW w:type="dxa" w:w="37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Master orchestrator: program loading, function/method/struct invocation, STL polyfills, evaluator interception</w:t>
            </w:r>
          </w:p>
        </w:tc>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§3, §4, §7, §8, §9, §10, §11.2, §13</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src/interpreter/walker/IRWalker.ts</w:t>
            </w:r>
          </w:p>
        </w:tc>
        <w:tc>
          <w:tcPr>
            <w:tcW w:type="dxa" w:w="37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Control-flow routing: blocks, loops, switch, try/catch, goto/labels, breakpoints</w:t>
            </w:r>
          </w:p>
        </w:tc>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§4.1</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src/interpreter/executor/StatementExecutor.ts</w:t>
            </w:r>
          </w:p>
        </w:tc>
        <w:tc>
          <w:tcPr>
            <w:tcW w:type="dxa" w:w="37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Variable declaration, assignment, cout, return, throw, mock containers</w:t>
            </w:r>
          </w:p>
        </w:tc>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§4.2, §7.2</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src/interpreter/evaluator/ExpressionEvaluator.ts</w:t>
            </w:r>
          </w:p>
        </w:tc>
        <w:tc>
          <w:tcPr>
            <w:tcW w:type="dxa" w:w="37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Expression evaluation: arithmetic, identifiers, subscripts, members, sizeof, updates</w:t>
            </w:r>
          </w:p>
        </w:tc>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§4.3, §7.2, §8, §15.3</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src/interpreter/runtime/ScopeManager.ts</w:t>
            </w:r>
          </w:p>
        </w:tc>
        <w:tc>
          <w:tcPr>
            <w:tcW w:type="dxa" w:w="37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Per-frame scope chain, static-local tracking, global scope sharing</w:t>
            </w:r>
          </w:p>
        </w:tc>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§5.2</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src/interpreter/runtime/SymbolTable.ts</w:t>
            </w:r>
          </w:p>
        </w:tc>
        <w:tc>
          <w:tcPr>
            <w:tcW w:type="dxa" w:w="37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Single lexical block storage, const enforcement</w:t>
            </w:r>
          </w:p>
        </w:tc>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§5.1</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src/interpreter/runtime/CallStack.ts</w:t>
            </w:r>
          </w:p>
        </w:tc>
        <w:tc>
          <w:tcPr>
            <w:tcW w:type="dxa" w:w="37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LIFO frame management, recursion-depth limiting</w:t>
            </w:r>
          </w:p>
        </w:tc>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§5.3</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src/interpreter/events/EventEmitter.ts</w:t>
            </w:r>
          </w:p>
        </w:tc>
        <w:tc>
          <w:tcPr>
            <w:tcW w:type="dxa" w:w="37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Pub/sub event bus, EventFilter, emission ceiling</w:t>
            </w:r>
          </w:p>
        </w:tc>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§11.1</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src/interpreter/utils/helpers.ts</w:t>
            </w:r>
          </w:p>
        </w:tc>
        <w:tc>
          <w:tcPr>
            <w:tcW w:type="dxa" w:w="37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Deep-clone / runtime-clone split, snapshot construction, control-flow signal classes</w:t>
            </w:r>
          </w:p>
        </w:tc>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§6, §11.3, §12</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src/interpreter/types.ts</w:t>
            </w:r>
          </w:p>
        </w:tc>
        <w:tc>
          <w:tcPr>
            <w:tcW w:type="dxa" w:w="37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Core runtime typings: CppType, CppValue, EventType, RuntimeSnapshot, EventFilter</w:t>
            </w:r>
          </w:p>
        </w:tc>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§15.1–15.2</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FEATURES.md (existing project doc)</w:t>
            </w:r>
          </w:p>
        </w:tc>
        <w:tc>
          <w:tcPr>
            <w:tcW w:type="dxa" w:w="37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Prior documentation, cross-checked against source for this write-up</w:t>
            </w:r>
          </w:p>
        </w:tc>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§1, §3, §4.2.2, §5.2, §5.3, §14</w:t>
            </w:r>
          </w:p>
        </w:tc>
      </w:tr>
      <w:tr>
        <w:tc>
          <w:tcPr>
            <w:tcW w:type="dxa" w:w="270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SupportingSyntaxes.md (existing project doc)</w:t>
            </w:r>
          </w:p>
        </w:tc>
        <w:tc>
          <w:tcPr>
            <w:tcW w:type="dxa" w:w="378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Prior grammar-support matrix, cross-checked against source</w:t>
            </w:r>
          </w:p>
        </w:tc>
        <w:tc>
          <w:tcPr>
            <w:tcW w:type="dxa" w:w="2520"/>
            <w:tcMar>
              <w:top w:type="dxa" w:w="100"/>
              <w:left w:type="dxa" w:w="120"/>
              <w:bottom w:type="dxa" w:w="100"/>
              <w:right w:type="dxa" w:w="120"/>
            </w:tcMar>
            <w:vAlign w:val="center"/>
          </w:tcPr>
          <w:p>
            <w:pPr>
              <w:spacing w:after="0" w:line="260"/>
            </w:pPr>
            <w:r>
              <w:rPr>
                <w:rFonts w:ascii="Consolas" w:cs="Consolas" w:eastAsia="Consolas" w:hAnsi="Consolas"/>
                <w:b w:val="false"/>
                <w:bCs w:val="false"/>
                <w:color w:val="222222"/>
                <w:sz w:val="18"/>
                <w:szCs w:val="18"/>
              </w:rPr>
              <w:t xml:space="preserve">§14</w:t>
            </w:r>
          </w:p>
        </w:tc>
      </w:tr>
    </w:tbl>
    <w:p>
      <w:pPr>
        <w:pBdr>
          <w:top w:val="single" w:color="CCCCCC" w:sz="6" w:space="8"/>
        </w:pBdr>
        <w:spacing w:after="100" w:before="600"/>
      </w:pPr>
    </w:p>
    <w:p>
      <w:pPr>
        <w:spacing w:after="200" w:line="300"/>
      </w:pPr>
      <w:r>
        <w:rPr>
          <w:rFonts w:ascii="Calibri" w:cs="Calibri" w:eastAsia="Calibri" w:hAnsi="Calibri"/>
          <w:i/>
          <w:iCs/>
          <w:color w:val="555566"/>
          <w:sz w:val="19"/>
          <w:szCs w:val="19"/>
        </w:rPr>
        <w:t xml:space="preserve">I put this together by reading through IRBuilder.ts, IRWalker.ts, ExecutionEngine.ts, StatementExecutor.ts, ExpressionEvaluator.ts, ScopeManager.ts, SymbolTable.ts, CallStack.ts, EventEmitter.ts, helpers.ts, IRNode.ts, types.ts, engine.worker.ts, and treeSitter.ts as they stand in the repo right now, and cross-checking them against my own FEATURES.md, README.md, and SupportingSyntaxes.md.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AlgoVisuals Interpreter — Engineering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C4CE0" w:sz="8" w:space="6"/>
      </w:pBdr>
      <w:spacing w:after="240" w:before="480"/>
    </w:pPr>
    <w:rPr>
      <w:rFonts w:ascii="Calibri" w:cs="Calibri" w:eastAsia="Calibri" w:hAnsi="Calibri"/>
      <w:b/>
      <w:bCs/>
      <w:color w:val="1A1A2E"/>
      <w:sz w:val="34"/>
      <w:szCs w:val="34"/>
    </w:rPr>
  </w:style>
  <w:style w:type="paragraph" w:styleId="Heading2">
    <w:name w:val="Heading 2"/>
    <w:basedOn w:val="Normal"/>
    <w:next w:val="Normal"/>
    <w:qFormat/>
    <w:pPr>
      <w:spacing w:after="160" w:before="360"/>
    </w:pPr>
    <w:rPr>
      <w:rFonts w:ascii="Calibri" w:cs="Calibri" w:eastAsia="Calibri" w:hAnsi="Calibri"/>
      <w:b/>
      <w:bCs/>
      <w:color w:val="6C4CE0"/>
      <w:sz w:val="27"/>
      <w:szCs w:val="27"/>
    </w:rPr>
  </w:style>
  <w:style w:type="paragraph" w:styleId="Heading3">
    <w:name w:val="Heading 3"/>
    <w:basedOn w:val="Normal"/>
    <w:next w:val="Normal"/>
    <w:qFormat/>
    <w:pPr>
      <w:spacing w:after="120" w:before="280"/>
    </w:pPr>
    <w:rPr>
      <w:rFonts w:ascii="Calibri" w:cs="Calibri" w:eastAsia="Calibri" w:hAnsi="Calibri"/>
      <w:b/>
      <w:bCs/>
      <w:color w:val="16A08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AlgoVisuals C++ Interpreter Engine Works</dc:title>
  <dc:creator>AlgoVisuals Engineering</dc:creator>
  <cp:lastModifiedBy>Un-named</cp:lastModifiedBy>
  <cp:revision>1</cp:revision>
  <dcterms:created xsi:type="dcterms:W3CDTF">2026-07-04T07:38:20.363Z</dcterms:created>
  <dcterms:modified xsi:type="dcterms:W3CDTF">2026-07-04T07:38:20.363Z</dcterms:modified>
</cp:coreProperties>
</file>

<file path=docProps/custom.xml><?xml version="1.0" encoding="utf-8"?>
<Properties xmlns="http://schemas.openxmlformats.org/officeDocument/2006/custom-properties" xmlns:vt="http://schemas.openxmlformats.org/officeDocument/2006/docPropsVTypes"/>
</file>