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81EF" w14:textId="1AE93239" w:rsidR="00FB33E9" w:rsidRDefault="001454B7" w:rsidP="001454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</w:t>
      </w:r>
      <w:r w:rsidR="00D31CDD" w:rsidRPr="00D31CDD">
        <w:rPr>
          <w:rFonts w:ascii="Times New Roman" w:hAnsi="Times New Roman" w:cs="Times New Roman"/>
          <w:b/>
          <w:bCs/>
          <w:sz w:val="32"/>
          <w:szCs w:val="32"/>
        </w:rPr>
        <w:t>FURTHER ENHANCEMENT</w:t>
      </w:r>
    </w:p>
    <w:p w14:paraId="0955E763" w14:textId="77777777" w:rsidR="00D31CDD" w:rsidRPr="00AF4BFD" w:rsidRDefault="00D31CDD" w:rsidP="001454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9F8A3FF" w14:textId="77777777" w:rsidR="00AF4BFD" w:rsidRPr="00AF4BFD" w:rsidRDefault="00AF4BFD" w:rsidP="00AF4BF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Future Enhancements Based on the Study:</w:t>
      </w:r>
    </w:p>
    <w:p w14:paraId="32B84561" w14:textId="2BB582E6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Blockchain-Integrated Chain of Custody Systems:</w:t>
      </w: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>Develop and implement blockchain-based CoC frameworks that provide immutable, transparent, and tamper-proof logs for every interaction with digital evidence. This ensures real-time traceability and enhances trustworthiness in court proceedings.</w:t>
      </w:r>
    </w:p>
    <w:p w14:paraId="624A689D" w14:textId="5FA2A247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AI-Powered Evidence Verification: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t>Integrate machine learning algorithms to automatically detect anomalies, tampering, or inconsistencies in the digital evidence handling process, improving the integrity verification at every stage.</w:t>
      </w:r>
    </w:p>
    <w:p w14:paraId="5B9C28B9" w14:textId="7D3874ED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Interoperable CoC Standards:</w:t>
      </w: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>Establish universal standards and protocols for Chain of Custody that enable seamless interoperability across different digital forensic tools, agencies, and jurisdictions.</w:t>
      </w:r>
    </w:p>
    <w:p w14:paraId="10D32B4F" w14:textId="79EAA0F4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 Contracts for Evidence Management:</w:t>
      </w: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>Use smart contracts to automate and enforce evidence handling policies, such as access control, expiration, or multi-party approvals, ensuring compliance without manual intervention.</w:t>
      </w:r>
    </w:p>
    <w:p w14:paraId="103130F9" w14:textId="23903415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Decentralized Evidence Storage: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>Enhance security and availability by adopting distributed storage systems (e.g., IPFS) linked with blockchain for hosting and managing digital evidence securely and efficiently.</w:t>
      </w:r>
    </w:p>
    <w:p w14:paraId="4A306792" w14:textId="56E517C6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Real-Time CoC Dashboards</w:t>
      </w: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>Develop intuitive dashboards that visualize evidence flow, access logs, and chain events in real-time, aiding investigators, auditors, and legal teams with transparency and control.</w:t>
      </w:r>
    </w:p>
    <w:p w14:paraId="3E021ED6" w14:textId="2DCDF633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Mobile Device Integration:</w:t>
      </w: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>Design secure mobile applications that allow investigators to collect, upload, and log digital evidence directly into the CoC system while in the field, reducing time and errors.</w:t>
      </w:r>
    </w:p>
    <w:p w14:paraId="7265C690" w14:textId="516AD240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Privacy-Preserving Forensics:</w:t>
      </w: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Implement cryptographic techniques like zero-knowledge proofs or </w:t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lastRenderedPageBreak/>
        <w:t>homomorphic encryption to validate CoC and evidence without revealing sensitive content, protecting privacy while maintaining admissibility.</w:t>
      </w:r>
    </w:p>
    <w:p w14:paraId="457F85D0" w14:textId="0A10C548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Legal-Tech Collaboration Tools:</w:t>
      </w: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>Build collaborative platforms that bridge forensic analysts, law enforcement, and legal professionals, streamlining evidence sharing, validation, and courtroom presentation while maintaining CoC integrity.</w:t>
      </w:r>
    </w:p>
    <w:p w14:paraId="483D4E02" w14:textId="406D2170" w:rsidR="00AF4BFD" w:rsidRPr="00AF4BFD" w:rsidRDefault="00AF4BFD" w:rsidP="00AF4BF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4BFD">
        <w:rPr>
          <w:rFonts w:ascii="Times New Roman" w:hAnsi="Times New Roman" w:cs="Times New Roman"/>
          <w:b/>
          <w:bCs/>
          <w:sz w:val="28"/>
          <w:szCs w:val="28"/>
          <w:lang w:val="en-US"/>
        </w:rPr>
        <w:t>Resilience Against Emerging Threats: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F4BFD">
        <w:rPr>
          <w:rFonts w:ascii="Times New Roman" w:hAnsi="Times New Roman" w:cs="Times New Roman"/>
          <w:sz w:val="28"/>
          <w:szCs w:val="28"/>
          <w:lang w:val="en-US"/>
        </w:rPr>
        <w:br/>
        <w:t>Continuously evolve CoC systems to address emerging cybersecurity threats, ensuring that new digital evidence types (e.g., from IoT, drones, or AI systems) are accommodated and securely managed.</w:t>
      </w:r>
    </w:p>
    <w:p w14:paraId="25DEC8CA" w14:textId="77777777" w:rsidR="00D31CDD" w:rsidRPr="00D31CDD" w:rsidRDefault="00D31CDD" w:rsidP="001454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D31CDD" w:rsidRPr="00D31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7D40"/>
    <w:multiLevelType w:val="multilevel"/>
    <w:tmpl w:val="B28A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978D6"/>
    <w:multiLevelType w:val="multilevel"/>
    <w:tmpl w:val="17B2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4693564">
    <w:abstractNumId w:val="0"/>
  </w:num>
  <w:num w:numId="2" w16cid:durableId="1637951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16A"/>
    <w:rsid w:val="001454B7"/>
    <w:rsid w:val="001D416A"/>
    <w:rsid w:val="00A94BCF"/>
    <w:rsid w:val="00AF4BFD"/>
    <w:rsid w:val="00C66E2A"/>
    <w:rsid w:val="00D31CDD"/>
    <w:rsid w:val="00EA6376"/>
    <w:rsid w:val="00FA7CE0"/>
    <w:rsid w:val="00FB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41B4"/>
  <w15:chartTrackingRefBased/>
  <w15:docId w15:val="{DE2C2AAF-C94C-4659-AA7F-940E36A6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9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Damayanthi Bodapati</dc:creator>
  <cp:keywords/>
  <dc:description/>
  <cp:lastModifiedBy>Admin</cp:lastModifiedBy>
  <cp:revision>4</cp:revision>
  <dcterms:created xsi:type="dcterms:W3CDTF">2025-04-15T15:04:00Z</dcterms:created>
  <dcterms:modified xsi:type="dcterms:W3CDTF">2025-07-12T09:03:00Z</dcterms:modified>
</cp:coreProperties>
</file>