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Predicting Formula 1 Podium Finishes Using Supervised Learning</w:t>
      </w:r>
    </w:p>
    <w:p>
      <w:pPr>
        <w:spacing w:after="240"/>
        <w:jc w:val="center"/>
      </w:pPr>
      <w:r>
        <w:rPr>
          <w:rFonts w:ascii="Calibri" w:cs="Calibri" w:eastAsia="Calibri" w:hAnsi="Calibri"/>
          <w:i/>
          <w:iCs/>
          <w:color w:val="555555"/>
          <w:sz w:val="24"/>
          <w:szCs w:val="24"/>
        </w:rPr>
        <w:t xml:space="preserve">Submission 1: Project Proposal — Supervised Learning Assignment</w:t>
      </w:r>
    </w:p>
    <w:p>
      <w:pPr>
        <w:pStyle w:val="Heading1"/>
        <w:spacing w:after="160" w:before="280"/>
      </w:pPr>
      <w:r>
        <w:rPr>
          <w:rFonts w:ascii="Calibri" w:cs="Calibri" w:eastAsia="Calibri" w:hAnsi="Calibri"/>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Item</w:t>
            </w:r>
          </w:p>
        </w:tc>
        <w:tc>
          <w:tcPr>
            <w:tcW w:type="dxa" w:w="648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Details</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Project Title</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Predicting Formula 1 Podium Finishes Using Supervised Learning</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Dataset Name</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Formula 1 Race Results (2000–2025)</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Source Link</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https://www.kaggle.com/datasets/rohanrao/formula-1-world-championship-1950-2020</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Number of Rows</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10,398</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Number of Columns</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20</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Target Variable</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Podium (binary: Yes / No)</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Type of Task</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Binary Classification</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Application Domain</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Sports Analytics — Motorsport</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Class Distribution</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No: 8,913 (85.7%) | Yes: 1,485 (14.3%) — imbalanced</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Time Coverage</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26 seasons (2000–2025)</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Drivers</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129 unique</w:t>
            </w:r>
          </w:p>
        </w:tc>
      </w:tr>
      <w:tr>
        <w:tc>
          <w:tcPr>
            <w:tcW w:type="dxa" w:w="28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Constructors</w:t>
            </w:r>
          </w:p>
        </w:tc>
        <w:tc>
          <w:tcPr>
            <w:tcW w:type="dxa" w:w="648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38 unique</w:t>
            </w:r>
          </w:p>
        </w:tc>
      </w:tr>
      <w:tr>
        <w:tc>
          <w:tcPr>
            <w:tcW w:type="dxa" w:w="28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Circuits</w:t>
            </w:r>
          </w:p>
        </w:tc>
        <w:tc>
          <w:tcPr>
            <w:tcW w:type="dxa" w:w="648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38 unique</w:t>
            </w:r>
          </w:p>
        </w:tc>
      </w:tr>
    </w:tbl>
    <w:p>
      <w:pPr>
        <w:pStyle w:val="Heading1"/>
        <w:spacing w:after="160" w:before="280"/>
      </w:pPr>
      <w:r>
        <w:rPr>
          <w:rFonts w:ascii="Calibri" w:cs="Calibri" w:eastAsia="Calibri" w:hAnsi="Calibri"/>
          <w:b/>
          <w:bCs/>
          <w:sz w:val="32"/>
          <w:szCs w:val="32"/>
        </w:rPr>
        <w:t xml:space="preserve">2. Problem Statement</w:t>
      </w:r>
    </w:p>
    <w:p>
      <w:pPr>
        <w:spacing w:after="120" w:line="300"/>
        <w:jc w:val="both"/>
      </w:pPr>
      <w:r>
        <w:rPr>
          <w:rFonts w:ascii="Calibri" w:cs="Calibri" w:eastAsia="Calibri" w:hAnsi="Calibri"/>
          <w:sz w:val="22"/>
          <w:szCs w:val="22"/>
        </w:rPr>
        <w:t xml:space="preserve">Formula 1 is one of the most data-rich sports in the world, yet predicting podium finishes remains highly non-trivial. Many factors interact in complex ways: starting grid position, weather conditions, the historical performance of the driver and constructor, the specific characteristics of each circuit, and unpredictable in-race events. The goal of this project is to build a supervised learning system that can predict, before a race begins, whether a given driver will finish on the podium (top 3 positions). Crucially, the model must rely only on information available before the race starts — incorporating any in-race outcome (such as final position, points, or DNF status) would constitute data leakage.</w:t>
      </w:r>
    </w:p>
    <w:p>
      <w:pPr>
        <w:spacing w:after="120" w:line="300"/>
        <w:jc w:val="both"/>
      </w:pPr>
      <w:r>
        <w:rPr>
          <w:rFonts w:ascii="Calibri" w:cs="Calibri" w:eastAsia="Calibri" w:hAnsi="Calibri"/>
          <w:sz w:val="22"/>
          <w:szCs w:val="22"/>
        </w:rPr>
        <w:t xml:space="preserve">The practical value is twofold. For analysts and broadcasters, accurate pre-race podium probabilities support narrative storytelling and betting markets. For teams, identifying the relative weight of grid position versus historical form versus weather conditions can inform race-day strategy. The project also addresses a methodological challenge: the target class is imbalanced (only ~14% of driver-race entries are podium finishes), which requires careful metric selection and class-weighting.</w:t>
      </w:r>
    </w:p>
    <w:p>
      <w:pPr>
        <w:pStyle w:val="Heading1"/>
        <w:spacing w:after="160" w:before="280"/>
      </w:pPr>
      <w:r>
        <w:rPr>
          <w:rFonts w:ascii="Calibri" w:cs="Calibri" w:eastAsia="Calibri" w:hAnsi="Calibri"/>
          <w:b/>
          <w:bCs/>
          <w:sz w:val="32"/>
          <w:szCs w:val="32"/>
        </w:rPr>
        <w:t xml:space="preserve">3. Research Questions</w:t>
      </w:r>
    </w:p>
    <w:p>
      <w:pPr>
        <w:spacing w:after="120" w:line="300"/>
        <w:jc w:val="both"/>
      </w:pPr>
      <w:r>
        <w:rPr>
          <w:rFonts w:ascii="Calibri" w:cs="Calibri" w:eastAsia="Calibri" w:hAnsi="Calibri"/>
          <w:sz w:val="22"/>
          <w:szCs w:val="22"/>
        </w:rPr>
        <w:t xml:space="preserve">This study investigates seven research questions, each tied to a specific table in the IEEE-style structure suggested by the assignment handout:</w:t>
      </w:r>
    </w:p>
    <w:p>
      <w:pPr>
        <w:pStyle w:val="ListParagraph"/>
        <w:numPr>
          <w:ilvl w:val="0"/>
          <w:numId w:val="2"/>
        </w:numPr>
        <w:spacing w:after="80" w:line="300"/>
      </w:pPr>
      <w:r>
        <w:rPr>
          <w:rFonts w:ascii="Calibri" w:cs="Calibri" w:eastAsia="Calibri" w:hAnsi="Calibri"/>
          <w:sz w:val="22"/>
          <w:szCs w:val="22"/>
        </w:rPr>
        <w:t xml:space="preserve">RQ1 (Baseline Performance). How effectively can baseline supervised models — Logistic Regression, Decision Tree, and k-Nearest Neighbours — predict F1 podium finishes from pre-race features alone?</w:t>
      </w:r>
    </w:p>
    <w:p>
      <w:pPr>
        <w:pStyle w:val="ListParagraph"/>
        <w:numPr>
          <w:ilvl w:val="0"/>
          <w:numId w:val="2"/>
        </w:numPr>
        <w:spacing w:after="80" w:line="300"/>
      </w:pPr>
      <w:r>
        <w:rPr>
          <w:rFonts w:ascii="Calibri" w:cs="Calibri" w:eastAsia="Calibri" w:hAnsi="Calibri"/>
          <w:sz w:val="22"/>
          <w:szCs w:val="22"/>
        </w:rPr>
        <w:t xml:space="preserve">RQ2 (Model Comparison). Do ensemble and advanced methods — Random Forest, Gradient Boosting, XGBoost, and SVM — outperform the baseline models on the F1 podium prediction task, and which model achieves the best F1-score?</w:t>
      </w:r>
    </w:p>
    <w:p>
      <w:pPr>
        <w:pStyle w:val="ListParagraph"/>
        <w:numPr>
          <w:ilvl w:val="0"/>
          <w:numId w:val="2"/>
        </w:numPr>
        <w:spacing w:after="80" w:line="300"/>
      </w:pPr>
      <w:r>
        <w:rPr>
          <w:rFonts w:ascii="Calibri" w:cs="Calibri" w:eastAsia="Calibri" w:hAnsi="Calibri"/>
          <w:sz w:val="22"/>
          <w:szCs w:val="22"/>
        </w:rPr>
        <w:t xml:space="preserve">RQ3 (Effect of Preprocessing). How does each preprocessing strategy — raw numeric features, imputation only, scaling and one-hot encoding, and the full pipeline — affect the predictive performance of the best model?</w:t>
      </w:r>
    </w:p>
    <w:p>
      <w:pPr>
        <w:pStyle w:val="ListParagraph"/>
        <w:numPr>
          <w:ilvl w:val="0"/>
          <w:numId w:val="2"/>
        </w:numPr>
        <w:spacing w:after="80" w:line="300"/>
      </w:pPr>
      <w:r>
        <w:rPr>
          <w:rFonts w:ascii="Calibri" w:cs="Calibri" w:eastAsia="Calibri" w:hAnsi="Calibri"/>
          <w:sz w:val="22"/>
          <w:szCs w:val="22"/>
        </w:rPr>
        <w:t xml:space="preserve">RQ4 (Feature Importance). Which input features (grid position, rolling driver/constructor form, rain, constructor identity, etc.) contribute most to podium prediction, and is the popular intuition that 'grid position dominates' empirically supported?</w:t>
      </w:r>
    </w:p>
    <w:p>
      <w:pPr>
        <w:pStyle w:val="ListParagraph"/>
        <w:numPr>
          <w:ilvl w:val="0"/>
          <w:numId w:val="2"/>
        </w:numPr>
        <w:spacing w:after="80" w:line="300"/>
      </w:pPr>
      <w:r>
        <w:rPr>
          <w:rFonts w:ascii="Calibri" w:cs="Calibri" w:eastAsia="Calibri" w:hAnsi="Calibri"/>
          <w:sz w:val="22"/>
          <w:szCs w:val="22"/>
        </w:rPr>
        <w:t xml:space="preserve">RQ5 (Sensitivity to Evaluation Metrics). How does the relative ranking of candidate models change across Accuracy, Precision, Recall, F1-score, and AUC, and what does this imply for choosing a model in a deployment context?</w:t>
      </w:r>
    </w:p>
    <w:p>
      <w:pPr>
        <w:pStyle w:val="ListParagraph"/>
        <w:numPr>
          <w:ilvl w:val="0"/>
          <w:numId w:val="2"/>
        </w:numPr>
        <w:spacing w:after="80" w:line="300"/>
      </w:pPr>
      <w:r>
        <w:rPr>
          <w:rFonts w:ascii="Calibri" w:cs="Calibri" w:eastAsia="Calibri" w:hAnsi="Calibri"/>
          <w:sz w:val="22"/>
          <w:szCs w:val="22"/>
        </w:rPr>
        <w:t xml:space="preserve">RQ6 (Robustness and Generalization). How robust is the selected model when evaluated under 5-fold cross-validation, 10% label noise, and 20% missingness in numeric features?</w:t>
      </w:r>
    </w:p>
    <w:p>
      <w:pPr>
        <w:pStyle w:val="ListParagraph"/>
        <w:numPr>
          <w:ilvl w:val="0"/>
          <w:numId w:val="2"/>
        </w:numPr>
        <w:spacing w:after="80" w:line="300"/>
      </w:pPr>
      <w:r>
        <w:rPr>
          <w:rFonts w:ascii="Calibri" w:cs="Calibri" w:eastAsia="Calibri" w:hAnsi="Calibri"/>
          <w:sz w:val="22"/>
          <w:szCs w:val="22"/>
        </w:rPr>
        <w:t xml:space="preserve">RQ7 (Practical Recommendation). Considering predictive performance, interpretability, computational cost, and deployment suitability, which model offers the best overall trade-off for this F1 podium prediction task?</w:t>
      </w:r>
    </w:p>
    <w:p>
      <w:pPr>
        <w:pStyle w:val="Heading1"/>
        <w:spacing w:after="160" w:before="280"/>
      </w:pPr>
      <w:r>
        <w:rPr>
          <w:rFonts w:ascii="Calibri" w:cs="Calibri" w:eastAsia="Calibri" w:hAnsi="Calibri"/>
          <w:b/>
          <w:bCs/>
          <w:sz w:val="32"/>
          <w:szCs w:val="32"/>
        </w:rPr>
        <w:t xml:space="preserve">4. Proposed Methodology</w:t>
      </w:r>
    </w:p>
    <w:p>
      <w:pPr>
        <w:pStyle w:val="Heading2"/>
        <w:spacing w:after="120" w:before="220"/>
      </w:pPr>
      <w:r>
        <w:rPr>
          <w:rFonts w:ascii="Calibri" w:cs="Calibri" w:eastAsia="Calibri" w:hAnsi="Calibri"/>
          <w:b/>
          <w:bCs/>
          <w:sz w:val="26"/>
          <w:szCs w:val="26"/>
        </w:rPr>
        <w:t xml:space="preserve">4.1 Data Cleaning and Leakage Prevention</w:t>
      </w:r>
    </w:p>
    <w:p>
      <w:pPr>
        <w:spacing w:after="120" w:line="300"/>
        <w:jc w:val="both"/>
      </w:pPr>
      <w:r>
        <w:rPr>
          <w:rFonts w:ascii="Calibri" w:cs="Calibri" w:eastAsia="Calibri" w:hAnsi="Calibri"/>
          <w:sz w:val="22"/>
          <w:szCs w:val="22"/>
        </w:rPr>
        <w:t xml:space="preserve">The dataset is already cleaned (no missing values), but contains several columns that represent race outcomes and would cause data leakage if used as features: Position, Points, Status, PositionChange, DNF, and Winner. These will be excluded from the feature set. Only pre-race information is retained: Season, Round, Grid, Rain, Constructor, Driver Nationality, and the host country.</w:t>
      </w:r>
    </w:p>
    <w:p>
      <w:pPr>
        <w:pStyle w:val="Heading2"/>
        <w:spacing w:after="120" w:before="220"/>
      </w:pPr>
      <w:r>
        <w:rPr>
          <w:rFonts w:ascii="Calibri" w:cs="Calibri" w:eastAsia="Calibri" w:hAnsi="Calibri"/>
          <w:b/>
          <w:bCs/>
          <w:sz w:val="26"/>
          <w:szCs w:val="26"/>
        </w:rPr>
        <w:t xml:space="preserve">4.2 Feature Engineering — Rolling Form</w:t>
      </w:r>
    </w:p>
    <w:p>
      <w:pPr>
        <w:spacing w:after="120" w:line="300"/>
        <w:jc w:val="both"/>
      </w:pPr>
      <w:r>
        <w:rPr>
          <w:rFonts w:ascii="Calibri" w:cs="Calibri" w:eastAsia="Calibri" w:hAnsi="Calibri"/>
          <w:sz w:val="22"/>
          <w:szCs w:val="22"/>
        </w:rPr>
        <w:t xml:space="preserve">To capture historical form without leakage, six rolling features are engineered from the previous five races for each driver and constructor (computed using shift(1) so the current race never enters the calculation):</w:t>
      </w:r>
    </w:p>
    <w:p>
      <w:pPr>
        <w:pStyle w:val="ListParagraph"/>
        <w:numPr>
          <w:ilvl w:val="0"/>
          <w:numId w:val="3"/>
        </w:numPr>
        <w:spacing w:after="80" w:line="300"/>
      </w:pPr>
      <w:r>
        <w:rPr>
          <w:rFonts w:ascii="Calibri" w:cs="Calibri" w:eastAsia="Calibri" w:hAnsi="Calibri"/>
          <w:sz w:val="22"/>
          <w:szCs w:val="22"/>
        </w:rPr>
        <w:t xml:space="preserve">DriverPodiumRate_Last5 — driver podium rate over the previous 5 races</w:t>
      </w:r>
    </w:p>
    <w:p>
      <w:pPr>
        <w:pStyle w:val="ListParagraph"/>
        <w:numPr>
          <w:ilvl w:val="0"/>
          <w:numId w:val="3"/>
        </w:numPr>
        <w:spacing w:after="80" w:line="300"/>
      </w:pPr>
      <w:r>
        <w:rPr>
          <w:rFonts w:ascii="Calibri" w:cs="Calibri" w:eastAsia="Calibri" w:hAnsi="Calibri"/>
          <w:sz w:val="22"/>
          <w:szCs w:val="22"/>
        </w:rPr>
        <w:t xml:space="preserve">ConstructorPodiumRate_Last5 — constructor podium rate over the previous 5 races</w:t>
      </w:r>
    </w:p>
    <w:p>
      <w:pPr>
        <w:pStyle w:val="ListParagraph"/>
        <w:numPr>
          <w:ilvl w:val="0"/>
          <w:numId w:val="3"/>
        </w:numPr>
        <w:spacing w:after="80" w:line="300"/>
      </w:pPr>
      <w:r>
        <w:rPr>
          <w:rFonts w:ascii="Calibri" w:cs="Calibri" w:eastAsia="Calibri" w:hAnsi="Calibri"/>
          <w:sz w:val="22"/>
          <w:szCs w:val="22"/>
        </w:rPr>
        <w:t xml:space="preserve">DriverAvgPos_Last5 — driver's average finishing position over the previous 5 races</w:t>
      </w:r>
    </w:p>
    <w:p>
      <w:pPr>
        <w:pStyle w:val="ListParagraph"/>
        <w:numPr>
          <w:ilvl w:val="0"/>
          <w:numId w:val="3"/>
        </w:numPr>
        <w:spacing w:after="80" w:line="300"/>
      </w:pPr>
      <w:r>
        <w:rPr>
          <w:rFonts w:ascii="Calibri" w:cs="Calibri" w:eastAsia="Calibri" w:hAnsi="Calibri"/>
          <w:sz w:val="22"/>
          <w:szCs w:val="22"/>
        </w:rPr>
        <w:t xml:space="preserve">ConstructorAvgPos_Last5 — constructor's average finishing position over the previous 5 races</w:t>
      </w:r>
    </w:p>
    <w:p>
      <w:pPr>
        <w:pStyle w:val="ListParagraph"/>
        <w:numPr>
          <w:ilvl w:val="0"/>
          <w:numId w:val="3"/>
        </w:numPr>
        <w:spacing w:after="80" w:line="300"/>
      </w:pPr>
      <w:r>
        <w:rPr>
          <w:rFonts w:ascii="Calibri" w:cs="Calibri" w:eastAsia="Calibri" w:hAnsi="Calibri"/>
          <w:sz w:val="22"/>
          <w:szCs w:val="22"/>
        </w:rPr>
        <w:t xml:space="preserve">DriverAvgGrid_Last5 — driver's average grid position over the previous 5 races (qualifying form)</w:t>
      </w:r>
    </w:p>
    <w:p>
      <w:pPr>
        <w:pStyle w:val="ListParagraph"/>
        <w:numPr>
          <w:ilvl w:val="0"/>
          <w:numId w:val="3"/>
        </w:numPr>
        <w:spacing w:after="80" w:line="300"/>
      </w:pPr>
      <w:r>
        <w:rPr>
          <w:rFonts w:ascii="Calibri" w:cs="Calibri" w:eastAsia="Calibri" w:hAnsi="Calibri"/>
          <w:sz w:val="22"/>
          <w:szCs w:val="22"/>
        </w:rPr>
        <w:t xml:space="preserve">DriverSeasonPodiums — driver's cumulative season-to-date podium count</w:t>
      </w:r>
    </w:p>
    <w:p>
      <w:pPr>
        <w:pStyle w:val="Heading2"/>
        <w:spacing w:after="120" w:before="220"/>
      </w:pPr>
      <w:r>
        <w:rPr>
          <w:rFonts w:ascii="Calibri" w:cs="Calibri" w:eastAsia="Calibri" w:hAnsi="Calibri"/>
          <w:b/>
          <w:bCs/>
          <w:sz w:val="26"/>
          <w:szCs w:val="26"/>
        </w:rPr>
        <w:t xml:space="preserve">4.3 Train/Test Split</w:t>
      </w:r>
    </w:p>
    <w:p>
      <w:pPr>
        <w:spacing w:after="120" w:line="300"/>
        <w:jc w:val="both"/>
      </w:pPr>
      <w:r>
        <w:rPr>
          <w:rFonts w:ascii="Calibri" w:cs="Calibri" w:eastAsia="Calibri" w:hAnsi="Calibri"/>
          <w:sz w:val="22"/>
          <w:szCs w:val="22"/>
        </w:rPr>
        <w:t xml:space="preserve">A chronological split is used to mimic real deployment: training on seasons 2000–2022 (9,160 rows) and testing on the most recent three seasons 2023–2025 (1,238 rows). This is more realistic than random splitting for time-series sports data, because random splits would let information from future races leak into training.</w:t>
      </w:r>
    </w:p>
    <w:p>
      <w:pPr>
        <w:pStyle w:val="Heading2"/>
        <w:spacing w:after="120" w:before="220"/>
      </w:pPr>
      <w:r>
        <w:rPr>
          <w:rFonts w:ascii="Calibri" w:cs="Calibri" w:eastAsia="Calibri" w:hAnsi="Calibri"/>
          <w:b/>
          <w:bCs/>
          <w:sz w:val="26"/>
          <w:szCs w:val="26"/>
        </w:rPr>
        <w:t xml:space="preserve">4.4 Preprocessing Pipeline</w:t>
      </w:r>
    </w:p>
    <w:p>
      <w:pPr>
        <w:spacing w:after="120" w:line="300"/>
        <w:jc w:val="both"/>
      </w:pPr>
      <w:r>
        <w:rPr>
          <w:rFonts w:ascii="Calibri" w:cs="Calibri" w:eastAsia="Calibri" w:hAnsi="Calibri"/>
          <w:sz w:val="22"/>
          <w:szCs w:val="22"/>
        </w:rPr>
        <w:t xml:space="preserve">Numeric features receive median imputation followed by standard scaling. Categorical features (constructor, driver nationality, host country) receive mode imputation and one-hot encoding. Tree-based models skip the scaling step. All preprocessing is fitted on the training set only and applied to the test set, preventing data leakage.</w:t>
      </w:r>
    </w:p>
    <w:p>
      <w:pPr>
        <w:pStyle w:val="Heading2"/>
        <w:spacing w:after="120" w:before="220"/>
      </w:pPr>
      <w:r>
        <w:rPr>
          <w:rFonts w:ascii="Calibri" w:cs="Calibri" w:eastAsia="Calibri" w:hAnsi="Calibri"/>
          <w:b/>
          <w:bCs/>
          <w:sz w:val="26"/>
          <w:szCs w:val="26"/>
        </w:rPr>
        <w:t xml:space="preserve">4.5 Class Imbalance Handling</w:t>
      </w:r>
    </w:p>
    <w:p>
      <w:pPr>
        <w:spacing w:after="120" w:line="300"/>
        <w:jc w:val="both"/>
      </w:pPr>
      <w:r>
        <w:rPr>
          <w:rFonts w:ascii="Calibri" w:cs="Calibri" w:eastAsia="Calibri" w:hAnsi="Calibri"/>
          <w:sz w:val="22"/>
          <w:szCs w:val="22"/>
        </w:rPr>
        <w:t xml:space="preserve">The 14.3% positive-class rate is handled via algorithm-level reweighting rather than resampling: linear and tree models use class_weight='balanced'; XGBoost uses scale_pos_weight equal to the negative-to-positive ratio.</w:t>
      </w:r>
    </w:p>
    <w:p>
      <w:pPr>
        <w:pStyle w:val="Heading1"/>
        <w:spacing w:after="160" w:before="280"/>
      </w:pPr>
      <w:r>
        <w:rPr>
          <w:rFonts w:ascii="Calibri" w:cs="Calibri" w:eastAsia="Calibri" w:hAnsi="Calibri"/>
          <w:b/>
          <w:bCs/>
          <w:sz w:val="32"/>
          <w:szCs w:val="32"/>
        </w:rPr>
        <w:t xml:space="preserve">5. Machine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Family</w:t>
            </w:r>
          </w:p>
        </w:tc>
        <w:tc>
          <w:tcPr>
            <w:tcW w:type="dxa" w:w="360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Model</w:t>
            </w:r>
          </w:p>
        </w:tc>
        <w:tc>
          <w:tcPr>
            <w:tcW w:type="dxa" w:w="336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Role</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Linear</w:t>
            </w:r>
          </w:p>
        </w:tc>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Logistic Regression</w:t>
            </w:r>
          </w:p>
        </w:tc>
        <w:tc>
          <w:tcPr>
            <w:tcW w:type="dxa" w:w="3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Interpretable baseline</w:t>
            </w:r>
          </w:p>
        </w:tc>
      </w:tr>
      <w:tr>
        <w:tc>
          <w:tcPr>
            <w:tcW w:type="dxa" w:w="24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Tree</w:t>
            </w:r>
          </w:p>
        </w:tc>
        <w:tc>
          <w:tcPr>
            <w:tcW w:type="dxa" w:w="36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Decision Tree (depth=8)</w:t>
            </w:r>
          </w:p>
        </w:tc>
        <w:tc>
          <w:tcPr>
            <w:tcW w:type="dxa" w:w="33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Nonlinear baseline</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Instance-based</w:t>
            </w:r>
          </w:p>
        </w:tc>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k-NN (k=15)</w:t>
            </w:r>
          </w:p>
        </w:tc>
        <w:tc>
          <w:tcPr>
            <w:tcW w:type="dxa" w:w="3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Distance-based baseline</w:t>
            </w:r>
          </w:p>
        </w:tc>
      </w:tr>
      <w:tr>
        <w:tc>
          <w:tcPr>
            <w:tcW w:type="dxa" w:w="24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Ensemble — Bagging</w:t>
            </w:r>
          </w:p>
        </w:tc>
        <w:tc>
          <w:tcPr>
            <w:tcW w:type="dxa" w:w="36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Random Forest (300 trees)</w:t>
            </w:r>
          </w:p>
        </w:tc>
        <w:tc>
          <w:tcPr>
            <w:tcW w:type="dxa" w:w="33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Variance reduction</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Ensemble — Boosting</w:t>
            </w:r>
          </w:p>
        </w:tc>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Gradient Boosting</w:t>
            </w:r>
          </w:p>
        </w:tc>
        <w:tc>
          <w:tcPr>
            <w:tcW w:type="dxa" w:w="3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Sequential boosting</w:t>
            </w:r>
          </w:p>
        </w:tc>
      </w:tr>
      <w:tr>
        <w:tc>
          <w:tcPr>
            <w:tcW w:type="dxa" w:w="24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Ensemble — Boosting</w:t>
            </w:r>
          </w:p>
        </w:tc>
        <w:tc>
          <w:tcPr>
            <w:tcW w:type="dxa" w:w="36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XGBoost (400 rounds)</w:t>
            </w:r>
          </w:p>
        </w:tc>
        <w:tc>
          <w:tcPr>
            <w:tcW w:type="dxa" w:w="33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State-of-the-art tabular</w:t>
            </w:r>
          </w:p>
        </w:tc>
      </w:tr>
      <w:t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Margin-based</w:t>
            </w:r>
          </w:p>
        </w:tc>
        <w:tc>
          <w:tcPr>
            <w:tcW w:type="dxa" w:w="36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SVM (RBF kernel)</w:t>
            </w:r>
          </w:p>
        </w:tc>
        <w:tc>
          <w:tcPr>
            <w:tcW w:type="dxa" w:w="3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Non-tree advanced baseline</w:t>
            </w:r>
          </w:p>
        </w:tc>
      </w:tr>
    </w:tbl>
    <w:p>
      <w:pPr>
        <w:pStyle w:val="Heading1"/>
        <w:spacing w:after="160" w:before="280"/>
      </w:pPr>
      <w:r>
        <w:rPr>
          <w:rFonts w:ascii="Calibri" w:cs="Calibri" w:eastAsia="Calibri" w:hAnsi="Calibri"/>
          <w:b/>
          <w:bCs/>
          <w:sz w:val="32"/>
          <w:szCs w:val="32"/>
        </w:rPr>
        <w:t xml:space="preserve">6. Evaluation Metrics</w:t>
      </w:r>
    </w:p>
    <w:p>
      <w:pPr>
        <w:spacing w:after="120" w:line="300"/>
        <w:jc w:val="both"/>
      </w:pPr>
      <w:r>
        <w:rPr>
          <w:rFonts w:ascii="Calibri" w:cs="Calibri" w:eastAsia="Calibri" w:hAnsi="Calibri"/>
          <w:sz w:val="22"/>
          <w:szCs w:val="22"/>
        </w:rPr>
        <w:t xml:space="preserve">Five complementary classification metrics are reported throughout:</w:t>
      </w:r>
    </w:p>
    <w:p>
      <w:pPr>
        <w:pStyle w:val="ListParagraph"/>
        <w:numPr>
          <w:ilvl w:val="0"/>
          <w:numId w:val="3"/>
        </w:numPr>
        <w:spacing w:after="80" w:line="300"/>
      </w:pPr>
      <w:r>
        <w:rPr>
          <w:rFonts w:ascii="Calibri" w:cs="Calibri" w:eastAsia="Calibri" w:hAnsi="Calibri"/>
          <w:sz w:val="22"/>
          <w:szCs w:val="22"/>
        </w:rPr>
        <w:t xml:space="preserve">Accuracy — overall correct fraction (can be misleading on imbalanced data).</w:t>
      </w:r>
    </w:p>
    <w:p>
      <w:pPr>
        <w:pStyle w:val="ListParagraph"/>
        <w:numPr>
          <w:ilvl w:val="0"/>
          <w:numId w:val="3"/>
        </w:numPr>
        <w:spacing w:after="80" w:line="300"/>
      </w:pPr>
      <w:r>
        <w:rPr>
          <w:rFonts w:ascii="Calibri" w:cs="Calibri" w:eastAsia="Calibri" w:hAnsi="Calibri"/>
          <w:sz w:val="22"/>
          <w:szCs w:val="22"/>
        </w:rPr>
        <w:t xml:space="preserve">Precision — of predicted podiums, how many were correct.</w:t>
      </w:r>
    </w:p>
    <w:p>
      <w:pPr>
        <w:pStyle w:val="ListParagraph"/>
        <w:numPr>
          <w:ilvl w:val="0"/>
          <w:numId w:val="3"/>
        </w:numPr>
        <w:spacing w:after="80" w:line="300"/>
      </w:pPr>
      <w:r>
        <w:rPr>
          <w:rFonts w:ascii="Calibri" w:cs="Calibri" w:eastAsia="Calibri" w:hAnsi="Calibri"/>
          <w:sz w:val="22"/>
          <w:szCs w:val="22"/>
        </w:rPr>
        <w:t xml:space="preserve">Recall — of actual podiums, how many were captured.</w:t>
      </w:r>
    </w:p>
    <w:p>
      <w:pPr>
        <w:pStyle w:val="ListParagraph"/>
        <w:numPr>
          <w:ilvl w:val="0"/>
          <w:numId w:val="3"/>
        </w:numPr>
        <w:spacing w:after="80" w:line="300"/>
      </w:pPr>
      <w:r>
        <w:rPr>
          <w:rFonts w:ascii="Calibri" w:cs="Calibri" w:eastAsia="Calibri" w:hAnsi="Calibri"/>
          <w:sz w:val="22"/>
          <w:szCs w:val="22"/>
        </w:rPr>
        <w:t xml:space="preserve">F1-score — harmonic mean of precision and recall (the primary selection metric for this imbalanced task).</w:t>
      </w:r>
    </w:p>
    <w:p>
      <w:pPr>
        <w:pStyle w:val="ListParagraph"/>
        <w:numPr>
          <w:ilvl w:val="0"/>
          <w:numId w:val="3"/>
        </w:numPr>
        <w:spacing w:after="80" w:line="300"/>
      </w:pPr>
      <w:r>
        <w:rPr>
          <w:rFonts w:ascii="Calibri" w:cs="Calibri" w:eastAsia="Calibri" w:hAnsi="Calibri"/>
          <w:sz w:val="22"/>
          <w:szCs w:val="22"/>
        </w:rPr>
        <w:t xml:space="preserve">AUC (ROC) — threshold-independent discriminative ability.</w:t>
      </w:r>
    </w:p>
    <w:p>
      <w:pPr>
        <w:spacing w:after="120" w:line="300"/>
        <w:jc w:val="both"/>
      </w:pPr>
      <w:r>
        <w:rPr>
          <w:rFonts w:ascii="Calibri" w:cs="Calibri" w:eastAsia="Calibri" w:hAnsi="Calibri"/>
          <w:sz w:val="22"/>
          <w:szCs w:val="22"/>
        </w:rPr>
        <w:t xml:space="preserve">In addition, a confusion matrix and ROC curves are produced for the best model.</w:t>
      </w:r>
    </w:p>
    <w:p>
      <w:pPr>
        <w:pStyle w:val="Heading1"/>
        <w:spacing w:after="160" w:before="280"/>
      </w:pPr>
      <w:r>
        <w:rPr>
          <w:rFonts w:ascii="Calibri" w:cs="Calibri" w:eastAsia="Calibri" w:hAnsi="Calibri"/>
          <w:b/>
          <w:bCs/>
          <w:sz w:val="32"/>
          <w:szCs w:val="32"/>
        </w:rPr>
        <w:t xml:space="preserve">7. Expected Tables and Figures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c>
          <w:tcPr>
            <w:tcW w:type="dxa" w:w="120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Tied to RQ</w:t>
            </w:r>
          </w:p>
        </w:tc>
        <w:tc>
          <w:tcPr>
            <w:tcW w:type="dxa" w:w="420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Expected Table</w:t>
            </w:r>
          </w:p>
        </w:tc>
        <w:tc>
          <w:tcPr>
            <w:tcW w:type="dxa" w:w="4160"/>
            <w:tcBorders>
              <w:top w:val="single" w:color="999999" w:sz="4"/>
              <w:left w:val="single" w:color="999999" w:sz="4"/>
              <w:bottom w:val="single" w:color="999999" w:sz="4"/>
              <w:right w:val="single" w:color="999999" w:sz="4"/>
            </w:tcBorders>
            <w:shd w:fill="1F3864" w:color="auto"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Expected Figure</w:t>
            </w:r>
          </w:p>
        </w:tc>
      </w:tr>
      <w:tr>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RQ1</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I — Baseline performance (Accuracy, Precision, Recall, F1, AUC for LogReg / DT / k-NN)</w:t>
            </w:r>
          </w:p>
        </w:tc>
        <w:tc>
          <w:tcPr>
            <w:tcW w:type="dxa" w:w="4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1 — Grouped bar chart of baseline metrics</w:t>
            </w:r>
          </w:p>
        </w:tc>
      </w:tr>
      <w:tr>
        <w:tc>
          <w:tcPr>
            <w:tcW w:type="dxa" w:w="1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RQ2</w:t>
            </w:r>
          </w:p>
        </w:tc>
        <w:tc>
          <w:tcPr>
            <w:tcW w:type="dxa" w:w="4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II — Comparative performance of all 7 models</w:t>
            </w:r>
          </w:p>
        </w:tc>
        <w:tc>
          <w:tcPr>
            <w:tcW w:type="dxa" w:w="41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2 — Horizontal F1/AUC ranking + ROC curves</w:t>
            </w:r>
          </w:p>
        </w:tc>
      </w:tr>
      <w:tr>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RQ3</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III — Performance under 4 preprocessing strategies</w:t>
            </w:r>
          </w:p>
        </w:tc>
        <w:tc>
          <w:tcPr>
            <w:tcW w:type="dxa" w:w="4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3 — Ablation bar chart</w:t>
            </w:r>
          </w:p>
        </w:tc>
      </w:tr>
      <w:tr>
        <w:tc>
          <w:tcPr>
            <w:tcW w:type="dxa" w:w="1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RQ4</w:t>
            </w:r>
          </w:p>
        </w:tc>
        <w:tc>
          <w:tcPr>
            <w:tcW w:type="dxa" w:w="4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IV — Top 10 features by importance</w:t>
            </w:r>
          </w:p>
        </w:tc>
        <w:tc>
          <w:tcPr>
            <w:tcW w:type="dxa" w:w="41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4 — Feature importance bar plot</w:t>
            </w:r>
          </w:p>
        </w:tc>
      </w:tr>
      <w:tr>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RQ5</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V — Model rank under each metric</w:t>
            </w:r>
          </w:p>
        </w:tc>
        <w:tc>
          <w:tcPr>
            <w:tcW w:type="dxa" w:w="4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5 — Bump chart of rank changes</w:t>
            </w:r>
          </w:p>
        </w:tc>
      </w:tr>
      <w:tr>
        <w:tc>
          <w:tcPr>
            <w:tcW w:type="dxa" w:w="1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RQ6</w:t>
            </w:r>
          </w:p>
        </w:tc>
        <w:tc>
          <w:tcPr>
            <w:tcW w:type="dxa" w:w="4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VI — Performance under CV / noise / missingness</w:t>
            </w:r>
          </w:p>
        </w:tc>
        <w:tc>
          <w:tcPr>
            <w:tcW w:type="dxa" w:w="41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6 — Boxplot of CV scores</w:t>
            </w:r>
          </w:p>
        </w:tc>
      </w:tr>
      <w:tr>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RQ7</w:t>
            </w:r>
          </w:p>
        </w:tc>
        <w:tc>
          <w:tcPr>
            <w:tcW w:type="dxa" w:w="4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Table VII — Decision matrix (5 criteria × 7 models)</w:t>
            </w:r>
          </w:p>
        </w:tc>
        <w:tc>
          <w:tcPr>
            <w:tcW w:type="dxa" w:w="4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Figure 7 — Multi-metric radar chart</w:t>
            </w:r>
          </w:p>
        </w:tc>
      </w:tr>
      <w:tr>
        <w:tc>
          <w:tcPr>
            <w:tcW w:type="dxa" w:w="1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0"/>
                <w:szCs w:val="20"/>
              </w:rPr>
              <w:t xml:space="preserve">—</w:t>
            </w:r>
          </w:p>
        </w:tc>
        <w:tc>
          <w:tcPr>
            <w:tcW w:type="dxa" w:w="420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w:t>
            </w:r>
          </w:p>
        </w:tc>
        <w:tc>
          <w:tcPr>
            <w:tcW w:type="dxa" w:w="4160"/>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pPr>
              <w:jc w:val="center"/>
            </w:pPr>
            <w:r>
              <w:rPr>
                <w:rFonts w:ascii="Calibri" w:cs="Calibri" w:eastAsia="Calibri" w:hAnsi="Calibri"/>
                <w:b w:val="false"/>
                <w:bCs w:val="false"/>
                <w:color w:val="000000"/>
                <w:sz w:val="20"/>
                <w:szCs w:val="20"/>
              </w:rPr>
              <w:t xml:space="preserve">Extra: Confusion matrix for the best model</w:t>
            </w:r>
          </w:p>
        </w:tc>
      </w:tr>
    </w:tbl>
    <w:p>
      <w:pPr>
        <w:pStyle w:val="Heading1"/>
        <w:spacing w:after="160" w:before="280"/>
      </w:pPr>
      <w:r>
        <w:rPr>
          <w:rFonts w:ascii="Calibri" w:cs="Calibri" w:eastAsia="Calibri" w:hAnsi="Calibri"/>
          <w:b/>
          <w:bCs/>
          <w:sz w:val="32"/>
          <w:szCs w:val="32"/>
        </w:rPr>
        <w:t xml:space="preserve">8. Expected Outcomes</w:t>
      </w:r>
    </w:p>
    <w:p>
      <w:pPr>
        <w:pStyle w:val="ListParagraph"/>
        <w:numPr>
          <w:ilvl w:val="0"/>
          <w:numId w:val="3"/>
        </w:numPr>
        <w:spacing w:after="80" w:line="300"/>
      </w:pPr>
      <w:r>
        <w:rPr>
          <w:rFonts w:ascii="Calibri" w:cs="Calibri" w:eastAsia="Calibri" w:hAnsi="Calibri"/>
          <w:sz w:val="22"/>
          <w:szCs w:val="22"/>
        </w:rPr>
        <w:t xml:space="preserve">Baseline models will show that the dataset contains genuine predictive signal, with AUC around 0.85–0.92 even for simple methods.</w:t>
      </w:r>
    </w:p>
    <w:p>
      <w:pPr>
        <w:pStyle w:val="ListParagraph"/>
        <w:numPr>
          <w:ilvl w:val="0"/>
          <w:numId w:val="3"/>
        </w:numPr>
        <w:spacing w:after="80" w:line="300"/>
      </w:pPr>
      <w:r>
        <w:rPr>
          <w:rFonts w:ascii="Calibri" w:cs="Calibri" w:eastAsia="Calibri" w:hAnsi="Calibri"/>
          <w:sz w:val="22"/>
          <w:szCs w:val="22"/>
        </w:rPr>
        <w:t xml:space="preserve">Ensemble methods (Random Forest, Gradient Boosting, XGBoost) are expected to outperform single-model baselines, particularly on F1-score.</w:t>
      </w:r>
    </w:p>
    <w:p>
      <w:pPr>
        <w:pStyle w:val="ListParagraph"/>
        <w:numPr>
          <w:ilvl w:val="0"/>
          <w:numId w:val="3"/>
        </w:numPr>
        <w:spacing w:after="80" w:line="300"/>
      </w:pPr>
      <w:r>
        <w:rPr>
          <w:rFonts w:ascii="Calibri" w:cs="Calibri" w:eastAsia="Calibri" w:hAnsi="Calibri"/>
          <w:sz w:val="22"/>
          <w:szCs w:val="22"/>
        </w:rPr>
        <w:t xml:space="preserve">Grid position is expected to dominate feature importance — F1 fan intuition suggests podium finishers usually start near the front.</w:t>
      </w:r>
    </w:p>
    <w:p>
      <w:pPr>
        <w:pStyle w:val="ListParagraph"/>
        <w:numPr>
          <w:ilvl w:val="0"/>
          <w:numId w:val="3"/>
        </w:numPr>
        <w:spacing w:after="80" w:line="300"/>
      </w:pPr>
      <w:r>
        <w:rPr>
          <w:rFonts w:ascii="Calibri" w:cs="Calibri" w:eastAsia="Calibri" w:hAnsi="Calibri"/>
          <w:sz w:val="22"/>
          <w:szCs w:val="22"/>
        </w:rPr>
        <w:t xml:space="preserve">Model rankings are expected to vary across metrics, especially between precision-favouring and recall-favouring algorithms.</w:t>
      </w:r>
    </w:p>
    <w:p>
      <w:pPr>
        <w:pStyle w:val="ListParagraph"/>
        <w:numPr>
          <w:ilvl w:val="0"/>
          <w:numId w:val="3"/>
        </w:numPr>
        <w:spacing w:after="80" w:line="300"/>
      </w:pPr>
      <w:r>
        <w:rPr>
          <w:rFonts w:ascii="Calibri" w:cs="Calibri" w:eastAsia="Calibri" w:hAnsi="Calibri"/>
          <w:sz w:val="22"/>
          <w:szCs w:val="22"/>
        </w:rPr>
        <w:t xml:space="preserve">The selected model is expected to remain stable under cross-validation and degrade gracefully under noise and missingness.</w:t>
      </w:r>
    </w:p>
    <w:p>
      <w:pPr>
        <w:pStyle w:val="ListParagraph"/>
        <w:numPr>
          <w:ilvl w:val="0"/>
          <w:numId w:val="3"/>
        </w:numPr>
        <w:spacing w:after="80" w:line="300"/>
      </w:pPr>
      <w:r>
        <w:rPr>
          <w:rFonts w:ascii="Calibri" w:cs="Calibri" w:eastAsia="Calibri" w:hAnsi="Calibri"/>
          <w:sz w:val="22"/>
          <w:szCs w:val="22"/>
        </w:rPr>
        <w:t xml:space="preserve">The final recommendation will balance predictive performance against interpretability — Logistic Regression as a transparent alternative to XGBoost where stakeholder communication matters.</w:t>
      </w:r>
    </w:p>
    <w:p>
      <w:pPr>
        <w:pStyle w:val="Heading1"/>
        <w:spacing w:after="160" w:before="280"/>
      </w:pPr>
      <w:r>
        <w:rPr>
          <w:rFonts w:ascii="Calibri" w:cs="Calibri" w:eastAsia="Calibri" w:hAnsi="Calibri"/>
          <w:b/>
          <w:bCs/>
          <w:sz w:val="32"/>
          <w:szCs w:val="32"/>
        </w:rPr>
        <w:t xml:space="preserve">9. Deliverables</w:t>
      </w:r>
    </w:p>
    <w:p>
      <w:pPr>
        <w:pStyle w:val="ListParagraph"/>
        <w:numPr>
          <w:ilvl w:val="0"/>
          <w:numId w:val="3"/>
        </w:numPr>
        <w:spacing w:after="80" w:line="300"/>
      </w:pPr>
      <w:r>
        <w:rPr>
          <w:rFonts w:ascii="Calibri" w:cs="Calibri" w:eastAsia="Calibri" w:hAnsi="Calibri"/>
          <w:sz w:val="22"/>
          <w:szCs w:val="22"/>
        </w:rPr>
        <w:t xml:space="preserve">Public GitHub repository with executed Jupyter notebook (visible outputs), the analysis script, requirements.txt, and full README.</w:t>
      </w:r>
    </w:p>
    <w:p>
      <w:pPr>
        <w:pStyle w:val="ListParagraph"/>
        <w:numPr>
          <w:ilvl w:val="0"/>
          <w:numId w:val="3"/>
        </w:numPr>
        <w:spacing w:after="80" w:line="300"/>
      </w:pPr>
      <w:r>
        <w:rPr>
          <w:rFonts w:ascii="Calibri" w:cs="Calibri" w:eastAsia="Calibri" w:hAnsi="Calibri"/>
          <w:sz w:val="22"/>
          <w:szCs w:val="22"/>
        </w:rPr>
        <w:t xml:space="preserve">All seven tables (CSV) and nine figures (PNG) generated automatically from the pipeline.</w:t>
      </w:r>
    </w:p>
    <w:p>
      <w:pPr>
        <w:pStyle w:val="ListParagraph"/>
        <w:numPr>
          <w:ilvl w:val="0"/>
          <w:numId w:val="3"/>
        </w:numPr>
        <w:spacing w:after="80" w:line="300"/>
      </w:pPr>
      <w:r>
        <w:rPr>
          <w:rFonts w:ascii="Calibri" w:cs="Calibri" w:eastAsia="Calibri" w:hAnsi="Calibri"/>
          <w:sz w:val="22"/>
          <w:szCs w:val="22"/>
        </w:rPr>
        <w:t xml:space="preserve">This proposal document.</w:t>
      </w:r>
    </w:p>
    <w:p>
      <w:pPr>
        <w:pStyle w:val="ListParagraph"/>
        <w:numPr>
          <w:ilvl w:val="0"/>
          <w:numId w:val="3"/>
        </w:numPr>
        <w:spacing w:after="80" w:line="300"/>
      </w:pPr>
      <w:r>
        <w:rPr>
          <w:rFonts w:ascii="Calibri" w:cs="Calibri" w:eastAsia="Calibri" w:hAnsi="Calibri"/>
          <w:sz w:val="22"/>
          <w:szCs w:val="22"/>
        </w:rPr>
        <w:t xml:space="preserve">Original dataset link (Kaggle Formula 1 World Championship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Podium Prediction Proposal</dc:title>
  <dc:creator>Student</dc:creator>
  <cp:lastModifiedBy>Un-named</cp:lastModifiedBy>
  <cp:revision>1</cp:revision>
  <dcterms:created xsi:type="dcterms:W3CDTF">2026-05-04T19:27:44.992Z</dcterms:created>
  <dcterms:modified xsi:type="dcterms:W3CDTF">2026-05-04T19:27:44.992Z</dcterms:modified>
</cp:coreProperties>
</file>

<file path=docProps/custom.xml><?xml version="1.0" encoding="utf-8"?>
<Properties xmlns="http://schemas.openxmlformats.org/officeDocument/2006/custom-properties" xmlns:vt="http://schemas.openxmlformats.org/officeDocument/2006/docPropsVTypes"/>
</file>