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19118" w14:textId="77777777" w:rsidR="00094288" w:rsidRDefault="00094288" w:rsidP="00094288"/>
    <w:p w14:paraId="7E080AB9" w14:textId="6F800F2A" w:rsidR="00094288" w:rsidRPr="00094288" w:rsidRDefault="00094288" w:rsidP="00094288">
      <w:pPr>
        <w:rPr>
          <w:sz w:val="36"/>
          <w:szCs w:val="36"/>
        </w:rPr>
      </w:pPr>
      <w:r w:rsidRPr="00094288">
        <w:rPr>
          <w:sz w:val="36"/>
          <w:szCs w:val="36"/>
        </w:rPr>
        <w:t>Audio &amp; Video Product Sales Analysis: Key Findings and Recommendations</w:t>
      </w:r>
    </w:p>
    <w:p w14:paraId="46FB7906" w14:textId="77777777" w:rsidR="00094288" w:rsidRDefault="00094288" w:rsidP="00094288"/>
    <w:p w14:paraId="385EBADD" w14:textId="77777777" w:rsidR="00094288" w:rsidRDefault="00094288" w:rsidP="00094288">
      <w:r>
        <w:t>The analysis of two months of sales data (September–October 2024) for audio and video products reveals a highly concentrated and premium-driven market. Key metrics include:</w:t>
      </w:r>
    </w:p>
    <w:p w14:paraId="25338867" w14:textId="77777777" w:rsidR="00094288" w:rsidRDefault="00094288" w:rsidP="00094288"/>
    <w:p w14:paraId="4504A245" w14:textId="28606244" w:rsidR="00094288" w:rsidRDefault="00094288" w:rsidP="00094288">
      <w:r>
        <w:t>- Total Revenue: ₹75.4 million from 21,097 orders across 13,900 unique customers.</w:t>
      </w:r>
    </w:p>
    <w:p w14:paraId="5DD21C83" w14:textId="384B056A" w:rsidR="00094288" w:rsidRDefault="00094288" w:rsidP="00094288">
      <w:r>
        <w:t>- Average Order Value (AOV): ₹3,572, indicating a preference for mid-to-high-end products.</w:t>
      </w:r>
    </w:p>
    <w:p w14:paraId="609CB98F" w14:textId="23BDA1CE" w:rsidR="00094288" w:rsidRDefault="00094288" w:rsidP="00094288">
      <w:r>
        <w:t>- Product and Brand Diversity: 3,320 unique products from 750 brands, though revenue is heavily dominated by a few key players.</w:t>
      </w:r>
    </w:p>
    <w:p w14:paraId="77879955" w14:textId="349EECB3" w:rsidR="00094288" w:rsidRDefault="00094288" w:rsidP="00094288">
      <w:r>
        <w:t>- Price Segmentation: Luxury segments (₹6,000+) contribute 59.3% of revenue, despite fewer orders, highlighting a high-value customer base.</w:t>
      </w:r>
    </w:p>
    <w:p w14:paraId="281251C9" w14:textId="0C766EFB" w:rsidR="00094288" w:rsidRDefault="00094288" w:rsidP="00094288">
      <w:r>
        <w:t>- Customer Segmentation: RFM analysis identified 11.09% of customers as "Champions," generating significant revenue, while 16.73% are "At Risk," requiring attention.</w:t>
      </w:r>
    </w:p>
    <w:p w14:paraId="61D841E4" w14:textId="77777777" w:rsidR="00094288" w:rsidRDefault="00094288" w:rsidP="00094288"/>
    <w:p w14:paraId="4064B8AC" w14:textId="3D9235E4" w:rsidR="00094288" w:rsidRDefault="00094288" w:rsidP="00094288">
      <w:r>
        <w:t>Market-Level Insights</w:t>
      </w:r>
    </w:p>
    <w:p w14:paraId="730D6716" w14:textId="77777777" w:rsidR="00094288" w:rsidRDefault="00094288" w:rsidP="00094288"/>
    <w:p w14:paraId="6438B791" w14:textId="5346DA14" w:rsidR="00094288" w:rsidRDefault="00094288" w:rsidP="00094288">
      <w:r>
        <w:t xml:space="preserve">- Brand Concentration: The top 10 brands (including Sony, JBL, </w:t>
      </w:r>
      <w:proofErr w:type="spellStart"/>
      <w:r>
        <w:t>boAt</w:t>
      </w:r>
      <w:proofErr w:type="spellEnd"/>
      <w:r>
        <w:t>, Apple, and Bose) account for 66.2% of total revenue. Sony leads with the highest AOV (₹12,838), indicating strong brand equity in the premium segment.</w:t>
      </w:r>
    </w:p>
    <w:p w14:paraId="6EE72A30" w14:textId="7B776F96" w:rsidR="00094288" w:rsidRDefault="00094288" w:rsidP="00094288">
      <w:r>
        <w:t xml:space="preserve">- Geographic Trends: Maharashtra, Uttar Pradesh, and West Bengal are the top revenue-generating states. Urban </w:t>
      </w:r>
      <w:proofErr w:type="spellStart"/>
      <w:r>
        <w:t>centers</w:t>
      </w:r>
      <w:proofErr w:type="spellEnd"/>
      <w:r>
        <w:t xml:space="preserve"> show a stronger affinity for premium audio products.</w:t>
      </w:r>
    </w:p>
    <w:p w14:paraId="354A5E96" w14:textId="3073523A" w:rsidR="00094288" w:rsidRDefault="00094288" w:rsidP="00094288">
      <w:r>
        <w:t>- Price Sensitivity: The market exhibits medium elasticity, with demand concentrated in premium and luxury tiers. Discount-driven strategies may be less effective than value-based positioning.</w:t>
      </w:r>
    </w:p>
    <w:p w14:paraId="011B70BF" w14:textId="678F5662" w:rsidR="00094288" w:rsidRDefault="00094288" w:rsidP="00094288">
      <w:r>
        <w:t>- Returns: Only 11 transactions were returns, suggesting high product satisfaction or restrictive return policies.</w:t>
      </w:r>
    </w:p>
    <w:p w14:paraId="14C0F11B" w14:textId="77777777" w:rsidR="00094288" w:rsidRDefault="00094288" w:rsidP="00094288"/>
    <w:p w14:paraId="48EE689C" w14:textId="3A381857" w:rsidR="00094288" w:rsidRDefault="00094288" w:rsidP="00094288">
      <w:r>
        <w:t>Actionable Recommendations</w:t>
      </w:r>
    </w:p>
    <w:p w14:paraId="7D2FF8CE" w14:textId="77777777" w:rsidR="00094288" w:rsidRDefault="00094288" w:rsidP="00094288"/>
    <w:p w14:paraId="3468EDF9" w14:textId="4858394A" w:rsidR="00094288" w:rsidRDefault="00094288" w:rsidP="00094288">
      <w:r>
        <w:lastRenderedPageBreak/>
        <w:t>1. Leverage High-Value Customers:</w:t>
      </w:r>
    </w:p>
    <w:p w14:paraId="387E3C1B" w14:textId="77777777" w:rsidR="00094288" w:rsidRDefault="00094288" w:rsidP="00094288">
      <w:r>
        <w:t xml:space="preserve">   - Implement loyalty programs targeting "Champions" to encourage repeat purchases.</w:t>
      </w:r>
    </w:p>
    <w:p w14:paraId="5DD498B2" w14:textId="77777777" w:rsidR="00094288" w:rsidRDefault="00094288" w:rsidP="00094288">
      <w:r>
        <w:t xml:space="preserve">   - Use personalized marketing for the 13.67% of "Loyal Customers" to increase lifetime value.</w:t>
      </w:r>
    </w:p>
    <w:p w14:paraId="3FF2CA0B" w14:textId="77777777" w:rsidR="00094288" w:rsidRDefault="00094288" w:rsidP="00094288"/>
    <w:p w14:paraId="603DD89E" w14:textId="481FF824" w:rsidR="00094288" w:rsidRDefault="00094288" w:rsidP="00094288">
      <w:r>
        <w:t>2. Optimize Product and Pricing Strategy:</w:t>
      </w:r>
    </w:p>
    <w:p w14:paraId="3FAC1052" w14:textId="77777777" w:rsidR="00094288" w:rsidRDefault="00094288" w:rsidP="00094288">
      <w:r>
        <w:t xml:space="preserve">   - Focus on high-margin luxury products (₹6,000+) and promote bundles to increase AOV.</w:t>
      </w:r>
    </w:p>
    <w:p w14:paraId="46FAFB58" w14:textId="77777777" w:rsidR="00094288" w:rsidRDefault="00094288" w:rsidP="00094288">
      <w:r>
        <w:t xml:space="preserve">   - Introduce mid-tier products with premium features to capture the "Mid-Range" segment (11.21% revenue share).</w:t>
      </w:r>
    </w:p>
    <w:p w14:paraId="25894BD7" w14:textId="77777777" w:rsidR="00094288" w:rsidRDefault="00094288" w:rsidP="00094288"/>
    <w:p w14:paraId="1F2F4E06" w14:textId="2CC4F52D" w:rsidR="00094288" w:rsidRDefault="00094288" w:rsidP="00094288">
      <w:r>
        <w:t>3. Enhance Brand Partnerships:</w:t>
      </w:r>
    </w:p>
    <w:p w14:paraId="74D10AA0" w14:textId="77777777" w:rsidR="00094288" w:rsidRDefault="00094288" w:rsidP="00094288">
      <w:r>
        <w:t xml:space="preserve">   - Strengthen collaborations with top-performing brands (e.g., Sony, JBL) through exclusive launches or co-marketing campaigns.</w:t>
      </w:r>
    </w:p>
    <w:p w14:paraId="1291A326" w14:textId="77777777" w:rsidR="00094288" w:rsidRDefault="00094288" w:rsidP="00094288">
      <w:r>
        <w:t xml:space="preserve">   - Explore partnerships with emerging brands in underrepresented regions to diversify offerings.</w:t>
      </w:r>
    </w:p>
    <w:p w14:paraId="782CA891" w14:textId="77777777" w:rsidR="00094288" w:rsidRDefault="00094288" w:rsidP="00094288"/>
    <w:p w14:paraId="644BB29E" w14:textId="62667311" w:rsidR="00094288" w:rsidRDefault="00094288" w:rsidP="00094288">
      <w:r>
        <w:t>4. Improve Customer Retention:</w:t>
      </w:r>
    </w:p>
    <w:p w14:paraId="47103FA0" w14:textId="77777777" w:rsidR="00094288" w:rsidRDefault="00094288" w:rsidP="00094288">
      <w:r>
        <w:t xml:space="preserve">   - Re-engage "At Risk" customers with targeted discounts or new product announcements.</w:t>
      </w:r>
    </w:p>
    <w:p w14:paraId="5565AA00" w14:textId="77777777" w:rsidR="00094288" w:rsidRDefault="00094288" w:rsidP="00094288">
      <w:r>
        <w:t xml:space="preserve">   - Develop a win-back campaign for the 3.57% of "Need Attention" customers.</w:t>
      </w:r>
    </w:p>
    <w:p w14:paraId="3837A9C7" w14:textId="77777777" w:rsidR="00094288" w:rsidRDefault="00094288" w:rsidP="00094288"/>
    <w:p w14:paraId="4A7900B9" w14:textId="35459E02" w:rsidR="00094288" w:rsidRDefault="00094288" w:rsidP="00094288">
      <w:r>
        <w:t>5. Regional Expansion:</w:t>
      </w:r>
    </w:p>
    <w:p w14:paraId="1F1D9359" w14:textId="77777777" w:rsidR="00094288" w:rsidRDefault="00094288" w:rsidP="00094288">
      <w:r>
        <w:t xml:space="preserve">   - Increase marketing efforts in high-potential states like Karnataka and Tamil Nadu, which show strong revenue per customer.</w:t>
      </w:r>
    </w:p>
    <w:p w14:paraId="4CAA8483" w14:textId="77777777" w:rsidR="00094288" w:rsidRDefault="00094288" w:rsidP="00094288">
      <w:r>
        <w:t xml:space="preserve">   - Consider localized assortments or promotions to address regional preferences.</w:t>
      </w:r>
    </w:p>
    <w:p w14:paraId="44AA84DC" w14:textId="77777777" w:rsidR="00094288" w:rsidRDefault="00094288" w:rsidP="00094288"/>
    <w:p w14:paraId="5CB7BBA5" w14:textId="63D0B9A4" w:rsidR="00094288" w:rsidRDefault="00094288" w:rsidP="00094288">
      <w:r>
        <w:t>6. Data-Driven Inventory Management:</w:t>
      </w:r>
    </w:p>
    <w:p w14:paraId="0FA68CF9" w14:textId="77777777" w:rsidR="00094288" w:rsidRDefault="00094288" w:rsidP="00094288">
      <w:r>
        <w:t xml:space="preserve">   - Use sales forecasts based on historical trends to optimize inventory levels for top-selling products and reduce stockouts.</w:t>
      </w:r>
    </w:p>
    <w:p w14:paraId="037AF2BE" w14:textId="77777777" w:rsidR="00094288" w:rsidRDefault="00094288" w:rsidP="00094288"/>
    <w:p w14:paraId="1EBF250A" w14:textId="4B3D0D7F" w:rsidR="00094288" w:rsidRDefault="00094288" w:rsidP="00094288">
      <w:r>
        <w:t>7. Enhance Customer Experience:</w:t>
      </w:r>
    </w:p>
    <w:p w14:paraId="25FCA516" w14:textId="77777777" w:rsidR="00094288" w:rsidRDefault="00094288" w:rsidP="00094288">
      <w:r>
        <w:lastRenderedPageBreak/>
        <w:t xml:space="preserve">   - Simplify the returns process to build trust, as returns are minimal but could be a barrier to purchase.</w:t>
      </w:r>
    </w:p>
    <w:p w14:paraId="6855F629" w14:textId="77777777" w:rsidR="00094288" w:rsidRDefault="00094288" w:rsidP="00094288">
      <w:r>
        <w:t xml:space="preserve">   - Implement a feedback loop to understand why certain customers churn or remain inactive.</w:t>
      </w:r>
    </w:p>
    <w:p w14:paraId="44D17370" w14:textId="77777777" w:rsidR="00094288" w:rsidRDefault="00094288" w:rsidP="00094288"/>
    <w:p w14:paraId="324662C9" w14:textId="77777777" w:rsidR="00094288" w:rsidRDefault="00094288" w:rsidP="00094288">
      <w:r>
        <w:t>This data-driven approach can help optimize sales strategy, improve customer retention, and capitalize on high-value market segments to drive sustained growth.</w:t>
      </w:r>
    </w:p>
    <w:p w14:paraId="51487D5A" w14:textId="77777777" w:rsidR="00094288" w:rsidRDefault="00094288" w:rsidP="00094288"/>
    <w:sectPr w:rsidR="00094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8"/>
    <w:rsid w:val="00094288"/>
    <w:rsid w:val="00D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786D"/>
  <w15:chartTrackingRefBased/>
  <w15:docId w15:val="{C033AD47-FCD8-4C28-A83C-8D0CF452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2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2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2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2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2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2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krishnakoushik thota</dc:creator>
  <cp:keywords/>
  <dc:description/>
  <cp:lastModifiedBy>krishnakoushik thota</cp:lastModifiedBy>
  <cp:revision>2</cp:revision>
  <dcterms:created xsi:type="dcterms:W3CDTF">2025-09-14T08:41:00Z</dcterms:created>
  <dcterms:modified xsi:type="dcterms:W3CDTF">2025-09-14T08:41:00Z</dcterms:modified>
</cp:coreProperties>
</file>