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br/>
        <w:t>PROJECT REPORT</w:t>
        <w:br/>
      </w:r>
    </w:p>
    <w:p>
      <w:pPr>
        <w:jc w:val="center"/>
      </w:pPr>
      <w:r>
        <w:rPr>
          <w:b/>
          <w:sz w:val="56"/>
        </w:rPr>
        <w:t>PROJECT AEGIS</w:t>
      </w:r>
    </w:p>
    <w:p>
      <w:pPr>
        <w:jc w:val="center"/>
      </w:pPr>
      <w:r>
        <w:rPr>
          <w:b/>
          <w:sz w:val="30"/>
        </w:rPr>
        <w:t>AI Bias Threat Detection &amp; Decision Integrity Monitoring System</w:t>
      </w:r>
    </w:p>
    <w:p>
      <w:pPr>
        <w:jc w:val="center"/>
      </w:pPr>
      <w:r>
        <w:br/>
        <w:t>Hackathon Problem Statement: CYBER THREAT DETECTION</w:t>
        <w:br/>
        <w:br/>
      </w:r>
      <w:r>
        <w:rPr>
          <w:i/>
        </w:rPr>
        <w:t>Hackathon Project Documentation • October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Project Aegis is a cybersecurity-focused AI monitoring system designed to identify, quantify and report bias and anomalous decision behaviour in AI-driven systems. Modern applications increasingly use machine-learning models for fraud detection, identity verification, access control, content moderation and other security-sensitive decisions. Traditional security monitoring focuses heavily on external attacks and infrastructure compromise, while silent model-level failures can remain unnoticed.</w:t>
      </w:r>
    </w:p>
    <w:p>
      <w:r>
        <w:t>Aegis treats significant or unexpected AI decision imbalance as a model-risk and decision-integrity signal. It analyses predictions against relevant group attributes, calculates interpretable outcome and error-rate indicators, assigns a risk level, and produces alerts and an audit-oriented report. The monitoring layer can operate around an existing AI model rather than replacing it.</w:t>
      </w:r>
    </w:p>
    <w:p>
      <w:pPr>
        <w:pStyle w:val="Heading1"/>
      </w:pPr>
      <w:r>
        <w:t>2. Problem Statement</w:t>
      </w:r>
    </w:p>
    <w:p>
      <w:r>
        <w:t>AI systems can produce systematically different outcomes for different groups even when the application appears operationally healthy. In security-sensitive environments, this can cause incorrect approvals, denials, false positives or false negatives. Because the model still returns technically valid predictions, conventional infrastructure monitoring may not classify the behaviour as a security incident.</w:t>
      </w:r>
    </w:p>
    <w:p>
      <w:r>
        <w:t>Aegis addresses the following problem: How can organisations continuously detect, measure and report harmful or anomalous bias in AI-driven decisions so model-level security risks are identified before they compromise decision integrity?</w:t>
      </w:r>
    </w:p>
    <w:p>
      <w:pPr>
        <w:pStyle w:val="Heading1"/>
      </w:pPr>
      <w:r>
        <w:t>3. Objectives</w:t>
      </w:r>
    </w:p>
    <w:p>
      <w:pPr>
        <w:pStyle w:val="ListBullet"/>
      </w:pPr>
      <w:r>
        <w:t>Monitor AI predictions and evaluation data for measurable decision imbalance.</w:t>
      </w:r>
    </w:p>
    <w:p>
      <w:pPr>
        <w:pStyle w:val="ListBullet"/>
      </w:pPr>
      <w:r>
        <w:t>Compare outcomes and error rates across defined groups using transparent statistical metrics.</w:t>
      </w:r>
    </w:p>
    <w:p>
      <w:pPr>
        <w:pStyle w:val="ListBullet"/>
      </w:pPr>
      <w:r>
        <w:t>Convert multiple indicators into an understandable risk score and severity level.</w:t>
      </w:r>
    </w:p>
    <w:p>
      <w:pPr>
        <w:pStyle w:val="ListBullet"/>
      </w:pPr>
      <w:r>
        <w:t>Generate alerts when configured thresholds are exceeded.</w:t>
      </w:r>
    </w:p>
    <w:p>
      <w:pPr>
        <w:pStyle w:val="ListBullet"/>
      </w:pPr>
      <w:r>
        <w:t>Maintain an audit trail containing the model, data, metric and alert context.</w:t>
      </w:r>
    </w:p>
    <w:p>
      <w:pPr>
        <w:pStyle w:val="ListBullet"/>
      </w:pPr>
      <w:r>
        <w:t>Provide a cybersecurity-oriented monitoring layer that can complement SOC and AI-governance workflows.</w:t>
      </w:r>
    </w:p>
    <w:p>
      <w:pPr>
        <w:pStyle w:val="Heading1"/>
      </w:pPr>
      <w:r>
        <w:t>4. Novelty and Innovation</w:t>
      </w:r>
    </w:p>
    <w:p>
      <w:r>
        <w:t>The core innovation of Aegis is positioning AI bias monitoring as a decision-integrity security control rather than only an ethics or compliance check. Aegis does not claim that every statistical disparity is an attack. Instead, significant or unexpected disparity becomes a security-relevant signal that requires investigation.</w:t>
      </w:r>
    </w:p>
    <w:p>
      <w:pPr>
        <w:pStyle w:val="ListBullet"/>
      </w:pPr>
      <w:r>
        <w:t>Decision-integrity monitoring for AI-powered security decisions.</w:t>
      </w:r>
    </w:p>
    <w:p>
      <w:pPr>
        <w:pStyle w:val="ListBullet"/>
      </w:pPr>
      <w:r>
        <w:t>Multi-metric risk assessment rather than reliance on one fairness measurement.</w:t>
      </w:r>
    </w:p>
    <w:p>
      <w:pPr>
        <w:pStyle w:val="ListBullet"/>
      </w:pPr>
      <w:r>
        <w:t>Explainable alerts showing the affected group, metric, value, threshold and severity.</w:t>
      </w:r>
    </w:p>
    <w:p>
      <w:pPr>
        <w:pStyle w:val="ListBullet"/>
      </w:pPr>
      <w:r>
        <w:t>Forensic-oriented audit records for comparing runs and investigating changes.</w:t>
      </w:r>
    </w:p>
    <w:p>
      <w:pPr>
        <w:pStyle w:val="ListBullet"/>
      </w:pPr>
      <w:r>
        <w:t>Model-agnostic monitoring that can sit around different classifiers or decision engines.</w:t>
      </w:r>
    </w:p>
    <w:p>
      <w:pPr>
        <w:pStyle w:val="Heading1"/>
      </w:pPr>
      <w:r>
        <w:t>5. Scope of the Prototype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Prototype Approach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Limitation</w:t>
            </w:r>
          </w:p>
        </w:tc>
      </w:tr>
      <w:tr>
        <w:tc>
          <w:tcPr>
            <w:tcW w:type="dxa" w:w="3312"/>
          </w:tcPr>
          <w:p>
            <w:r>
              <w:t>Bias measurement</w:t>
            </w:r>
          </w:p>
        </w:tc>
        <w:tc>
          <w:tcPr>
            <w:tcW w:type="dxa" w:w="3312"/>
          </w:tcPr>
          <w:p>
            <w:r>
              <w:t>Group-level outcome and error comparison</w:t>
            </w:r>
          </w:p>
        </w:tc>
        <w:tc>
          <w:tcPr>
            <w:tcW w:type="dxa" w:w="3312"/>
          </w:tcPr>
          <w:p>
            <w:r>
              <w:t>Does not prove malicious intent</w:t>
            </w:r>
          </w:p>
        </w:tc>
      </w:tr>
      <w:tr>
        <w:tc>
          <w:tcPr>
            <w:tcW w:type="dxa" w:w="3312"/>
          </w:tcPr>
          <w:p>
            <w:r>
              <w:t>Risk scoring</w:t>
            </w:r>
          </w:p>
        </w:tc>
        <w:tc>
          <w:tcPr>
            <w:tcW w:type="dxa" w:w="3312"/>
          </w:tcPr>
          <w:p>
            <w:r>
              <w:t>Weighted normalized indicators</w:t>
            </w:r>
          </w:p>
        </w:tc>
        <w:tc>
          <w:tcPr>
            <w:tcW w:type="dxa" w:w="3312"/>
          </w:tcPr>
          <w:p>
            <w:r>
              <w:t>Requires domain-specific thresholds</w:t>
            </w:r>
          </w:p>
        </w:tc>
      </w:tr>
      <w:tr>
        <w:tc>
          <w:tcPr>
            <w:tcW w:type="dxa" w:w="3312"/>
          </w:tcPr>
          <w:p>
            <w:r>
              <w:t>Alerting</w:t>
            </w:r>
          </w:p>
        </w:tc>
        <w:tc>
          <w:tcPr>
            <w:tcW w:type="dxa" w:w="3312"/>
          </w:tcPr>
          <w:p>
            <w:r>
              <w:t>Threshold-based severity</w:t>
            </w:r>
          </w:p>
        </w:tc>
        <w:tc>
          <w:tcPr>
            <w:tcW w:type="dxa" w:w="3312"/>
          </w:tcPr>
          <w:p>
            <w:r>
              <w:t>Needs human investigation</w:t>
            </w:r>
          </w:p>
        </w:tc>
      </w:tr>
      <w:tr>
        <w:tc>
          <w:tcPr>
            <w:tcW w:type="dxa" w:w="3312"/>
          </w:tcPr>
          <w:p>
            <w:r>
              <w:t>Reporting</w:t>
            </w:r>
          </w:p>
        </w:tc>
        <w:tc>
          <w:tcPr>
            <w:tcW w:type="dxa" w:w="3312"/>
          </w:tcPr>
          <w:p>
            <w:r>
              <w:t>CLI/web-ready audit report</w:t>
            </w:r>
          </w:p>
        </w:tc>
        <w:tc>
          <w:tcPr>
            <w:tcW w:type="dxa" w:w="3312"/>
          </w:tcPr>
          <w:p>
            <w:r>
              <w:t>Not a complete enterprise SIEM</w:t>
            </w:r>
          </w:p>
        </w:tc>
      </w:tr>
    </w:tbl>
    <w:p>
      <w:pPr>
        <w:pStyle w:val="Heading1"/>
      </w:pPr>
      <w:r>
        <w:t>6. System Architecture</w:t>
      </w:r>
    </w:p>
    <w:p>
      <w:r>
        <w:t>Aegis follows a monitoring-pipeline architecture:</w:t>
      </w:r>
    </w:p>
    <w:p>
      <w:pPr>
        <w:jc w:val="center"/>
      </w:pPr>
      <w:r>
        <w:rPr>
          <w:b/>
        </w:rPr>
        <w:t>AI Model / Dataset</w:t>
        <w:br/>
        <w:t>↓</w:t>
        <w:br/>
        <w:t>Prediction &amp; Outcome Collector</w:t>
        <w:br/>
        <w:t>↓</w:t>
        <w:br/>
        <w:t>Bias / Error Analysis Engine</w:t>
        <w:br/>
        <w:t>↓</w:t>
        <w:br/>
        <w:t>Risk Scoring Engine</w:t>
        <w:br/>
        <w:t>↓</w:t>
        <w:br/>
        <w:t>Alert &amp; Audit Engine</w:t>
        <w:br/>
        <w:t>↓</w:t>
        <w:br/>
        <w:t>Analyst Dashboard / CLI Report</w:t>
      </w:r>
    </w:p>
    <w:p>
      <w:pPr>
        <w:pStyle w:val="Heading2"/>
      </w:pPr>
      <w:r>
        <w:t>6.1 Major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968"/>
          </w:tcPr>
          <w:p>
            <w:r>
              <w:t>Data/Prediction Collector</w:t>
            </w:r>
          </w:p>
        </w:tc>
        <w:tc>
          <w:tcPr>
            <w:tcW w:type="dxa" w:w="4968"/>
          </w:tcPr>
          <w:p>
            <w:r>
              <w:t>Accepts predictions, outcomes and selected group attributes.</w:t>
            </w:r>
          </w:p>
        </w:tc>
      </w:tr>
      <w:tr>
        <w:tc>
          <w:tcPr>
            <w:tcW w:type="dxa" w:w="4968"/>
          </w:tcPr>
          <w:p>
            <w:r>
              <w:t>Analysis Engine</w:t>
            </w:r>
          </w:p>
        </w:tc>
        <w:tc>
          <w:tcPr>
            <w:tcW w:type="dxa" w:w="4968"/>
          </w:tcPr>
          <w:p>
            <w:r>
              <w:t>Computes group-level decision and error metrics.</w:t>
            </w:r>
          </w:p>
        </w:tc>
      </w:tr>
      <w:tr>
        <w:tc>
          <w:tcPr>
            <w:tcW w:type="dxa" w:w="4968"/>
          </w:tcPr>
          <w:p>
            <w:r>
              <w:t>Risk Engine</w:t>
            </w:r>
          </w:p>
        </w:tc>
        <w:tc>
          <w:tcPr>
            <w:tcW w:type="dxa" w:w="4968"/>
          </w:tcPr>
          <w:p>
            <w:r>
              <w:t>Combines configured indicators into a normalized risk score.</w:t>
            </w:r>
          </w:p>
        </w:tc>
      </w:tr>
      <w:tr>
        <w:tc>
          <w:tcPr>
            <w:tcW w:type="dxa" w:w="4968"/>
          </w:tcPr>
          <w:p>
            <w:r>
              <w:t>Alert Engine</w:t>
            </w:r>
          </w:p>
        </w:tc>
        <w:tc>
          <w:tcPr>
            <w:tcW w:type="dxa" w:w="4968"/>
          </w:tcPr>
          <w:p>
            <w:r>
              <w:t>Triggers warnings when metrics or combined risk cross thresholds.</w:t>
            </w:r>
          </w:p>
        </w:tc>
      </w:tr>
      <w:tr>
        <w:tc>
          <w:tcPr>
            <w:tcW w:type="dxa" w:w="4968"/>
          </w:tcPr>
          <w:p>
            <w:r>
              <w:t>Audit/Reporting Layer</w:t>
            </w:r>
          </w:p>
        </w:tc>
        <w:tc>
          <w:tcPr>
            <w:tcW w:type="dxa" w:w="4968"/>
          </w:tcPr>
          <w:p>
            <w:r>
              <w:t>Creates human-readable findings for investigation and presentation.</w:t>
            </w:r>
          </w:p>
        </w:tc>
      </w:tr>
    </w:tbl>
    <w:p>
      <w:pPr>
        <w:pStyle w:val="Heading1"/>
      </w:pPr>
      <w:r>
        <w:t>7. Cybersecurity Threat Model</w:t>
      </w:r>
    </w:p>
    <w:p>
      <w:r>
        <w:t>Aegis assumes that AI can become a silent failure point in a security architecture. The system therefore watches for suspicious decision patterns instead of claiming to identify a specific attacker from output disparity alone.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Risk Scenario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Potential Effect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Aegis Response</w:t>
            </w:r>
          </w:p>
        </w:tc>
      </w:tr>
      <w:tr>
        <w:tc>
          <w:tcPr>
            <w:tcW w:type="dxa" w:w="3312"/>
          </w:tcPr>
          <w:p>
            <w:r>
              <w:t>Model drift</w:t>
            </w:r>
          </w:p>
        </w:tc>
        <w:tc>
          <w:tcPr>
            <w:tcW w:type="dxa" w:w="3312"/>
          </w:tcPr>
          <w:p>
            <w:r>
              <w:t>Decision behaviour changes over time</w:t>
            </w:r>
          </w:p>
        </w:tc>
        <w:tc>
          <w:tcPr>
            <w:tcW w:type="dxa" w:w="3312"/>
          </w:tcPr>
          <w:p>
            <w:r>
              <w:t>Compare current metrics with baseline</w:t>
            </w:r>
          </w:p>
        </w:tc>
      </w:tr>
      <w:tr>
        <w:tc>
          <w:tcPr>
            <w:tcW w:type="dxa" w:w="3312"/>
          </w:tcPr>
          <w:p>
            <w:r>
              <w:t>Training-data imbalance</w:t>
            </w:r>
          </w:p>
        </w:tc>
        <w:tc>
          <w:tcPr>
            <w:tcW w:type="dxa" w:w="3312"/>
          </w:tcPr>
          <w:p>
            <w:r>
              <w:t>Systematically different outcomes</w:t>
            </w:r>
          </w:p>
        </w:tc>
        <w:tc>
          <w:tcPr>
            <w:tcW w:type="dxa" w:w="3312"/>
          </w:tcPr>
          <w:p>
            <w:r>
              <w:t>Group-level statistical analysis</w:t>
            </w:r>
          </w:p>
        </w:tc>
      </w:tr>
      <w:tr>
        <w:tc>
          <w:tcPr>
            <w:tcW w:type="dxa" w:w="3312"/>
          </w:tcPr>
          <w:p>
            <w:r>
              <w:t>Threshold manipulation</w:t>
            </w:r>
          </w:p>
        </w:tc>
        <w:tc>
          <w:tcPr>
            <w:tcW w:type="dxa" w:w="3312"/>
          </w:tcPr>
          <w:p>
            <w:r>
              <w:t>Unexpected disparity</w:t>
            </w:r>
          </w:p>
        </w:tc>
        <w:tc>
          <w:tcPr>
            <w:tcW w:type="dxa" w:w="3312"/>
          </w:tcPr>
          <w:p>
            <w:r>
              <w:t>Compare error and outcome rates</w:t>
            </w:r>
          </w:p>
        </w:tc>
      </w:tr>
      <w:tr>
        <w:tc>
          <w:tcPr>
            <w:tcW w:type="dxa" w:w="3312"/>
          </w:tcPr>
          <w:p>
            <w:r>
              <w:t>Data/pipeline issue</w:t>
            </w:r>
          </w:p>
        </w:tc>
        <w:tc>
          <w:tcPr>
            <w:tcW w:type="dxa" w:w="3312"/>
          </w:tcPr>
          <w:p>
            <w:r>
              <w:t>Skewed inputs change decisions</w:t>
            </w:r>
          </w:p>
        </w:tc>
        <w:tc>
          <w:tcPr>
            <w:tcW w:type="dxa" w:w="3312"/>
          </w:tcPr>
          <w:p>
            <w:r>
              <w:t>Input/output validation and trend checks</w:t>
            </w:r>
          </w:p>
        </w:tc>
      </w:tr>
      <w:tr>
        <w:tc>
          <w:tcPr>
            <w:tcW w:type="dxa" w:w="3312"/>
          </w:tcPr>
          <w:p>
            <w:r>
              <w:t>Model/pipeline compromise</w:t>
            </w:r>
          </w:p>
        </w:tc>
        <w:tc>
          <w:tcPr>
            <w:tcW w:type="dxa" w:w="3312"/>
          </w:tcPr>
          <w:p>
            <w:r>
              <w:t>Abnormal security decisions</w:t>
            </w:r>
          </w:p>
        </w:tc>
        <w:tc>
          <w:tcPr>
            <w:tcW w:type="dxa" w:w="3312"/>
          </w:tcPr>
          <w:p>
            <w:r>
              <w:t>Risk alert for analyst investigation</w:t>
            </w:r>
          </w:p>
        </w:tc>
      </w:tr>
    </w:tbl>
    <w:p>
      <w:pPr>
        <w:pStyle w:val="Heading1"/>
      </w:pPr>
      <w:r>
        <w:t>8. Detection Methodology</w:t>
      </w:r>
    </w:p>
    <w:p>
      <w:r>
        <w:t>Aegis uses interpretable statistical indicators. The selected metrics should depend on the application and its security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Selection / approval rate</w:t>
            </w:r>
          </w:p>
        </w:tc>
        <w:tc>
          <w:tcPr>
            <w:tcW w:type="dxa" w:w="4968"/>
          </w:tcPr>
          <w:p>
            <w:r>
              <w:t>Measures the percentage of each group receiving a positive decision.</w:t>
            </w:r>
          </w:p>
        </w:tc>
      </w:tr>
      <w:tr>
        <w:tc>
          <w:tcPr>
            <w:tcW w:type="dxa" w:w="4968"/>
          </w:tcPr>
          <w:p>
            <w:r>
              <w:t>False-positive rate (FPR)</w:t>
            </w:r>
          </w:p>
        </w:tc>
        <w:tc>
          <w:tcPr>
            <w:tcW w:type="dxa" w:w="4968"/>
          </w:tcPr>
          <w:p>
            <w:r>
              <w:t>Measures incorrect positive classifications by group.</w:t>
            </w:r>
          </w:p>
        </w:tc>
      </w:tr>
      <w:tr>
        <w:tc>
          <w:tcPr>
            <w:tcW w:type="dxa" w:w="4968"/>
          </w:tcPr>
          <w:p>
            <w:r>
              <w:t>False-negative rate (FNR)</w:t>
            </w:r>
          </w:p>
        </w:tc>
        <w:tc>
          <w:tcPr>
            <w:tcW w:type="dxa" w:w="4968"/>
          </w:tcPr>
          <w:p>
            <w:r>
              <w:t>Measures incorrect negative classifications by group.</w:t>
            </w:r>
          </w:p>
        </w:tc>
      </w:tr>
      <w:tr>
        <w:tc>
          <w:tcPr>
            <w:tcW w:type="dxa" w:w="4968"/>
          </w:tcPr>
          <w:p>
            <w:r>
              <w:t>Rate ratio / disparity</w:t>
            </w:r>
          </w:p>
        </w:tc>
        <w:tc>
          <w:tcPr>
            <w:tcW w:type="dxa" w:w="4968"/>
          </w:tcPr>
          <w:p>
            <w:r>
              <w:t>Compares outcome rates between groups.</w:t>
            </w:r>
          </w:p>
        </w:tc>
      </w:tr>
      <w:tr>
        <w:tc>
          <w:tcPr>
            <w:tcW w:type="dxa" w:w="4968"/>
          </w:tcPr>
          <w:p>
            <w:r>
              <w:t>Baseline deviation</w:t>
            </w:r>
          </w:p>
        </w:tc>
        <w:tc>
          <w:tcPr>
            <w:tcW w:type="dxa" w:w="4968"/>
          </w:tcPr>
          <w:p>
            <w:r>
              <w:t>Compares current behaviour with a trusted historical baseline.</w:t>
            </w:r>
          </w:p>
        </w:tc>
      </w:tr>
    </w:tbl>
    <w:p>
      <w:pPr>
        <w:pStyle w:val="Heading2"/>
      </w:pPr>
      <w:r>
        <w:t>8.1 Risk Scoring</w:t>
      </w:r>
    </w:p>
    <w:p>
      <w:r>
        <w:t>For the prototype, indicators can be normalized to a 0–100 scale and combined with configurable weights:</w:t>
      </w:r>
    </w:p>
    <w:p>
      <w:pPr>
        <w:jc w:val="center"/>
      </w:pPr>
      <w:r>
        <w:rPr>
          <w:b/>
        </w:rPr>
        <w:t>Risk Score = w1·Disparity + w2·FPR Gap + w3·FNR Gap + w4·Baseline Deviation</w:t>
      </w:r>
    </w:p>
    <w:p>
      <w:r>
        <w:t>The score is a prioritization mechanism, not proof that an attack occurred. Production thresholds should be defined with domain experts.</w:t>
      </w:r>
    </w:p>
    <w:p>
      <w:pPr>
        <w:pStyle w:val="Heading1"/>
      </w:pPr>
      <w:r>
        <w:t>9. Operational Workflow</w:t>
      </w:r>
    </w:p>
    <w:p>
      <w:pPr>
        <w:pStyle w:val="ListNumber"/>
      </w:pPr>
      <w:r>
        <w:t>Load or receive model predictions, outcomes and selected group attributes.</w:t>
      </w:r>
    </w:p>
    <w:p>
      <w:pPr>
        <w:pStyle w:val="ListNumber"/>
      </w:pPr>
      <w:r>
        <w:t>Validate the input structure and handle incomplete or invalid records.</w:t>
      </w:r>
    </w:p>
    <w:p>
      <w:pPr>
        <w:pStyle w:val="ListNumber"/>
      </w:pPr>
      <w:r>
        <w:t>Calculate group-level decision and error metrics.</w:t>
      </w:r>
    </w:p>
    <w:p>
      <w:pPr>
        <w:pStyle w:val="ListNumber"/>
      </w:pPr>
      <w:r>
        <w:t>Compare current values with thresholds and, where available, a historical baseline.</w:t>
      </w:r>
    </w:p>
    <w:p>
      <w:pPr>
        <w:pStyle w:val="ListNumber"/>
      </w:pPr>
      <w:r>
        <w:t>Calculate the risk score and severity.</w:t>
      </w:r>
    </w:p>
    <w:p>
      <w:pPr>
        <w:pStyle w:val="ListNumber"/>
      </w:pPr>
      <w:r>
        <w:t>Generate an alert when an indicator or combined score exceeds its threshold.</w:t>
      </w:r>
    </w:p>
    <w:p>
      <w:pPr>
        <w:pStyle w:val="ListNumber"/>
      </w:pPr>
      <w:r>
        <w:t>Store the result in the audit trail.</w:t>
      </w:r>
    </w:p>
    <w:p>
      <w:pPr>
        <w:pStyle w:val="ListNumber"/>
      </w:pPr>
      <w:r>
        <w:t>Present the finding with the affected group, metric, observed value, threshold and recommended investigation.</w:t>
      </w:r>
    </w:p>
    <w:p>
      <w:pPr>
        <w:pStyle w:val="Heading1"/>
      </w:pPr>
      <w:r>
        <w:t>10. Hackathon Demonstration Scenario</w:t>
      </w:r>
    </w:p>
    <w:p>
      <w:r>
        <w:t>For the live demonstration, Aegis can monitor a simulated AI access-control, fraud-detection or loan-classification model. Use synthetic or openly licensed data and clearly label the scenario as a test environment.</w:t>
      </w:r>
    </w:p>
    <w:p>
      <w:r>
        <w:rPr>
          <w:b/>
        </w:rPr>
        <w:t>Example finding:</w:t>
        <w:br/>
      </w:r>
      <w:r>
        <w:t>Group A approval rate: 71%</w:t>
        <w:br/>
        <w:t>Group B approval rate: 43%</w:t>
        <w:br/>
        <w:t>FNR gap: 14 percentage points</w:t>
        <w:br/>
        <w:t>Risk score: 82/100</w:t>
        <w:br/>
        <w:t>Severity: HIGH</w:t>
        <w:br/>
        <w:t>Finding: Significant decision disparity detected; analyst investigation recommended.</w:t>
      </w:r>
    </w:p>
    <w:p>
      <w:r>
        <w:t>The key demonstration is that an apparently functioning AI model can produce a security-relevant decision-integrity signal that conventional network or endpoint monitoring may miss.</w:t>
      </w:r>
    </w:p>
    <w:p>
      <w:pPr>
        <w:pStyle w:val="Heading1"/>
      </w:pPr>
      <w:r>
        <w:t>11. Proposed Technology Stack</w:t>
      </w:r>
    </w:p>
    <w:p>
      <w:pPr>
        <w:pStyle w:val="ListBullet"/>
      </w:pPr>
      <w:r>
        <w:t>Operating environment: Kali Linux / Linux</w:t>
      </w:r>
    </w:p>
    <w:p>
      <w:pPr>
        <w:pStyle w:val="ListBullet"/>
      </w:pPr>
      <w:r>
        <w:t>Language: Python 3</w:t>
      </w:r>
    </w:p>
    <w:p>
      <w:pPr>
        <w:pStyle w:val="ListBullet"/>
      </w:pPr>
      <w:r>
        <w:t>Data processing: pandas and NumPy</w:t>
      </w:r>
    </w:p>
    <w:p>
      <w:pPr>
        <w:pStyle w:val="ListBullet"/>
      </w:pPr>
      <w:r>
        <w:t>Model evaluation: scikit-learn where required</w:t>
      </w:r>
    </w:p>
    <w:p>
      <w:pPr>
        <w:pStyle w:val="ListBullet"/>
      </w:pPr>
      <w:r>
        <w:t>API layer: Flask for monitoring endpoints</w:t>
      </w:r>
    </w:p>
    <w:p>
      <w:pPr>
        <w:pStyle w:val="ListBullet"/>
      </w:pPr>
      <w:r>
        <w:t>Storage: SQLite or JSON for prototype audit records</w:t>
      </w:r>
    </w:p>
    <w:p>
      <w:pPr>
        <w:pStyle w:val="ListBullet"/>
      </w:pPr>
      <w:r>
        <w:t>Interface: rugged CLI with optional Flask dashboard</w:t>
      </w:r>
    </w:p>
    <w:p>
      <w:pPr>
        <w:pStyle w:val="ListBullet"/>
      </w:pPr>
      <w:r>
        <w:t>Visualization: Matplotlib/Plotly or lightweight web charts</w:t>
      </w:r>
    </w:p>
    <w:p>
      <w:pPr>
        <w:pStyle w:val="Heading1"/>
      </w:pPr>
      <w:r>
        <w:t>12. Security Controls and Design Principles</w:t>
      </w:r>
    </w:p>
    <w:p>
      <w:pPr>
        <w:pStyle w:val="ListBullet"/>
      </w:pPr>
      <w:r>
        <w:t>Least-privilege access to monitoring data and reports.</w:t>
      </w:r>
    </w:p>
    <w:p>
      <w:pPr>
        <w:pStyle w:val="ListBullet"/>
      </w:pPr>
      <w:r>
        <w:t>Append-only or tamper-evident audit storage for production deployment.</w:t>
      </w:r>
    </w:p>
    <w:p>
      <w:pPr>
        <w:pStyle w:val="ListBullet"/>
      </w:pPr>
      <w:r>
        <w:t>Separate model execution credentials from monitoring credentials.</w:t>
      </w:r>
    </w:p>
    <w:p>
      <w:pPr>
        <w:pStyle w:val="ListBullet"/>
      </w:pPr>
      <w:r>
        <w:t>Input validation to reduce false alerts caused by malformed records.</w:t>
      </w:r>
    </w:p>
    <w:p>
      <w:pPr>
        <w:pStyle w:val="ListBullet"/>
      </w:pPr>
      <w:r>
        <w:t>Record model version, dataset version, timestamp and configuration for each assessment.</w:t>
      </w:r>
    </w:p>
    <w:p>
      <w:pPr>
        <w:pStyle w:val="ListBullet"/>
      </w:pPr>
      <w:r>
        <w:t>Role-based access control for multi-user deployments.</w:t>
      </w:r>
    </w:p>
    <w:p>
      <w:pPr>
        <w:pStyle w:val="ListBullet"/>
      </w:pPr>
      <w:r>
        <w:t>Encryption of sensitive production data in transit and at rest.</w:t>
      </w:r>
    </w:p>
    <w:p>
      <w:pPr>
        <w:pStyle w:val="Heading1"/>
      </w:pPr>
      <w:r>
        <w:t>13. Limitations</w:t>
      </w:r>
    </w:p>
    <w:p>
      <w:pPr>
        <w:pStyle w:val="ListBullet"/>
      </w:pPr>
      <w:r>
        <w:t>Statistical disparity does not automatically establish malicious activity or intent.</w:t>
      </w:r>
    </w:p>
    <w:p>
      <w:pPr>
        <w:pStyle w:val="ListBullet"/>
      </w:pPr>
      <w:r>
        <w:t>Fairness metrics can conflict; the correct metric depends on the application.</w:t>
      </w:r>
    </w:p>
    <w:p>
      <w:pPr>
        <w:pStyle w:val="ListBullet"/>
      </w:pPr>
      <w:r>
        <w:t>Prototype Aegis is an assessment and alerting layer, not a complete AI governance platform.</w:t>
      </w:r>
    </w:p>
    <w:p>
      <w:pPr>
        <w:pStyle w:val="ListBullet"/>
      </w:pPr>
      <w:r>
        <w:t>Reliable conclusions depend on representative data and correctly defined group attributes.</w:t>
      </w:r>
    </w:p>
    <w:p>
      <w:pPr>
        <w:pStyle w:val="ListBullet"/>
      </w:pPr>
      <w:r>
        <w:t>Production deployment requires domain-specific thresholds, privacy controls and human review.</w:t>
      </w:r>
    </w:p>
    <w:p>
      <w:pPr>
        <w:pStyle w:val="Heading1"/>
      </w:pPr>
      <w:r>
        <w:t>14. Future Scope</w:t>
      </w:r>
    </w:p>
    <w:p>
      <w:pPr>
        <w:pStyle w:val="ListBullet"/>
      </w:pPr>
      <w:r>
        <w:t>Real-time streaming monitoring for production inference.</w:t>
      </w:r>
    </w:p>
    <w:p>
      <w:pPr>
        <w:pStyle w:val="ListBullet"/>
      </w:pPr>
      <w:r>
        <w:t>Model-drift and concept-drift detection alongside bias monitoring.</w:t>
      </w:r>
    </w:p>
    <w:p>
      <w:pPr>
        <w:pStyle w:val="ListBullet"/>
      </w:pPr>
      <w:r>
        <w:t>SIEM/SOC integration for centralized alerting.</w:t>
      </w:r>
    </w:p>
    <w:p>
      <w:pPr>
        <w:pStyle w:val="ListBullet"/>
      </w:pPr>
      <w:r>
        <w:t>Signed audit logs and tamper-evident evidence storage.</w:t>
      </w:r>
    </w:p>
    <w:p>
      <w:pPr>
        <w:pStyle w:val="ListBullet"/>
      </w:pPr>
      <w:r>
        <w:t>Automated comparison across model versions and deployments.</w:t>
      </w:r>
    </w:p>
    <w:p>
      <w:pPr>
        <w:pStyle w:val="ListBullet"/>
      </w:pPr>
      <w:r>
        <w:t>Explainable-AI analysis of features contributing to changed decisions.</w:t>
      </w:r>
    </w:p>
    <w:p>
      <w:pPr>
        <w:pStyle w:val="ListBullet"/>
      </w:pPr>
      <w:r>
        <w:t>Privacy-preserving monitoring for sensitive attributes.</w:t>
      </w:r>
    </w:p>
    <w:p>
      <w:pPr>
        <w:pStyle w:val="ListBullet"/>
      </w:pPr>
      <w:r>
        <w:t>Policy-based escalation and model-rollback recommendations with human approval.</w:t>
      </w:r>
    </w:p>
    <w:p>
      <w:pPr>
        <w:pStyle w:val="Heading1"/>
      </w:pPr>
      <w:r>
        <w:t>15. Expected Outcomes</w:t>
      </w:r>
    </w:p>
    <w:p>
      <w:pPr>
        <w:pStyle w:val="ListBullet"/>
      </w:pPr>
      <w:r>
        <w:t>Early identification of AI decision anomalies that may otherwise remain invisible.</w:t>
      </w:r>
    </w:p>
    <w:p>
      <w:pPr>
        <w:pStyle w:val="ListBullet"/>
      </w:pPr>
      <w:r>
        <w:t>Quantified and explainable model-risk alerts.</w:t>
      </w:r>
    </w:p>
    <w:p>
      <w:pPr>
        <w:pStyle w:val="ListBullet"/>
      </w:pPr>
      <w:r>
        <w:t>Improved visibility into decision integrity for security-sensitive AI applications.</w:t>
      </w:r>
    </w:p>
    <w:p>
      <w:pPr>
        <w:pStyle w:val="ListBullet"/>
      </w:pPr>
      <w:r>
        <w:t>Reproducible audit evidence for technical investigation.</w:t>
      </w:r>
    </w:p>
    <w:p>
      <w:pPr>
        <w:pStyle w:val="ListBullet"/>
      </w:pPr>
      <w:r>
        <w:t>A practical demonstration of AI monitoring as a layer of modern cyber defense.</w:t>
      </w:r>
    </w:p>
    <w:p>
      <w:pPr>
        <w:pStyle w:val="Heading1"/>
      </w:pPr>
      <w:r>
        <w:t>16. Conclusion</w:t>
      </w:r>
    </w:p>
    <w:p>
      <w:r>
        <w:t>Project Aegis extends cyber threat detection beyond networks, endpoints and conventional infrastructure. As AI becomes part of security-critical workflows, the model itself becomes part of the security boundary. Aegis monitors that boundary by measuring decision behaviour, detecting significant deviations, assigning risk and presenting evidence for investigation.</w:t>
      </w:r>
    </w:p>
    <w:p>
      <w:r>
        <w:t>The prototype is intentionally explainable and defensible: it identifies security-relevant signals without claiming that statistical bias alone proves an attack. This makes Aegis a strong demonstration of a broader cybersecurity concept—protecting the integrity of AI-powered decisions.</w:t>
      </w:r>
    </w:p>
    <w:p>
      <w:pPr>
        <w:pStyle w:val="Heading1"/>
      </w:pPr>
      <w:r>
        <w:t>17. References / Background</w:t>
      </w:r>
    </w:p>
    <w:p>
      <w:pPr>
        <w:pStyle w:val="ListBullet"/>
      </w:pPr>
      <w:r>
        <w:t>NIST, Artificial Intelligence Risk Management Framework (AI RMF 1.0).</w:t>
      </w:r>
    </w:p>
    <w:p>
      <w:pPr>
        <w:pStyle w:val="ListBullet"/>
      </w:pPr>
      <w:r>
        <w:t>NIST, AI Risk Management Framework: Generative AI Profile.</w:t>
      </w:r>
    </w:p>
    <w:p>
      <w:pPr>
        <w:pStyle w:val="ListBullet"/>
      </w:pPr>
      <w:r>
        <w:t>Fairlearn documentation and research literature on fairness assessment in machine learning.</w:t>
      </w:r>
    </w:p>
    <w:p>
      <w:pPr>
        <w:pStyle w:val="ListBullet"/>
      </w:pPr>
      <w:r>
        <w:t>IBM AI Fairness 360 documentation and related research literature.</w:t>
      </w:r>
    </w:p>
    <w:p>
      <w:pPr>
        <w:pStyle w:val="ListBullet"/>
      </w:pPr>
      <w:r>
        <w:t>Research literature on adversarial machine learning, model drift and data-quality risks.</w:t>
      </w:r>
    </w:p>
    <w:p>
      <w:pPr>
        <w:pStyle w:val="Heading1"/>
      </w:pPr>
      <w:r>
        <w:t>Appendix A – Suggested Demonstration Commands</w:t>
      </w:r>
    </w:p>
    <w:p>
      <w:r>
        <w:rPr>
          <w:b/>
        </w:rPr>
        <w:t>Example command pattern:</w:t>
        <w:br/>
      </w:r>
      <w:r>
        <w:t>python3 aegis.py scan --dataset demo.csv</w:t>
        <w:br/>
        <w:t>python3 aegis.py analyze --model model.pkl --data demo.csv</w:t>
        <w:br/>
        <w:t>python3 aegis.py report</w:t>
        <w:br/>
        <w:t>python3 aegis.py monitor</w:t>
      </w:r>
    </w:p>
    <w:p>
      <w:r>
        <w:t>Adapt the command names to the current implementation. For the presentation, show one baseline run, introduce a controlled biased/anomalous scenario, run Aegis again, and display the resulting alert and forensic report.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