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PROJECT DOCUMENTATION</w:t>
        <w:br/>
      </w:r>
    </w:p>
    <w:p>
      <w:pPr>
        <w:pStyle w:val="Title"/>
        <w:jc w:val="center"/>
      </w:pPr>
      <w:r>
        <w:t>PROJECT AEGIS</w:t>
      </w:r>
    </w:p>
    <w:p>
      <w:pPr>
        <w:jc w:val="center"/>
      </w:pPr>
      <w:r>
        <w:rPr>
          <w:b/>
          <w:sz w:val="32"/>
        </w:rPr>
        <w:t>AI Bias Monitoring and Decision Integrity System</w:t>
      </w:r>
    </w:p>
    <w:p>
      <w:pPr>
        <w:jc w:val="center"/>
      </w:pPr>
      <w:r>
        <w:br/>
        <w:t>A practical monitoring system for identifying, measuring and investigating bias in AI-driven decisions</w:t>
        <w:br/>
        <w:br/>
      </w:r>
      <w:r>
        <w:rPr>
          <w:i/>
        </w:rPr>
        <w:t>Technical Project Report</w:t>
        <w:br/>
      </w:r>
      <w:r>
        <w:t>Version 1.0 • 2026</w:t>
      </w:r>
    </w:p>
    <w:p>
      <w:r>
        <w:br w:type="page"/>
      </w:r>
    </w:p>
    <w:p>
      <w:pPr>
        <w:pStyle w:val="Heading1"/>
      </w:pPr>
      <w:r>
        <w:t>1. Introduction</w:t>
      </w:r>
    </w:p>
    <w:p>
      <w:r>
        <w:t>Artificial intelligence is increasingly being used to make decisions that were traditionally handled by people. Examples include deciding whether a transaction is suspicious, whether a customer should receive a service, whether a document appears genuine, or whether an account should be allowed to access a system. These models can process large amounts of information quickly, but they can also develop patterns that are difficult to notice during normal operation.</w:t>
      </w:r>
    </w:p>
    <w:p>
      <w:r>
        <w:t>Project Aegis was developed to address this practical problem. It is an AI monitoring system that examines model decisions across different groups, identifies meaningful differences in outcomes or error rates, and gives analysts a clear explanation of where the difference occurs. The goal is not to label an AI model as good or bad. The goal is to give the people responsible for the system an early warning when its behaviour begins to look uneven, unexpected or potentially unsafe.</w:t>
      </w:r>
    </w:p>
    <w:p>
      <w:pPr>
        <w:pStyle w:val="Heading1"/>
      </w:pPr>
      <w:r>
        <w:t>2. Background</w:t>
      </w:r>
    </w:p>
    <w:p>
      <w:r>
        <w:t>A machine-learning model learns patterns from historical data. If the training data contains an imbalance, if the features represent groups differently, or if the operating environment changes after deployment, the model can produce different results for different populations. In many applications this may not be visible from overall accuracy alone.</w:t>
      </w:r>
    </w:p>
    <w:p>
      <w:r>
        <w:t>For example, a classifier can report 91% overall accuracy while still producing substantially different false-negative rates for two groups. A single accuracy number would make the model appear healthy, while a group-level analysis could reveal a problem that deserves investigation.</w:t>
      </w:r>
    </w:p>
    <w:p>
      <w:r>
        <w:t>Aegis therefore looks beyond aggregate performance. It combines model predictions with outcome information and relevant group attributes to provide a more complete view of model behaviour.</w:t>
      </w:r>
    </w:p>
    <w:p>
      <w:pPr>
        <w:pStyle w:val="Heading1"/>
      </w:pPr>
      <w:r>
        <w:t>3. Problem Definition</w:t>
      </w:r>
    </w:p>
    <w:p>
      <w:r>
        <w:t>Organisations need a practical way to identify whether an AI system is making systematically different decisions for different groups. Existing model evaluation is often performed during development, but model behaviour can change after deployment because data distributions, user behaviour, policies and thresholds change.</w:t>
      </w:r>
    </w:p>
    <w:p>
      <w:r>
        <w:t>The project addresses this gap by providing a monitoring layer that can be used repeatedly during model testing and operation. It measures outcome differences, compares error rates, evaluates changes against a baseline and records the results for further investigation.</w:t>
      </w:r>
    </w:p>
    <w:p>
      <w:pPr>
        <w:pStyle w:val="Heading1"/>
      </w:pPr>
      <w:r>
        <w:t>4. Aim of the Project</w:t>
      </w:r>
    </w:p>
    <w:p>
      <w:r>
        <w:t>The main aim of Project Aegis is to build a reliable and understandable monitoring layer for AI systems that can identify potential bias and changes in decision behaviour before they become larger operational problems.</w:t>
      </w:r>
    </w:p>
    <w:p>
      <w:pPr>
        <w:pStyle w:val="Heading2"/>
      </w:pPr>
      <w:r>
        <w:t>4.1 Objectives</w:t>
      </w:r>
    </w:p>
    <w:p>
      <w:pPr>
        <w:pStyle w:val="ListBullet"/>
        <w:spacing w:after="40"/>
      </w:pPr>
      <w:r>
        <w:t>Measure the distribution of model decisions across selected groups.</w:t>
      </w:r>
    </w:p>
    <w:p>
      <w:pPr>
        <w:pStyle w:val="ListBullet"/>
        <w:spacing w:after="40"/>
      </w:pPr>
      <w:r>
        <w:t>Compare false-positive and false-negative behaviour between groups.</w:t>
      </w:r>
    </w:p>
    <w:p>
      <w:pPr>
        <w:pStyle w:val="ListBullet"/>
        <w:spacing w:after="40"/>
      </w:pPr>
      <w:r>
        <w:t>Identify significant deviations from configured thresholds or historical baselines.</w:t>
      </w:r>
    </w:p>
    <w:p>
      <w:pPr>
        <w:pStyle w:val="ListBullet"/>
        <w:spacing w:after="40"/>
      </w:pPr>
      <w:r>
        <w:t>Produce a risk indicator that helps analysts prioritise investigations.</w:t>
      </w:r>
    </w:p>
    <w:p>
      <w:pPr>
        <w:pStyle w:val="ListBullet"/>
        <w:spacing w:after="40"/>
      </w:pPr>
      <w:r>
        <w:t>Explain each finding using the underlying metric rather than only displaying a score.</w:t>
      </w:r>
    </w:p>
    <w:p>
      <w:pPr>
        <w:pStyle w:val="ListBullet"/>
        <w:spacing w:after="40"/>
      </w:pPr>
      <w:r>
        <w:t>Maintain a record of monitoring results so changes can be reviewed over time.</w:t>
      </w:r>
    </w:p>
    <w:p>
      <w:pPr>
        <w:pStyle w:val="ListBullet"/>
        <w:spacing w:after="40"/>
      </w:pPr>
      <w:r>
        <w:t>Provide a foundation that can later be connected to live models, APIs and enterprise monitoring systems.</w:t>
      </w:r>
    </w:p>
    <w:p>
      <w:pPr>
        <w:pStyle w:val="Heading1"/>
      </w:pPr>
      <w:r>
        <w:t>5. Real-World Use Cases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Application Area</w:t>
            </w:r>
          </w:p>
        </w:tc>
        <w:tc>
          <w:tcPr>
            <w:tcW w:type="dxa" w:w="4896"/>
          </w:tcPr>
          <w:p>
            <w:r>
              <w:rPr>
                <w:b/>
              </w:rPr>
              <w:t>How Aegis Can Be Used</w:t>
            </w:r>
          </w:p>
        </w:tc>
      </w:tr>
      <w:tr>
        <w:tc>
          <w:tcPr>
            <w:tcW w:type="dxa" w:w="4896"/>
          </w:tcPr>
          <w:p>
            <w:r>
              <w:t>Fraud detection</w:t>
            </w:r>
          </w:p>
        </w:tc>
        <w:tc>
          <w:tcPr>
            <w:tcW w:type="dxa" w:w="4896"/>
          </w:tcPr>
          <w:p>
            <w:r>
              <w:t>Compare false-positive and false-negative behaviour across customer segments and monitor changes after model updates.</w:t>
            </w:r>
          </w:p>
        </w:tc>
      </w:tr>
      <w:tr>
        <w:tc>
          <w:tcPr>
            <w:tcW w:type="dxa" w:w="4896"/>
          </w:tcPr>
          <w:p>
            <w:r>
              <w:t>Identity verification</w:t>
            </w:r>
          </w:p>
        </w:tc>
        <w:tc>
          <w:tcPr>
            <w:tcW w:type="dxa" w:w="4896"/>
          </w:tcPr>
          <w:p>
            <w:r>
              <w:t>Check whether verification decisions or error rates differ significantly across relevant demographic or device groups.</w:t>
            </w:r>
          </w:p>
        </w:tc>
      </w:tr>
      <w:tr>
        <w:tc>
          <w:tcPr>
            <w:tcW w:type="dxa" w:w="4896"/>
          </w:tcPr>
          <w:p>
            <w:r>
              <w:t>Credit or eligibility models</w:t>
            </w:r>
          </w:p>
        </w:tc>
        <w:tc>
          <w:tcPr>
            <w:tcW w:type="dxa" w:w="4896"/>
          </w:tcPr>
          <w:p>
            <w:r>
              <w:t>Monitor approval and rejection patterns and investigate unexpected differences between groups.</w:t>
            </w:r>
          </w:p>
        </w:tc>
      </w:tr>
      <w:tr>
        <w:tc>
          <w:tcPr>
            <w:tcW w:type="dxa" w:w="4896"/>
          </w:tcPr>
          <w:p>
            <w:r>
              <w:t>Access-control systems</w:t>
            </w:r>
          </w:p>
        </w:tc>
        <w:tc>
          <w:tcPr>
            <w:tcW w:type="dxa" w:w="4896"/>
          </w:tcPr>
          <w:p>
            <w:r>
              <w:t>Review AI-assisted authentication or risk scoring decisions for unusual group-level behaviour.</w:t>
            </w:r>
          </w:p>
        </w:tc>
      </w:tr>
      <w:tr>
        <w:tc>
          <w:tcPr>
            <w:tcW w:type="dxa" w:w="4896"/>
          </w:tcPr>
          <w:p>
            <w:r>
              <w:t>Content moderation</w:t>
            </w:r>
          </w:p>
        </w:tc>
        <w:tc>
          <w:tcPr>
            <w:tcW w:type="dxa" w:w="4896"/>
          </w:tcPr>
          <w:p>
            <w:r>
              <w:t>Measure whether the model flags different categories of users or content disproportionately.</w:t>
            </w:r>
          </w:p>
        </w:tc>
      </w:tr>
      <w:tr>
        <w:tc>
          <w:tcPr>
            <w:tcW w:type="dxa" w:w="4896"/>
          </w:tcPr>
          <w:p>
            <w:r>
              <w:t>Internal HR analytics</w:t>
            </w:r>
          </w:p>
        </w:tc>
        <w:tc>
          <w:tcPr>
            <w:tcW w:type="dxa" w:w="4896"/>
          </w:tcPr>
          <w:p>
            <w:r>
              <w:t>Evaluate automated screening or ranking systems for unusual differences before decisions are operationalised.</w:t>
            </w:r>
          </w:p>
        </w:tc>
      </w:tr>
    </w:tbl>
    <w:p>
      <w:pPr>
        <w:pStyle w:val="Heading1"/>
      </w:pPr>
      <w:r>
        <w:t>6. Proposed System</w:t>
      </w:r>
    </w:p>
    <w:p>
      <w:r>
        <w:t>Aegis is designed as a monitoring layer rather than a replacement for an existing AI model. A model continues to make predictions normally. Aegis receives the predictions, relevant ground-truth outcomes when available, and selected attributes needed for group-level analysis.</w:t>
      </w:r>
    </w:p>
    <w:p>
      <w:r>
        <w:t>The system then calculates several measurements, compares them with configured limits or a previous baseline, and produces a result that can be reviewed by a developer, data scientist, security analyst or system owner.</w:t>
      </w:r>
    </w:p>
    <w:p>
      <w:pPr>
        <w:pStyle w:val="Heading2"/>
      </w:pPr>
      <w:r>
        <w:t>6.1 High-Level Architecture</w:t>
      </w:r>
    </w:p>
    <w:p>
      <w:pPr>
        <w:jc w:val="center"/>
      </w:pPr>
      <w:r>
        <w:rPr>
          <w:b/>
        </w:rPr>
        <w:t>Data Source / AI Model</w:t>
        <w:br/>
        <w:t xml:space="preserve">        ↓</w:t>
        <w:br/>
        <w:t>Prediction &amp; Outcome Collector</w:t>
        <w:br/>
        <w:t xml:space="preserve">        ↓</w:t>
        <w:br/>
        <w:t>Data Validation Layer</w:t>
        <w:br/>
        <w:t xml:space="preserve">        ↓</w:t>
        <w:br/>
        <w:t>Bias &amp; Performance Analysis</w:t>
        <w:br/>
        <w:t xml:space="preserve">        ↓</w:t>
        <w:br/>
        <w:t>Baseline Comparison</w:t>
        <w:br/>
        <w:t xml:space="preserve">        ↓</w:t>
        <w:br/>
        <w:t>Risk Scoring &amp; Alert Engine</w:t>
        <w:br/>
        <w:t xml:space="preserve">        ↓</w:t>
        <w:br/>
        <w:t>Audit Store / Dashboard / Report</w:t>
      </w:r>
    </w:p>
    <w:p>
      <w:pPr>
        <w:pStyle w:val="Heading1"/>
      </w:pPr>
      <w:r>
        <w:t>7. System Modules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Module</w:t>
            </w:r>
          </w:p>
        </w:tc>
        <w:tc>
          <w:tcPr>
            <w:tcW w:type="dxa" w:w="4896"/>
          </w:tcPr>
          <w:p>
            <w:r>
              <w:rPr>
                <w:b/>
              </w:rPr>
              <w:t>Description</w:t>
            </w:r>
          </w:p>
        </w:tc>
      </w:tr>
      <w:tr>
        <w:tc>
          <w:tcPr>
            <w:tcW w:type="dxa" w:w="4896"/>
          </w:tcPr>
          <w:p>
            <w:r>
              <w:t>Input Manager</w:t>
            </w:r>
          </w:p>
        </w:tc>
        <w:tc>
          <w:tcPr>
            <w:tcW w:type="dxa" w:w="4896"/>
          </w:tcPr>
          <w:p>
            <w:r>
              <w:t>Loads prediction data, actual outcomes and selected group attributes.</w:t>
            </w:r>
          </w:p>
        </w:tc>
      </w:tr>
      <w:tr>
        <w:tc>
          <w:tcPr>
            <w:tcW w:type="dxa" w:w="4896"/>
          </w:tcPr>
          <w:p>
            <w:r>
              <w:t>Validation Module</w:t>
            </w:r>
          </w:p>
        </w:tc>
        <w:tc>
          <w:tcPr>
            <w:tcW w:type="dxa" w:w="4896"/>
          </w:tcPr>
          <w:p>
            <w:r>
              <w:t>Checks required columns, missing values, invalid labels and basic data consistency.</w:t>
            </w:r>
          </w:p>
        </w:tc>
      </w:tr>
      <w:tr>
        <w:tc>
          <w:tcPr>
            <w:tcW w:type="dxa" w:w="4896"/>
          </w:tcPr>
          <w:p>
            <w:r>
              <w:t>Bias Analysis Engine</w:t>
            </w:r>
          </w:p>
        </w:tc>
        <w:tc>
          <w:tcPr>
            <w:tcW w:type="dxa" w:w="4896"/>
          </w:tcPr>
          <w:p>
            <w:r>
              <w:t>Calculates group-level outcome and error metrics.</w:t>
            </w:r>
          </w:p>
        </w:tc>
      </w:tr>
      <w:tr>
        <w:tc>
          <w:tcPr>
            <w:tcW w:type="dxa" w:w="4896"/>
          </w:tcPr>
          <w:p>
            <w:r>
              <w:t>Performance Engine</w:t>
            </w:r>
          </w:p>
        </w:tc>
        <w:tc>
          <w:tcPr>
            <w:tcW w:type="dxa" w:w="4896"/>
          </w:tcPr>
          <w:p>
            <w:r>
              <w:t>Calculates accuracy, precision, recall and related model performance measures.</w:t>
            </w:r>
          </w:p>
        </w:tc>
      </w:tr>
      <w:tr>
        <w:tc>
          <w:tcPr>
            <w:tcW w:type="dxa" w:w="4896"/>
          </w:tcPr>
          <w:p>
            <w:r>
              <w:t>Baseline Monitor</w:t>
            </w:r>
          </w:p>
        </w:tc>
        <w:tc>
          <w:tcPr>
            <w:tcW w:type="dxa" w:w="4896"/>
          </w:tcPr>
          <w:p>
            <w:r>
              <w:t>Compares current results with an earlier trusted run or configured reference.</w:t>
            </w:r>
          </w:p>
        </w:tc>
      </w:tr>
      <w:tr>
        <w:tc>
          <w:tcPr>
            <w:tcW w:type="dxa" w:w="4896"/>
          </w:tcPr>
          <w:p>
            <w:r>
              <w:t>Risk Engine</w:t>
            </w:r>
          </w:p>
        </w:tc>
        <w:tc>
          <w:tcPr>
            <w:tcW w:type="dxa" w:w="4896"/>
          </w:tcPr>
          <w:p>
            <w:r>
              <w:t>Combines deviations into an interpretable risk score.</w:t>
            </w:r>
          </w:p>
        </w:tc>
      </w:tr>
      <w:tr>
        <w:tc>
          <w:tcPr>
            <w:tcW w:type="dxa" w:w="4896"/>
          </w:tcPr>
          <w:p>
            <w:r>
              <w:t>Alert Manager</w:t>
            </w:r>
          </w:p>
        </w:tc>
        <w:tc>
          <w:tcPr>
            <w:tcW w:type="dxa" w:w="4896"/>
          </w:tcPr>
          <w:p>
            <w:r>
              <w:t>Creates warnings when configured conditions are met.</w:t>
            </w:r>
          </w:p>
        </w:tc>
      </w:tr>
      <w:tr>
        <w:tc>
          <w:tcPr>
            <w:tcW w:type="dxa" w:w="4896"/>
          </w:tcPr>
          <w:p>
            <w:r>
              <w:t>Audit Manager</w:t>
            </w:r>
          </w:p>
        </w:tc>
        <w:tc>
          <w:tcPr>
            <w:tcW w:type="dxa" w:w="4896"/>
          </w:tcPr>
          <w:p>
            <w:r>
              <w:t>Stores analysis time, model version, dataset information, metrics and findings.</w:t>
            </w:r>
          </w:p>
        </w:tc>
      </w:tr>
      <w:tr>
        <w:tc>
          <w:tcPr>
            <w:tcW w:type="dxa" w:w="4896"/>
          </w:tcPr>
          <w:p>
            <w:r>
              <w:t>Reporting Layer</w:t>
            </w:r>
          </w:p>
        </w:tc>
        <w:tc>
          <w:tcPr>
            <w:tcW w:type="dxa" w:w="4896"/>
          </w:tcPr>
          <w:p>
            <w:r>
              <w:t>Presents results through a command-line report or web dashboard.</w:t>
            </w:r>
          </w:p>
        </w:tc>
      </w:tr>
    </w:tbl>
    <w:p>
      <w:pPr>
        <w:pStyle w:val="Heading1"/>
      </w:pPr>
      <w:r>
        <w:t>8. Data Flow</w:t>
      </w:r>
    </w:p>
    <w:p>
      <w:pPr>
        <w:pStyle w:val="ListNumber"/>
        <w:spacing w:after="40"/>
      </w:pPr>
      <w:r>
        <w:t>A dataset containing model predictions, actual outcomes and the attributes selected for monitoring is provided to Aegis.</w:t>
      </w:r>
    </w:p>
    <w:p>
      <w:pPr>
        <w:pStyle w:val="ListNumber"/>
        <w:spacing w:after="40"/>
      </w:pPr>
      <w:r>
        <w:t>The validation layer checks whether the data is complete and uses the expected labels and fields.</w:t>
      </w:r>
    </w:p>
    <w:p>
      <w:pPr>
        <w:pStyle w:val="ListNumber"/>
        <w:spacing w:after="40"/>
      </w:pPr>
      <w:r>
        <w:t>The analysis engine separates the records into the required groups and calculates group-level statistics.</w:t>
      </w:r>
    </w:p>
    <w:p>
      <w:pPr>
        <w:pStyle w:val="ListNumber"/>
        <w:spacing w:after="40"/>
      </w:pPr>
      <w:r>
        <w:t>Performance metrics are calculated for the overall model and for each monitored group.</w:t>
      </w:r>
    </w:p>
    <w:p>
      <w:pPr>
        <w:pStyle w:val="ListNumber"/>
        <w:spacing w:after="40"/>
      </w:pPr>
      <w:r>
        <w:t>The baseline monitor checks whether the current measurements have changed significantly from a previous run.</w:t>
      </w:r>
    </w:p>
    <w:p>
      <w:pPr>
        <w:pStyle w:val="ListNumber"/>
        <w:spacing w:after="40"/>
      </w:pPr>
      <w:r>
        <w:t>The risk engine converts the measured deviations into a prioritisation score.</w:t>
      </w:r>
    </w:p>
    <w:p>
      <w:pPr>
        <w:pStyle w:val="ListNumber"/>
        <w:spacing w:after="40"/>
      </w:pPr>
      <w:r>
        <w:t>The alert manager generates a finding when a configured condition is met.</w:t>
      </w:r>
    </w:p>
    <w:p>
      <w:pPr>
        <w:pStyle w:val="ListNumber"/>
        <w:spacing w:after="40"/>
      </w:pPr>
      <w:r>
        <w:t>The complete result is stored so that the system owner can compare future runs.</w:t>
      </w:r>
    </w:p>
    <w:p>
      <w:pPr>
        <w:pStyle w:val="Heading1"/>
      </w:pPr>
      <w:r>
        <w:t>9. Bias and Performance Metrics</w:t>
      </w:r>
    </w:p>
    <w:p>
      <w:r>
        <w:t>Aegis does not depend on a single definition of fairness. Different applications have different requirements, so the monitoring layer supports multiple measurements.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Metric</w:t>
            </w:r>
          </w:p>
        </w:tc>
        <w:tc>
          <w:tcPr>
            <w:tcW w:type="dxa" w:w="4896"/>
          </w:tcPr>
          <w:p>
            <w:r>
              <w:rPr>
                <w:b/>
              </w:rPr>
              <w:t>What It Tells the Analyst</w:t>
            </w:r>
          </w:p>
        </w:tc>
      </w:tr>
      <w:tr>
        <w:tc>
          <w:tcPr>
            <w:tcW w:type="dxa" w:w="4896"/>
          </w:tcPr>
          <w:p>
            <w:r>
              <w:t>Selection / approval rate</w:t>
            </w:r>
          </w:p>
        </w:tc>
        <w:tc>
          <w:tcPr>
            <w:tcW w:type="dxa" w:w="4896"/>
          </w:tcPr>
          <w:p>
            <w:r>
              <w:t>How frequently each group receives the positive outcome.</w:t>
            </w:r>
          </w:p>
        </w:tc>
      </w:tr>
      <w:tr>
        <w:tc>
          <w:tcPr>
            <w:tcW w:type="dxa" w:w="4896"/>
          </w:tcPr>
          <w:p>
            <w:r>
              <w:t>False-positive rate</w:t>
            </w:r>
          </w:p>
        </w:tc>
        <w:tc>
          <w:tcPr>
            <w:tcW w:type="dxa" w:w="4896"/>
          </w:tcPr>
          <w:p>
            <w:r>
              <w:t>How frequently negative cases are incorrectly treated as positive.</w:t>
            </w:r>
          </w:p>
        </w:tc>
      </w:tr>
      <w:tr>
        <w:tc>
          <w:tcPr>
            <w:tcW w:type="dxa" w:w="4896"/>
          </w:tcPr>
          <w:p>
            <w:r>
              <w:t>False-negative rate</w:t>
            </w:r>
          </w:p>
        </w:tc>
        <w:tc>
          <w:tcPr>
            <w:tcW w:type="dxa" w:w="4896"/>
          </w:tcPr>
          <w:p>
            <w:r>
              <w:t>How frequently positive cases are incorrectly treated as negative.</w:t>
            </w:r>
          </w:p>
        </w:tc>
      </w:tr>
      <w:tr>
        <w:tc>
          <w:tcPr>
            <w:tcW w:type="dxa" w:w="4896"/>
          </w:tcPr>
          <w:p>
            <w:r>
              <w:t>Precision</w:t>
            </w:r>
          </w:p>
        </w:tc>
        <w:tc>
          <w:tcPr>
            <w:tcW w:type="dxa" w:w="4896"/>
          </w:tcPr>
          <w:p>
            <w:r>
              <w:t>How reliable positive predictions are for each group.</w:t>
            </w:r>
          </w:p>
        </w:tc>
      </w:tr>
      <w:tr>
        <w:tc>
          <w:tcPr>
            <w:tcW w:type="dxa" w:w="4896"/>
          </w:tcPr>
          <w:p>
            <w:r>
              <w:t>Recall</w:t>
            </w:r>
          </w:p>
        </w:tc>
        <w:tc>
          <w:tcPr>
            <w:tcW w:type="dxa" w:w="4896"/>
          </w:tcPr>
          <w:p>
            <w:r>
              <w:t>How many actual positive cases are successfully identified.</w:t>
            </w:r>
          </w:p>
        </w:tc>
      </w:tr>
      <w:tr>
        <w:tc>
          <w:tcPr>
            <w:tcW w:type="dxa" w:w="4896"/>
          </w:tcPr>
          <w:p>
            <w:r>
              <w:t>Rate difference</w:t>
            </w:r>
          </w:p>
        </w:tc>
        <w:tc>
          <w:tcPr>
            <w:tcW w:type="dxa" w:w="4896"/>
          </w:tcPr>
          <w:p>
            <w:r>
              <w:t>The absolute difference between group outcome rates.</w:t>
            </w:r>
          </w:p>
        </w:tc>
      </w:tr>
      <w:tr>
        <w:tc>
          <w:tcPr>
            <w:tcW w:type="dxa" w:w="4896"/>
          </w:tcPr>
          <w:p>
            <w:r>
              <w:t>Rate ratio</w:t>
            </w:r>
          </w:p>
        </w:tc>
        <w:tc>
          <w:tcPr>
            <w:tcW w:type="dxa" w:w="4896"/>
          </w:tcPr>
          <w:p>
            <w:r>
              <w:t>The relative relationship between group outcome rates.</w:t>
            </w:r>
          </w:p>
        </w:tc>
      </w:tr>
      <w:tr>
        <w:tc>
          <w:tcPr>
            <w:tcW w:type="dxa" w:w="4896"/>
          </w:tcPr>
          <w:p>
            <w:r>
              <w:t>Baseline deviation</w:t>
            </w:r>
          </w:p>
        </w:tc>
        <w:tc>
          <w:tcPr>
            <w:tcW w:type="dxa" w:w="4896"/>
          </w:tcPr>
          <w:p>
            <w:r>
              <w:t>How far the current model behaviour has moved from a trusted reference.</w:t>
            </w:r>
          </w:p>
        </w:tc>
      </w:tr>
    </w:tbl>
    <w:p>
      <w:pPr>
        <w:pStyle w:val="Heading2"/>
      </w:pPr>
      <w:r>
        <w:t>9.1 Example Calculation</w:t>
      </w:r>
    </w:p>
    <w:p>
      <w:r>
        <w:t>Suppose an evaluation contains 1,000 records. Group A receives 355 positive decisions from 500 records, while Group B receives 215 positive decisions from 500 records. The corresponding positive decision rates are 71% and 43%. Aegis would flag the difference for review if it exceeds the configured policy threshold.</w:t>
      </w:r>
    </w:p>
    <w:p>
      <w:r>
        <w:t>This example does not mean that the model is intentionally biased. Other factors, such as legitimate differences in the underlying population, data quality or the definition of the target variable, must be examined before a final conclusion is made. Aegis is designed to identify the situation that requires that investigation.</w:t>
      </w:r>
    </w:p>
    <w:p>
      <w:pPr>
        <w:pStyle w:val="Heading1"/>
      </w:pPr>
      <w:r>
        <w:t>10. Risk Scoring</w:t>
      </w:r>
    </w:p>
    <w:p>
      <w:r>
        <w:t>The risk score is intended to help an analyst prioritise findings. It combines selected indicators after they have been normalised to a common scale. A representative model is:</w:t>
      </w:r>
    </w:p>
    <w:p>
      <w:pPr>
        <w:jc w:val="center"/>
      </w:pPr>
      <w:r>
        <w:rPr>
          <w:b/>
        </w:rPr>
        <w:t>Risk Score = weighted combination of disparity, error-rate gaps and baseline deviation</w:t>
      </w:r>
    </w:p>
    <w:p>
      <w:r>
        <w:t>The weights are configurable because the importance of each metric depends on the application. For example, in a fraud-detection system, false negatives may deserve more attention than a small difference in positive prediction rates.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Score Range</w:t>
            </w:r>
          </w:p>
        </w:tc>
        <w:tc>
          <w:tcPr>
            <w:tcW w:type="dxa" w:w="4896"/>
          </w:tcPr>
          <w:p>
            <w:r>
              <w:rPr>
                <w:b/>
              </w:rPr>
              <w:t>Suggested Interpretation</w:t>
            </w:r>
          </w:p>
        </w:tc>
      </w:tr>
      <w:tr>
        <w:tc>
          <w:tcPr>
            <w:tcW w:type="dxa" w:w="4896"/>
          </w:tcPr>
          <w:p>
            <w:r>
              <w:t>0–29</w:t>
            </w:r>
          </w:p>
        </w:tc>
        <w:tc>
          <w:tcPr>
            <w:tcW w:type="dxa" w:w="4896"/>
          </w:tcPr>
          <w:p>
            <w:r>
              <w:t>Low – no significant issue detected under the current policy.</w:t>
            </w:r>
          </w:p>
        </w:tc>
      </w:tr>
      <w:tr>
        <w:tc>
          <w:tcPr>
            <w:tcW w:type="dxa" w:w="4896"/>
          </w:tcPr>
          <w:p>
            <w:r>
              <w:t>30–59</w:t>
            </w:r>
          </w:p>
        </w:tc>
        <w:tc>
          <w:tcPr>
            <w:tcW w:type="dxa" w:w="4896"/>
          </w:tcPr>
          <w:p>
            <w:r>
              <w:t>Moderate – review the underlying metrics and monitor the next run.</w:t>
            </w:r>
          </w:p>
        </w:tc>
      </w:tr>
      <w:tr>
        <w:tc>
          <w:tcPr>
            <w:tcW w:type="dxa" w:w="4896"/>
          </w:tcPr>
          <w:p>
            <w:r>
              <w:t>60–79</w:t>
            </w:r>
          </w:p>
        </w:tc>
        <w:tc>
          <w:tcPr>
            <w:tcW w:type="dxa" w:w="4896"/>
          </w:tcPr>
          <w:p>
            <w:r>
              <w:t>High – investigation is recommended before major deployment changes.</w:t>
            </w:r>
          </w:p>
        </w:tc>
      </w:tr>
      <w:tr>
        <w:tc>
          <w:tcPr>
            <w:tcW w:type="dxa" w:w="4896"/>
          </w:tcPr>
          <w:p>
            <w:r>
              <w:t>80–100</w:t>
            </w:r>
          </w:p>
        </w:tc>
        <w:tc>
          <w:tcPr>
            <w:tcW w:type="dxa" w:w="4896"/>
          </w:tcPr>
          <w:p>
            <w:r>
              <w:t>Critical – substantial deviation; immediate review is recommended.</w:t>
            </w:r>
          </w:p>
        </w:tc>
      </w:tr>
    </w:tbl>
    <w:p>
      <w:pPr>
        <w:pStyle w:val="Heading1"/>
      </w:pPr>
      <w:r>
        <w:t>11. Alert and Audit Information</w:t>
      </w:r>
    </w:p>
    <w:p>
      <w:r>
        <w:t>A useful monitoring system should tell an analyst more than 'bias detected'. Aegis records the information needed to understand the finding.</w:t>
      </w:r>
    </w:p>
    <w:p>
      <w:pPr>
        <w:pStyle w:val="ListBullet"/>
        <w:spacing w:after="40"/>
      </w:pPr>
      <w:r>
        <w:t>Date and time of the assessment.</w:t>
      </w:r>
    </w:p>
    <w:p>
      <w:pPr>
        <w:pStyle w:val="ListBullet"/>
        <w:spacing w:after="40"/>
      </w:pPr>
      <w:r>
        <w:t>Model name and version.</w:t>
      </w:r>
    </w:p>
    <w:p>
      <w:pPr>
        <w:pStyle w:val="ListBullet"/>
        <w:spacing w:after="40"/>
      </w:pPr>
      <w:r>
        <w:t>Dataset or evaluation-run identifier.</w:t>
      </w:r>
    </w:p>
    <w:p>
      <w:pPr>
        <w:pStyle w:val="ListBullet"/>
        <w:spacing w:after="40"/>
      </w:pPr>
      <w:r>
        <w:t>Monitored attribute and group names.</w:t>
      </w:r>
    </w:p>
    <w:p>
      <w:pPr>
        <w:pStyle w:val="ListBullet"/>
        <w:spacing w:after="40"/>
      </w:pPr>
      <w:r>
        <w:t>Metric that triggered the finding.</w:t>
      </w:r>
    </w:p>
    <w:p>
      <w:pPr>
        <w:pStyle w:val="ListBullet"/>
        <w:spacing w:after="40"/>
      </w:pPr>
      <w:r>
        <w:t>Observed value and comparison value.</w:t>
      </w:r>
    </w:p>
    <w:p>
      <w:pPr>
        <w:pStyle w:val="ListBullet"/>
        <w:spacing w:after="40"/>
      </w:pPr>
      <w:r>
        <w:t>Configured threshold.</w:t>
      </w:r>
    </w:p>
    <w:p>
      <w:pPr>
        <w:pStyle w:val="ListBullet"/>
        <w:spacing w:after="40"/>
      </w:pPr>
      <w:r>
        <w:t>Risk score and severity.</w:t>
      </w:r>
    </w:p>
    <w:p>
      <w:pPr>
        <w:pStyle w:val="ListBullet"/>
        <w:spacing w:after="40"/>
      </w:pPr>
      <w:r>
        <w:t>Previous baseline, where available.</w:t>
      </w:r>
    </w:p>
    <w:p>
      <w:pPr>
        <w:pStyle w:val="ListBullet"/>
        <w:spacing w:after="40"/>
      </w:pPr>
      <w:r>
        <w:t>Analyst notes or investigation status.</w:t>
      </w:r>
    </w:p>
    <w:p>
      <w:pPr>
        <w:pStyle w:val="Heading1"/>
      </w:pPr>
      <w:r>
        <w:t>12. Technology and Implementation</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Technology</w:t>
            </w:r>
          </w:p>
        </w:tc>
        <w:tc>
          <w:tcPr>
            <w:tcW w:type="dxa" w:w="4896"/>
          </w:tcPr>
          <w:p>
            <w:r>
              <w:rPr>
                <w:b/>
              </w:rPr>
              <w:t>Purpose</w:t>
            </w:r>
          </w:p>
        </w:tc>
      </w:tr>
      <w:tr>
        <w:tc>
          <w:tcPr>
            <w:tcW w:type="dxa" w:w="4896"/>
          </w:tcPr>
          <w:p>
            <w:r>
              <w:t>Python 3</w:t>
            </w:r>
          </w:p>
        </w:tc>
        <w:tc>
          <w:tcPr>
            <w:tcW w:type="dxa" w:w="4896"/>
          </w:tcPr>
          <w:p>
            <w:r>
              <w:t>Core application and analysis logic.</w:t>
            </w:r>
          </w:p>
        </w:tc>
      </w:tr>
      <w:tr>
        <w:tc>
          <w:tcPr>
            <w:tcW w:type="dxa" w:w="4896"/>
          </w:tcPr>
          <w:p>
            <w:r>
              <w:t>pandas</w:t>
            </w:r>
          </w:p>
        </w:tc>
        <w:tc>
          <w:tcPr>
            <w:tcW w:type="dxa" w:w="4896"/>
          </w:tcPr>
          <w:p>
            <w:r>
              <w:t>Data loading, filtering and group-level analysis.</w:t>
            </w:r>
          </w:p>
        </w:tc>
      </w:tr>
      <w:tr>
        <w:tc>
          <w:tcPr>
            <w:tcW w:type="dxa" w:w="4896"/>
          </w:tcPr>
          <w:p>
            <w:r>
              <w:t>NumPy</w:t>
            </w:r>
          </w:p>
        </w:tc>
        <w:tc>
          <w:tcPr>
            <w:tcW w:type="dxa" w:w="4896"/>
          </w:tcPr>
          <w:p>
            <w:r>
              <w:t>Numerical operations and metric processing.</w:t>
            </w:r>
          </w:p>
        </w:tc>
      </w:tr>
      <w:tr>
        <w:tc>
          <w:tcPr>
            <w:tcW w:type="dxa" w:w="4896"/>
          </w:tcPr>
          <w:p>
            <w:r>
              <w:t>scikit-learn</w:t>
            </w:r>
          </w:p>
        </w:tc>
        <w:tc>
          <w:tcPr>
            <w:tcW w:type="dxa" w:w="4896"/>
          </w:tcPr>
          <w:p>
            <w:r>
              <w:t>Model evaluation and optional machine-learning components.</w:t>
            </w:r>
          </w:p>
        </w:tc>
      </w:tr>
      <w:tr>
        <w:tc>
          <w:tcPr>
            <w:tcW w:type="dxa" w:w="4896"/>
          </w:tcPr>
          <w:p>
            <w:r>
              <w:t>Flask</w:t>
            </w:r>
          </w:p>
        </w:tc>
        <w:tc>
          <w:tcPr>
            <w:tcW w:type="dxa" w:w="4896"/>
          </w:tcPr>
          <w:p>
            <w:r>
              <w:t>Optional REST API and browser-based monitoring interface.</w:t>
            </w:r>
          </w:p>
        </w:tc>
      </w:tr>
      <w:tr>
        <w:tc>
          <w:tcPr>
            <w:tcW w:type="dxa" w:w="4896"/>
          </w:tcPr>
          <w:p>
            <w:r>
              <w:t>SQLite / JSON</w:t>
            </w:r>
          </w:p>
        </w:tc>
        <w:tc>
          <w:tcPr>
            <w:tcW w:type="dxa" w:w="4896"/>
          </w:tcPr>
          <w:p>
            <w:r>
              <w:t>Prototype audit storage.</w:t>
            </w:r>
          </w:p>
        </w:tc>
      </w:tr>
      <w:tr>
        <w:tc>
          <w:tcPr>
            <w:tcW w:type="dxa" w:w="4896"/>
          </w:tcPr>
          <w:p>
            <w:r>
              <w:t>Matplotlib / Plotly</w:t>
            </w:r>
          </w:p>
        </w:tc>
        <w:tc>
          <w:tcPr>
            <w:tcW w:type="dxa" w:w="4896"/>
          </w:tcPr>
          <w:p>
            <w:r>
              <w:t>Charts for comparing groups and monitoring trends.</w:t>
            </w:r>
          </w:p>
        </w:tc>
      </w:tr>
      <w:tr>
        <w:tc>
          <w:tcPr>
            <w:tcW w:type="dxa" w:w="4896"/>
          </w:tcPr>
          <w:p>
            <w:r>
              <w:t>Linux / Kali Linux</w:t>
            </w:r>
          </w:p>
        </w:tc>
        <w:tc>
          <w:tcPr>
            <w:tcW w:type="dxa" w:w="4896"/>
          </w:tcPr>
          <w:p>
            <w:r>
              <w:t>Development and security testing environment.</w:t>
            </w:r>
          </w:p>
        </w:tc>
      </w:tr>
    </w:tbl>
    <w:p>
      <w:pPr>
        <w:pStyle w:val="Heading2"/>
      </w:pPr>
      <w:r>
        <w:t>12.1 Suggested Project Structure</w:t>
      </w:r>
    </w:p>
    <w:p>
      <w:r>
        <w:t>aegis/</w:t>
        <w:br/>
        <w:t>├── app.py                 # Application entry point</w:t>
        <w:br/>
        <w:t>├── analyzer.py            # Bias and performance analysis</w:t>
        <w:br/>
        <w:t>├── risk_engine.py         # Risk calculation</w:t>
        <w:br/>
        <w:t>├── alerts.py              # Alert generation</w:t>
        <w:br/>
        <w:t>├── data_validator.py      # Input validation</w:t>
        <w:br/>
        <w:t>├── baseline.py            # Historical comparison</w:t>
        <w:br/>
        <w:t>├── reports.py             # Report generation</w:t>
        <w:br/>
        <w:t>├── database.py            # Audit storage</w:t>
        <w:br/>
        <w:t>├── dashboard/             # Optional Flask UI</w:t>
        <w:br/>
        <w:t>├── datasets/              # Test/evaluation data</w:t>
        <w:br/>
        <w:t>└── reports/               # Generated monitoring reports</w:t>
      </w:r>
    </w:p>
    <w:p>
      <w:pPr>
        <w:pStyle w:val="Heading1"/>
      </w:pPr>
      <w:r>
        <w:t>13. Security and Privacy Considerations</w:t>
      </w:r>
    </w:p>
    <w:p>
      <w:r>
        <w:t>Because the monitoring process may use sensitive attributes, Aegis itself must be treated as a security-sensitive system. The monitoring data can contain information that should not be exposed to ordinary users.</w:t>
      </w:r>
    </w:p>
    <w:p>
      <w:pPr>
        <w:pStyle w:val="ListBullet"/>
        <w:spacing w:after="40"/>
      </w:pPr>
      <w:r>
        <w:t>Use only attributes necessary for the monitoring objective.</w:t>
      </w:r>
    </w:p>
    <w:p>
      <w:pPr>
        <w:pStyle w:val="ListBullet"/>
        <w:spacing w:after="40"/>
      </w:pPr>
      <w:r>
        <w:t>Restrict access to raw evaluation data and reports.</w:t>
      </w:r>
    </w:p>
    <w:p>
      <w:pPr>
        <w:pStyle w:val="ListBullet"/>
        <w:spacing w:after="40"/>
      </w:pPr>
      <w:r>
        <w:t>Store sensitive records securely and encrypt them in production.</w:t>
      </w:r>
    </w:p>
    <w:p>
      <w:pPr>
        <w:pStyle w:val="ListBullet"/>
        <w:spacing w:after="40"/>
      </w:pPr>
      <w:r>
        <w:t>Keep audit records protected from unauthorised modification.</w:t>
      </w:r>
    </w:p>
    <w:p>
      <w:pPr>
        <w:pStyle w:val="ListBullet"/>
        <w:spacing w:after="40"/>
      </w:pPr>
      <w:r>
        <w:t>Separate monitoring credentials from application credentials.</w:t>
      </w:r>
    </w:p>
    <w:p>
      <w:pPr>
        <w:pStyle w:val="ListBullet"/>
        <w:spacing w:after="40"/>
      </w:pPr>
      <w:r>
        <w:t>Log access to sensitive monitoring results.</w:t>
      </w:r>
    </w:p>
    <w:p>
      <w:pPr>
        <w:pStyle w:val="ListBullet"/>
        <w:spacing w:after="40"/>
      </w:pPr>
      <w:r>
        <w:t>Avoid exposing individual-level information when group-level statistics are sufficient.</w:t>
      </w:r>
    </w:p>
    <w:p>
      <w:pPr>
        <w:pStyle w:val="ListBullet"/>
        <w:spacing w:after="40"/>
      </w:pPr>
      <w:r>
        <w:t>Define retention periods for monitoring data.</w:t>
      </w:r>
    </w:p>
    <w:p>
      <w:pPr>
        <w:pStyle w:val="Heading1"/>
      </w:pPr>
      <w:r>
        <w:t>14. Testing Strategy</w:t>
      </w:r>
    </w:p>
    <w:p>
      <w:r>
        <w:t>Testing should cover both the mathematical calculations and the behaviour of the monitoring application.</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Test Type</w:t>
            </w:r>
          </w:p>
        </w:tc>
        <w:tc>
          <w:tcPr>
            <w:tcW w:type="dxa" w:w="4896"/>
          </w:tcPr>
          <w:p>
            <w:r>
              <w:rPr>
                <w:b/>
              </w:rPr>
              <w:t>Example</w:t>
            </w:r>
          </w:p>
        </w:tc>
      </w:tr>
      <w:tr>
        <w:tc>
          <w:tcPr>
            <w:tcW w:type="dxa" w:w="4896"/>
          </w:tcPr>
          <w:p>
            <w:r>
              <w:t>Unit testing</w:t>
            </w:r>
          </w:p>
        </w:tc>
        <w:tc>
          <w:tcPr>
            <w:tcW w:type="dxa" w:w="4896"/>
          </w:tcPr>
          <w:p>
            <w:r>
              <w:t>Verify rate, FPR, FNR, disparity and risk calculations with known values.</w:t>
            </w:r>
          </w:p>
        </w:tc>
      </w:tr>
      <w:tr>
        <w:tc>
          <w:tcPr>
            <w:tcW w:type="dxa" w:w="4896"/>
          </w:tcPr>
          <w:p>
            <w:r>
              <w:t>Input validation</w:t>
            </w:r>
          </w:p>
        </w:tc>
        <w:tc>
          <w:tcPr>
            <w:tcW w:type="dxa" w:w="4896"/>
          </w:tcPr>
          <w:p>
            <w:r>
              <w:t>Check missing columns, invalid labels, empty datasets and malformed records.</w:t>
            </w:r>
          </w:p>
        </w:tc>
      </w:tr>
      <w:tr>
        <w:tc>
          <w:tcPr>
            <w:tcW w:type="dxa" w:w="4896"/>
          </w:tcPr>
          <w:p>
            <w:r>
              <w:t>Threshold testing</w:t>
            </w:r>
          </w:p>
        </w:tc>
        <w:tc>
          <w:tcPr>
            <w:tcW w:type="dxa" w:w="4896"/>
          </w:tcPr>
          <w:p>
            <w:r>
              <w:t>Confirm alerts appear only when configured limits are crossed.</w:t>
            </w:r>
          </w:p>
        </w:tc>
      </w:tr>
      <w:tr>
        <w:tc>
          <w:tcPr>
            <w:tcW w:type="dxa" w:w="4896"/>
          </w:tcPr>
          <w:p>
            <w:r>
              <w:t>Baseline testing</w:t>
            </w:r>
          </w:p>
        </w:tc>
        <w:tc>
          <w:tcPr>
            <w:tcW w:type="dxa" w:w="4896"/>
          </w:tcPr>
          <w:p>
            <w:r>
              <w:t>Verify that meaningful changes from an earlier run are reported.</w:t>
            </w:r>
          </w:p>
        </w:tc>
      </w:tr>
      <w:tr>
        <w:tc>
          <w:tcPr>
            <w:tcW w:type="dxa" w:w="4896"/>
          </w:tcPr>
          <w:p>
            <w:r>
              <w:t>Integration testing</w:t>
            </w:r>
          </w:p>
        </w:tc>
        <w:tc>
          <w:tcPr>
            <w:tcW w:type="dxa" w:w="4896"/>
          </w:tcPr>
          <w:p>
            <w:r>
              <w:t>Run a complete dataset through analysis, scoring, alerting and reporting.</w:t>
            </w:r>
          </w:p>
        </w:tc>
      </w:tr>
      <w:tr>
        <w:tc>
          <w:tcPr>
            <w:tcW w:type="dxa" w:w="4896"/>
          </w:tcPr>
          <w:p>
            <w:r>
              <w:t>Performance testing</w:t>
            </w:r>
          </w:p>
        </w:tc>
        <w:tc>
          <w:tcPr>
            <w:tcW w:type="dxa" w:w="4896"/>
          </w:tcPr>
          <w:p>
            <w:r>
              <w:t>Measure processing time as the number of records increases.</w:t>
            </w:r>
          </w:p>
        </w:tc>
      </w:tr>
      <w:tr>
        <w:tc>
          <w:tcPr>
            <w:tcW w:type="dxa" w:w="4896"/>
          </w:tcPr>
          <w:p>
            <w:r>
              <w:t>Security testing</w:t>
            </w:r>
          </w:p>
        </w:tc>
        <w:tc>
          <w:tcPr>
            <w:tcW w:type="dxa" w:w="4896"/>
          </w:tcPr>
          <w:p>
            <w:r>
              <w:t>Check access controls, input handling and protection of audit data.</w:t>
            </w:r>
          </w:p>
        </w:tc>
      </w:tr>
    </w:tbl>
    <w:p>
      <w:pPr>
        <w:pStyle w:val="Heading2"/>
      </w:pPr>
      <w:r>
        <w:t>14.1 Example Test Cases</w:t>
      </w:r>
    </w:p>
    <w:p>
      <w:pPr>
        <w:pStyle w:val="ListNumber"/>
        <w:spacing w:after="40"/>
      </w:pPr>
      <w:r>
        <w:t>Run Aegis on a balanced dataset and confirm that no unexpected disparity alert is produced.</w:t>
      </w:r>
    </w:p>
    <w:p>
      <w:pPr>
        <w:pStyle w:val="ListNumber"/>
        <w:spacing w:after="40"/>
      </w:pPr>
      <w:r>
        <w:t>Introduce a controlled difference in group outcomes and confirm that the relevant metric changes.</w:t>
      </w:r>
    </w:p>
    <w:p>
      <w:pPr>
        <w:pStyle w:val="ListNumber"/>
        <w:spacing w:after="40"/>
      </w:pPr>
      <w:r>
        <w:t>Introduce a large false-negative-rate difference and verify that the severity increases.</w:t>
      </w:r>
    </w:p>
    <w:p>
      <w:pPr>
        <w:pStyle w:val="ListNumber"/>
        <w:spacing w:after="40"/>
      </w:pPr>
      <w:r>
        <w:t>Change the model version while keeping the dataset constant and verify that the run is distinguishable in the audit history.</w:t>
      </w:r>
    </w:p>
    <w:p>
      <w:pPr>
        <w:pStyle w:val="ListNumber"/>
        <w:spacing w:after="40"/>
      </w:pPr>
      <w:r>
        <w:t>Provide incomplete input data and confirm that the system rejects it with a useful error message rather than generating a misleading result.</w:t>
      </w:r>
    </w:p>
    <w:p>
      <w:pPr>
        <w:pStyle w:val="Heading1"/>
      </w:pPr>
      <w:r>
        <w:t>15. Results and Expected Behaviour</w:t>
      </w:r>
    </w:p>
    <w:p>
      <w:r>
        <w:t>Aegis is expected to provide analysts with a clearer picture of model behaviour than a single overall accuracy measurement. In a normal monitoring run, the system should report the major performance statistics, group-level differences and current risk level. When a configured threshold is exceeded, it should create a detailed finding that can be investigated.</w:t>
      </w:r>
    </w:p>
    <w:p>
      <w:r>
        <w:t>The most important result is therefore not a particular percentage or score. It is the ability to consistently detect changes, explain them and preserve enough context to compare one model run with another.</w:t>
      </w:r>
    </w:p>
    <w:p>
      <w:pPr>
        <w:pStyle w:val="Heading1"/>
      </w:pPr>
      <w:r>
        <w:t>16. Limitations</w:t>
      </w:r>
    </w:p>
    <w:p>
      <w:pPr>
        <w:pStyle w:val="ListBullet"/>
        <w:spacing w:after="40"/>
      </w:pPr>
      <w:r>
        <w:t>Aegis can identify statistical disparity, but it cannot determine intent by itself.</w:t>
      </w:r>
    </w:p>
    <w:p>
      <w:pPr>
        <w:pStyle w:val="ListBullet"/>
        <w:spacing w:after="40"/>
      </w:pPr>
      <w:r>
        <w:t>No single fairness metric is universally correct for every application.</w:t>
      </w:r>
    </w:p>
    <w:p>
      <w:pPr>
        <w:pStyle w:val="ListBullet"/>
        <w:spacing w:after="40"/>
      </w:pPr>
      <w:r>
        <w:t>A correlation between a group attribute and model outcomes may have legitimate explanations.</w:t>
      </w:r>
    </w:p>
    <w:p>
      <w:pPr>
        <w:pStyle w:val="ListBullet"/>
        <w:spacing w:after="40"/>
      </w:pPr>
      <w:r>
        <w:t>Ground-truth labels may themselves contain errors or historical bias.</w:t>
      </w:r>
    </w:p>
    <w:p>
      <w:pPr>
        <w:pStyle w:val="ListBullet"/>
        <w:spacing w:after="40"/>
      </w:pPr>
      <w:r>
        <w:t>Monitoring sensitive attributes introduces privacy considerations.</w:t>
      </w:r>
    </w:p>
    <w:p>
      <w:pPr>
        <w:pStyle w:val="ListBullet"/>
        <w:spacing w:after="40"/>
      </w:pPr>
      <w:r>
        <w:t>Production use requires domain-specific thresholds and review procedures.</w:t>
      </w:r>
    </w:p>
    <w:p>
      <w:pPr>
        <w:pStyle w:val="ListBullet"/>
        <w:spacing w:after="40"/>
      </w:pPr>
      <w:r>
        <w:t>The prototype does not automatically correct the underlying model.</w:t>
      </w:r>
    </w:p>
    <w:p>
      <w:pPr>
        <w:pStyle w:val="Heading1"/>
      </w:pPr>
      <w:r>
        <w:t>17. Future Development</w:t>
      </w:r>
    </w:p>
    <w:p>
      <w:pPr>
        <w:pStyle w:val="ListBullet"/>
        <w:spacing w:after="40"/>
      </w:pPr>
      <w:r>
        <w:t>Connect Aegis directly to live model inference APIs.</w:t>
      </w:r>
    </w:p>
    <w:p>
      <w:pPr>
        <w:pStyle w:val="ListBullet"/>
        <w:spacing w:after="40"/>
      </w:pPr>
      <w:r>
        <w:t>Add continuous monitoring using streaming data.</w:t>
      </w:r>
    </w:p>
    <w:p>
      <w:pPr>
        <w:pStyle w:val="ListBullet"/>
        <w:spacing w:after="40"/>
      </w:pPr>
      <w:r>
        <w:t>Add model-drift and data-drift detection alongside bias monitoring.</w:t>
      </w:r>
    </w:p>
    <w:p>
      <w:pPr>
        <w:pStyle w:val="ListBullet"/>
        <w:spacing w:after="40"/>
      </w:pPr>
      <w:r>
        <w:t>Provide version-to-version comparison for deployed models.</w:t>
      </w:r>
    </w:p>
    <w:p>
      <w:pPr>
        <w:pStyle w:val="ListBullet"/>
        <w:spacing w:after="40"/>
      </w:pPr>
      <w:r>
        <w:t>Integrate with SIEM platforms for centralised security alerts.</w:t>
      </w:r>
    </w:p>
    <w:p>
      <w:pPr>
        <w:pStyle w:val="ListBullet"/>
        <w:spacing w:after="40"/>
      </w:pPr>
      <w:r>
        <w:t>Add signed and tamper-evident audit records.</w:t>
      </w:r>
    </w:p>
    <w:p>
      <w:pPr>
        <w:pStyle w:val="ListBullet"/>
        <w:spacing w:after="40"/>
      </w:pPr>
      <w:r>
        <w:t>Introduce explainability methods to investigate which features influence changed decisions.</w:t>
      </w:r>
    </w:p>
    <w:p>
      <w:pPr>
        <w:pStyle w:val="ListBullet"/>
        <w:spacing w:after="40"/>
      </w:pPr>
      <w:r>
        <w:t>Develop role-based dashboards for developers, data scientists, security teams and management.</w:t>
      </w:r>
    </w:p>
    <w:p>
      <w:pPr>
        <w:pStyle w:val="ListBullet"/>
        <w:spacing w:after="40"/>
      </w:pPr>
      <w:r>
        <w:t>Add configurable policy templates for different application domains.</w:t>
      </w:r>
    </w:p>
    <w:p>
      <w:pPr>
        <w:pStyle w:val="Heading1"/>
      </w:pPr>
      <w:r>
        <w:t>18. Conclusion</w:t>
      </w:r>
    </w:p>
    <w:p>
      <w:r>
        <w:t>Project Aegis provides a practical approach to monitoring the behaviour of AI systems after they have been trained. Instead of relying only on overall accuracy, it examines how decisions and errors are distributed across relevant groups and whether those measurements change over time.</w:t>
      </w:r>
    </w:p>
    <w:p>
      <w:r>
        <w:t>The project is intended to support people responsible for AI systems, not replace their judgement. Aegis identifies patterns that deserve attention, explains the measurements behind them and preserves the evidence needed for further analysis. With integration into live model pipelines, secure audit storage and organisation-specific policies, the prototype can be developed into a broader AI model-risk and decision-integrity monitoring platform.</w:t>
      </w:r>
    </w:p>
    <w:p>
      <w:pPr>
        <w:pStyle w:val="Heading1"/>
      </w:pPr>
      <w:r>
        <w:t>19. References</w:t>
      </w:r>
    </w:p>
    <w:p>
      <w:pPr>
        <w:pStyle w:val="ListBullet"/>
        <w:spacing w:after="40"/>
      </w:pPr>
      <w:r>
        <w:t>National Institute of Standards and Technology (NIST), Artificial Intelligence Risk Management Framework (AI RMF 1.0).</w:t>
      </w:r>
    </w:p>
    <w:p>
      <w:pPr>
        <w:pStyle w:val="ListBullet"/>
        <w:spacing w:after="40"/>
      </w:pPr>
      <w:r>
        <w:t>NIST, AI Risk Management Framework: Generative AI Profile.</w:t>
      </w:r>
    </w:p>
    <w:p>
      <w:pPr>
        <w:pStyle w:val="ListBullet"/>
        <w:spacing w:after="40"/>
      </w:pPr>
      <w:r>
        <w:t>Fairlearn documentation and research literature on fairness assessment in machine learning.</w:t>
      </w:r>
    </w:p>
    <w:p>
      <w:pPr>
        <w:pStyle w:val="ListBullet"/>
        <w:spacing w:after="40"/>
      </w:pPr>
      <w:r>
        <w:t>IBM AI Fairness 360 documentation and research literature.</w:t>
      </w:r>
    </w:p>
    <w:p>
      <w:pPr>
        <w:pStyle w:val="ListBullet"/>
        <w:spacing w:after="40"/>
      </w:pPr>
      <w:r>
        <w:t>Research literature on machine-learning model monitoring, data drift and adversarial machine learning.</w:t>
      </w:r>
    </w:p>
    <w:p>
      <w:pPr>
        <w:pStyle w:val="Heading1"/>
      </w:pPr>
      <w:r>
        <w:t>Appendix A – Sample Monitoring Record</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Field</w:t>
            </w:r>
          </w:p>
        </w:tc>
        <w:tc>
          <w:tcPr>
            <w:tcW w:type="dxa" w:w="4896"/>
          </w:tcPr>
          <w:p>
            <w:r>
              <w:rPr>
                <w:b/>
              </w:rPr>
              <w:t>Example</w:t>
            </w:r>
          </w:p>
        </w:tc>
      </w:tr>
      <w:tr>
        <w:tc>
          <w:tcPr>
            <w:tcW w:type="dxa" w:w="4896"/>
          </w:tcPr>
          <w:p>
            <w:r>
              <w:t>Assessment ID</w:t>
            </w:r>
          </w:p>
        </w:tc>
        <w:tc>
          <w:tcPr>
            <w:tcW w:type="dxa" w:w="4896"/>
          </w:tcPr>
          <w:p>
            <w:r>
              <w:t>AEGIS-2026-0017</w:t>
            </w:r>
          </w:p>
        </w:tc>
      </w:tr>
      <w:tr>
        <w:tc>
          <w:tcPr>
            <w:tcW w:type="dxa" w:w="4896"/>
          </w:tcPr>
          <w:p>
            <w:r>
              <w:t>Model</w:t>
            </w:r>
          </w:p>
        </w:tc>
        <w:tc>
          <w:tcPr>
            <w:tcW w:type="dxa" w:w="4896"/>
          </w:tcPr>
          <w:p>
            <w:r>
              <w:t>FraudRiskClassifier</w:t>
            </w:r>
          </w:p>
        </w:tc>
      </w:tr>
      <w:tr>
        <w:tc>
          <w:tcPr>
            <w:tcW w:type="dxa" w:w="4896"/>
          </w:tcPr>
          <w:p>
            <w:r>
              <w:t>Model Version</w:t>
            </w:r>
          </w:p>
        </w:tc>
        <w:tc>
          <w:tcPr>
            <w:tcW w:type="dxa" w:w="4896"/>
          </w:tcPr>
          <w:p>
            <w:r>
              <w:t>v2.3</w:t>
            </w:r>
          </w:p>
        </w:tc>
      </w:tr>
      <w:tr>
        <w:tc>
          <w:tcPr>
            <w:tcW w:type="dxa" w:w="4896"/>
          </w:tcPr>
          <w:p>
            <w:r>
              <w:t>Dataset</w:t>
            </w:r>
          </w:p>
        </w:tc>
        <w:tc>
          <w:tcPr>
            <w:tcW w:type="dxa" w:w="4896"/>
          </w:tcPr>
          <w:p>
            <w:r>
              <w:t>evaluation_batch_041</w:t>
            </w:r>
          </w:p>
        </w:tc>
      </w:tr>
      <w:tr>
        <w:tc>
          <w:tcPr>
            <w:tcW w:type="dxa" w:w="4896"/>
          </w:tcPr>
          <w:p>
            <w:r>
              <w:t>Monitored Attribute</w:t>
            </w:r>
          </w:p>
        </w:tc>
        <w:tc>
          <w:tcPr>
            <w:tcW w:type="dxa" w:w="4896"/>
          </w:tcPr>
          <w:p>
            <w:r>
              <w:t>Customer Segment</w:t>
            </w:r>
          </w:p>
        </w:tc>
      </w:tr>
      <w:tr>
        <w:tc>
          <w:tcPr>
            <w:tcW w:type="dxa" w:w="4896"/>
          </w:tcPr>
          <w:p>
            <w:r>
              <w:t>Metric</w:t>
            </w:r>
          </w:p>
        </w:tc>
        <w:tc>
          <w:tcPr>
            <w:tcW w:type="dxa" w:w="4896"/>
          </w:tcPr>
          <w:p>
            <w:r>
              <w:t>False Negative Rate Gap</w:t>
            </w:r>
          </w:p>
        </w:tc>
      </w:tr>
      <w:tr>
        <w:tc>
          <w:tcPr>
            <w:tcW w:type="dxa" w:w="4896"/>
          </w:tcPr>
          <w:p>
            <w:r>
              <w:t>Observed Difference</w:t>
            </w:r>
          </w:p>
        </w:tc>
        <w:tc>
          <w:tcPr>
            <w:tcW w:type="dxa" w:w="4896"/>
          </w:tcPr>
          <w:p>
            <w:r>
              <w:t>14 percentage points</w:t>
            </w:r>
          </w:p>
        </w:tc>
      </w:tr>
      <w:tr>
        <w:tc>
          <w:tcPr>
            <w:tcW w:type="dxa" w:w="4896"/>
          </w:tcPr>
          <w:p>
            <w:r>
              <w:t>Risk Score</w:t>
            </w:r>
          </w:p>
        </w:tc>
        <w:tc>
          <w:tcPr>
            <w:tcW w:type="dxa" w:w="4896"/>
          </w:tcPr>
          <w:p>
            <w:r>
              <w:t>82 / 100</w:t>
            </w:r>
          </w:p>
        </w:tc>
      </w:tr>
      <w:tr>
        <w:tc>
          <w:tcPr>
            <w:tcW w:type="dxa" w:w="4896"/>
          </w:tcPr>
          <w:p>
            <w:r>
              <w:t>Severity</w:t>
            </w:r>
          </w:p>
        </w:tc>
        <w:tc>
          <w:tcPr>
            <w:tcW w:type="dxa" w:w="4896"/>
          </w:tcPr>
          <w:p>
            <w:r>
              <w:t>Critical</w:t>
            </w:r>
          </w:p>
        </w:tc>
      </w:tr>
      <w:tr>
        <w:tc>
          <w:tcPr>
            <w:tcW w:type="dxa" w:w="4896"/>
          </w:tcPr>
          <w:p>
            <w:r>
              <w:t>Recommended Action</w:t>
            </w:r>
          </w:p>
        </w:tc>
        <w:tc>
          <w:tcPr>
            <w:tcW w:type="dxa" w:w="4896"/>
          </w:tcPr>
          <w:p>
            <w:r>
              <w:t>Review model, data pipeline and threshold configuration</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