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fragen</w:t>
      </w:r>
      <w:r>
        <w:t xml:space="preserve"> /ˈfʁaːɡən/</w:t>
      </w:r>
    </w:p>
    <w:p>
      <w:pPr>
        <w:spacing w:after="80"/>
        <w:ind w:left="576"/>
      </w:pPr>
      <w:r>
        <w:t>To ask.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Fragen Sie ... = Ask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person you ask is accusative: einen Partner / eine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einen Partner / eine Partnerin.</w:t>
      </w:r>
      <w:r>
        <w:rPr>
          <w:i/>
          <w:color w:val="404040"/>
          <w:sz w:val="21"/>
        </w:rPr>
        <w:t xml:space="preserve"> (Ask a male partner / a female partner.)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die Telefonnummer von Anne?</w:t>
      </w:r>
      <w:r>
        <w:rPr>
          <w:i/>
          <w:color w:val="404040"/>
          <w:sz w:val="21"/>
        </w:rPr>
        <w:t xml:space="preserve"> (What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frage Maria.</w:t>
      </w:r>
      <w:r>
        <w:rPr>
          <w:i/>
          <w:color w:val="404040"/>
          <w:sz w:val="21"/>
        </w:rPr>
        <w:t xml:space="preserve"> (I ask Maria.)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antworten</w:t>
      </w:r>
      <w:r>
        <w:t xml:space="preserve"> /ˈantvɔʁtn̩/</w:t>
      </w:r>
    </w:p>
    <w:p>
      <w:pPr>
        <w:spacing w:after="80"/>
        <w:ind w:left="576"/>
      </w:pPr>
      <w:r>
        <w:t>To answer; reply.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Antworten Sie ... = Answer ... / Reply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Related noun: die Antwort = the answer.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und antworten Sie.</w:t>
      </w:r>
      <w:r>
        <w:rPr>
          <w:i/>
          <w:color w:val="404040"/>
          <w:sz w:val="21"/>
        </w:rPr>
        <w:t xml:space="preserve"> (Ask and answer.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Telefonnummer von Anne ist 0621 / 53487.</w:t>
      </w:r>
      <w:r>
        <w:rPr>
          <w:i/>
          <w:color w:val="404040"/>
          <w:sz w:val="21"/>
        </w:rPr>
        <w:t xml:space="preserve"> (Anne's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antworten Sie.</w:t>
      </w:r>
      <w:r>
        <w:rPr>
          <w:i/>
          <w:color w:val="404040"/>
          <w:sz w:val="21"/>
        </w:rPr>
        <w:t xml:space="preserve"> (Please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