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b w:val="1"/>
          <w:bCs w:val="1"/>
          <w:color w:val="1f3864"/>
          <w:sz w:val="56"/>
          <w:szCs w:val="56"/>
          <w:rtl w:val="0"/>
        </w:rPr>
        <w:t xml:space="preserve">The Small-Basket Problem</w:t>
      </w:r>
      <w:r w:rsidDel="00000000" w:rsidR="00000000" w:rsidRPr="00000000">
        <w:rPr>
          <w:rtl w:val="0"/>
        </w:rPr>
      </w:r>
    </w:p>
    <w:p w:rsidR="00000000" w:rsidDel="00000000" w:rsidP="00000000" w:rsidRDefault="00000000" w:rsidRPr="00000000" w14:paraId="00000002">
      <w:pPr>
        <w:spacing w:after="100" w:lineRule="auto"/>
        <w:rPr>
          <w:color w:val="2e5395"/>
          <w:sz w:val="28"/>
          <w:szCs w:val="28"/>
        </w:rPr>
      </w:pPr>
      <w:r w:rsidDel="00000000" w:rsidR="00000000" w:rsidRPr="00000000">
        <w:rPr>
          <w:color w:val="2e5395"/>
          <w:sz w:val="28"/>
          <w:szCs w:val="28"/>
          <w:rtl w:val="0"/>
        </w:rPr>
        <w:t xml:space="preserve">Can Flexible Delivery Turn Low-Urgency Small Orders into a More Profitable Q-Commerce Segment?</w:t>
      </w:r>
    </w:p>
    <w:p w:rsidR="00000000" w:rsidDel="00000000" w:rsidP="00000000" w:rsidRDefault="00000000" w:rsidRPr="00000000" w14:paraId="00000003">
      <w:pPr>
        <w:rPr>
          <w:b w:val="1"/>
          <w:bCs w:val="1"/>
          <w:i w:val="1"/>
          <w:iCs w:val="1"/>
          <w:color w:val="595959"/>
          <w:sz w:val="22"/>
          <w:szCs w:val="22"/>
        </w:rPr>
      </w:pPr>
      <w:r w:rsidDel="00000000" w:rsidR="00000000" w:rsidRPr="00000000">
        <w:rPr>
          <w:b w:val="1"/>
          <w:bCs w:val="1"/>
          <w:i w:val="1"/>
          <w:iCs w:val="1"/>
          <w:color w:val="595959"/>
          <w:sz w:val="22"/>
          <w:szCs w:val="22"/>
          <w:rtl w:val="0"/>
        </w:rPr>
        <w:t xml:space="preserve">Author: Koustubh Gadekar</w:t>
      </w:r>
    </w:p>
    <w:p w:rsidR="00000000" w:rsidDel="00000000" w:rsidP="00000000" w:rsidRDefault="00000000" w:rsidRPr="00000000" w14:paraId="00000004">
      <w:pPr>
        <w:rPr>
          <w:b w:val="1"/>
          <w:bCs w:val="1"/>
          <w:color w:val="595959"/>
          <w:sz w:val="22"/>
          <w:szCs w:val="22"/>
        </w:rPr>
      </w:pPr>
      <w:r w:rsidDel="00000000" w:rsidR="00000000" w:rsidRPr="00000000">
        <w:rPr>
          <w:rtl w:val="0"/>
        </w:rPr>
      </w:r>
    </w:p>
    <w:p w:rsidR="00000000" w:rsidDel="00000000" w:rsidP="00000000" w:rsidRDefault="00000000" w:rsidRPr="00000000" w14:paraId="00000005">
      <w:pPr>
        <w:rPr>
          <w:b w:val="1"/>
          <w:bCs w:val="1"/>
          <w:color w:val="1f3864"/>
          <w:sz w:val="22"/>
          <w:szCs w:val="22"/>
        </w:rPr>
      </w:pPr>
      <w:r w:rsidDel="00000000" w:rsidR="00000000" w:rsidRPr="00000000">
        <w:rPr>
          <w:b w:val="1"/>
          <w:bCs w:val="1"/>
          <w:color w:val="1f3864"/>
          <w:sz w:val="22"/>
          <w:szCs w:val="22"/>
          <w:rtl w:val="0"/>
        </w:rPr>
        <w:t xml:space="preserve">Riddle me this, you have ₹140 worth of items in your cart. Free delivery starts at ₹199.</w:t>
      </w:r>
    </w:p>
    <w:p w:rsidR="00000000" w:rsidDel="00000000" w:rsidP="00000000" w:rsidRDefault="00000000" w:rsidRPr="00000000" w14:paraId="00000006">
      <w:pPr>
        <w:rPr>
          <w:b w:val="1"/>
          <w:bCs w:val="1"/>
          <w:color w:val="1f3864"/>
          <w:sz w:val="22"/>
          <w:szCs w:val="22"/>
        </w:rPr>
      </w:pPr>
      <w:r w:rsidDel="00000000" w:rsidR="00000000" w:rsidRPr="00000000">
        <w:rPr>
          <w:b w:val="1"/>
          <w:bCs w:val="1"/>
          <w:color w:val="1f3864"/>
          <w:sz w:val="22"/>
          <w:szCs w:val="22"/>
          <w:rtl w:val="0"/>
        </w:rPr>
        <w:t xml:space="preserve">Do you add ₹59 of things you don't need, pay the delivery fee, or abandon the order? </w:t>
      </w:r>
    </w:p>
    <w:p w:rsidR="00000000" w:rsidDel="00000000" w:rsidP="00000000" w:rsidRDefault="00000000" w:rsidRPr="00000000" w14:paraId="00000007">
      <w:pPr>
        <w:pStyle w:val="Heading1"/>
        <w:pBdr>
          <w:bottom w:color="1f3864" w:space="4" w:sz="8" w:val="single"/>
        </w:pBdr>
        <w:spacing w:after="240" w:before="480" w:lineRule="auto"/>
        <w:rPr/>
      </w:pPr>
      <w:r w:rsidDel="00000000" w:rsidR="00000000" w:rsidRPr="00000000">
        <w:rPr>
          <w:b w:val="1"/>
          <w:bCs w:val="1"/>
          <w:color w:val="1f3864"/>
          <w:rtl w:val="0"/>
        </w:rPr>
        <w:t xml:space="preserve">1. Executive Summary</w:t>
      </w:r>
      <w:r w:rsidDel="00000000" w:rsidR="00000000" w:rsidRPr="00000000">
        <w:rPr>
          <w:rtl w:val="0"/>
        </w:rPr>
      </w:r>
    </w:p>
    <w:p w:rsidR="00000000" w:rsidDel="00000000" w:rsidP="00000000" w:rsidRDefault="00000000" w:rsidRPr="00000000" w14:paraId="00000008">
      <w:pPr>
        <w:pStyle w:val="Heading3"/>
        <w:spacing w:after="120" w:before="240" w:lineRule="auto"/>
        <w:rPr/>
      </w:pPr>
      <w:r w:rsidDel="00000000" w:rsidR="00000000" w:rsidRPr="00000000">
        <w:rPr>
          <w:b w:val="1"/>
          <w:bCs w:val="1"/>
          <w:color w:val="595959"/>
          <w:sz w:val="23"/>
          <w:szCs w:val="23"/>
          <w:rtl w:val="0"/>
        </w:rPr>
        <w:t xml:space="preserve">Problem</w:t>
      </w:r>
      <w:r w:rsidDel="00000000" w:rsidR="00000000" w:rsidRPr="00000000">
        <w:rPr>
          <w:rtl w:val="0"/>
        </w:rPr>
      </w:r>
    </w:p>
    <w:p w:rsidR="00000000" w:rsidDel="00000000" w:rsidP="00000000" w:rsidRDefault="00000000" w:rsidRPr="00000000" w14:paraId="00000009">
      <w:pPr>
        <w:spacing w:after="180" w:line="276" w:lineRule="auto"/>
        <w:rPr/>
      </w:pPr>
      <w:r w:rsidDel="00000000" w:rsidR="00000000" w:rsidRPr="00000000">
        <w:rPr>
          <w:sz w:val="22"/>
          <w:szCs w:val="22"/>
          <w:rtl w:val="0"/>
        </w:rPr>
        <w:t xml:space="preserve">Indian quick commerce (Blinkit, Zepto, Swiggy Instamart) is built on 10–20 minute delivery. That speed costs money: last-mile delivery eats an estimated 40–50% of logistics cost per order, and fully-loaded cost per order runs roughly ₹40–₹80, sometimes higher. Average basket size is ₹450–600, so this cost is a real chunk of order value — worse for small baskets, since the same delivery cost is spread over less revenue.</w:t>
      </w:r>
      <w:r w:rsidDel="00000000" w:rsidR="00000000" w:rsidRPr="00000000">
        <w:rPr>
          <w:rtl w:val="0"/>
        </w:rPr>
      </w:r>
    </w:p>
    <w:p w:rsidR="00000000" w:rsidDel="00000000" w:rsidP="00000000" w:rsidRDefault="00000000" w:rsidRPr="00000000" w14:paraId="0000000A">
      <w:pPr>
        <w:pStyle w:val="Heading3"/>
        <w:spacing w:after="120" w:before="240" w:lineRule="auto"/>
        <w:rPr/>
      </w:pPr>
      <w:r w:rsidDel="00000000" w:rsidR="00000000" w:rsidRPr="00000000">
        <w:rPr>
          <w:b w:val="1"/>
          <w:bCs w:val="1"/>
          <w:color w:val="595959"/>
          <w:sz w:val="23"/>
          <w:szCs w:val="23"/>
          <w:rtl w:val="0"/>
        </w:rPr>
        <w:t xml:space="preserve">Why It Matters</w:t>
      </w:r>
      <w:r w:rsidDel="00000000" w:rsidR="00000000" w:rsidRPr="00000000">
        <w:rPr>
          <w:rtl w:val="0"/>
        </w:rPr>
      </w:r>
    </w:p>
    <w:p w:rsidR="00000000" w:rsidDel="00000000" w:rsidP="00000000" w:rsidRDefault="00000000" w:rsidRPr="00000000" w14:paraId="0000000B">
      <w:pPr>
        <w:spacing w:after="180" w:line="276" w:lineRule="auto"/>
        <w:rPr/>
      </w:pPr>
      <w:r w:rsidDel="00000000" w:rsidR="00000000" w:rsidRPr="00000000">
        <w:rPr>
          <w:sz w:val="22"/>
          <w:szCs w:val="22"/>
          <w:rtl w:val="0"/>
        </w:rPr>
        <w:t xml:space="preserve">All three platforms now charge delivery, handling, and small-cart fees specifically to protect margin on small orders (Sections 3–4). Only Blinkit has shown durable profitability. Zepto's losses widened to ₹3,368 crore in FY25; Instamart's contribution margin was still negative in Q1 FY26. Small-basket economics sit close to the center of why this category still struggles to turn scale into profit.</w:t>
      </w:r>
      <w:r w:rsidDel="00000000" w:rsidR="00000000" w:rsidRPr="00000000">
        <w:rPr>
          <w:rtl w:val="0"/>
        </w:rPr>
      </w:r>
    </w:p>
    <w:p w:rsidR="00000000" w:rsidDel="00000000" w:rsidP="00000000" w:rsidRDefault="00000000" w:rsidRPr="00000000" w14:paraId="0000000C">
      <w:pPr>
        <w:pStyle w:val="Heading3"/>
        <w:spacing w:after="120" w:before="240" w:lineRule="auto"/>
        <w:rPr/>
      </w:pPr>
      <w:r w:rsidDel="00000000" w:rsidR="00000000" w:rsidRPr="00000000">
        <w:rPr>
          <w:b w:val="1"/>
          <w:bCs w:val="1"/>
          <w:color w:val="595959"/>
          <w:sz w:val="23"/>
          <w:szCs w:val="23"/>
          <w:rtl w:val="0"/>
        </w:rPr>
        <w:t xml:space="preserve">Key Research Finding</w:t>
      </w:r>
      <w:r w:rsidDel="00000000" w:rsidR="00000000" w:rsidRPr="00000000">
        <w:rPr>
          <w:rtl w:val="0"/>
        </w:rPr>
      </w:r>
    </w:p>
    <w:p w:rsidR="00000000" w:rsidDel="00000000" w:rsidP="00000000" w:rsidRDefault="00000000" w:rsidRPr="00000000" w14:paraId="0000000D">
      <w:pPr>
        <w:spacing w:after="180" w:line="276" w:lineRule="auto"/>
        <w:rPr/>
      </w:pPr>
      <w:r w:rsidDel="00000000" w:rsidR="00000000" w:rsidRPr="00000000">
        <w:rPr>
          <w:sz w:val="22"/>
          <w:szCs w:val="22"/>
          <w:rtl w:val="0"/>
        </w:rPr>
        <w:t xml:space="preserve">The research supports a real opportunity. General e-commerce research (mostly US/global) shows strong, rising willingness to trade speed for savings — up to 90% in some surveys. A Zepto-focused UX study found 71% of surveyed professionals wanted a pre-scheduling option, with 77% valuing reliability over raw speed. Batching and route-optimization research shows 13–30% lower delivery costs when orders are grouped rather than dispatched individually. The key evidence gap: no source provides India-specific, minutes-scale willingness-to-wait data for q-commerce. This means we can establish that the speed–savings trade-off exists, but not yet how many Indian q-commerce customers would accept it or what incentive would work.</w:t>
      </w:r>
      <w:r w:rsidDel="00000000" w:rsidR="00000000" w:rsidRPr="00000000">
        <w:rPr>
          <w:rtl w:val="0"/>
        </w:rPr>
      </w:r>
    </w:p>
    <w:p w:rsidR="00000000" w:rsidDel="00000000" w:rsidP="00000000" w:rsidRDefault="00000000" w:rsidRPr="00000000" w14:paraId="0000000E">
      <w:pPr>
        <w:pStyle w:val="Heading3"/>
        <w:spacing w:after="120" w:before="240" w:lineRule="auto"/>
        <w:rPr/>
      </w:pPr>
      <w:r w:rsidDel="00000000" w:rsidR="00000000" w:rsidRPr="00000000">
        <w:rPr>
          <w:b w:val="1"/>
          <w:bCs w:val="1"/>
          <w:color w:val="595959"/>
          <w:sz w:val="23"/>
          <w:szCs w:val="23"/>
          <w:rtl w:val="0"/>
        </w:rPr>
        <w:t xml:space="preserve">Target Opportunity</w:t>
      </w:r>
      <w:r w:rsidDel="00000000" w:rsidR="00000000" w:rsidRPr="00000000">
        <w:rPr>
          <w:rtl w:val="0"/>
        </w:rPr>
      </w:r>
    </w:p>
    <w:p w:rsidR="00000000" w:rsidDel="00000000" w:rsidP="00000000" w:rsidRDefault="00000000" w:rsidRPr="00000000" w14:paraId="0000000F">
      <w:pPr>
        <w:spacing w:after="180" w:line="276" w:lineRule="auto"/>
        <w:rPr/>
      </w:pPr>
      <w:r w:rsidDel="00000000" w:rsidR="00000000" w:rsidRPr="00000000">
        <w:rPr>
          <w:sz w:val="22"/>
          <w:szCs w:val="22"/>
          <w:rtl w:val="0"/>
        </w:rPr>
        <w:t xml:space="preserve">A segment of low-urgency, small-basket, replenishment orders (Section 6) that today either pay a fee premium or don't convert at all. If a meaningful share can shift to a broader delivery window for a modest saving, and that flexibility turns into real batching and routing efficiency, the platform can recover otherwise-marginal small-basket orders at better contribution per order.</w:t>
      </w:r>
      <w:r w:rsidDel="00000000" w:rsidR="00000000" w:rsidRPr="00000000">
        <w:rPr>
          <w:rtl w:val="0"/>
        </w:rPr>
      </w:r>
    </w:p>
    <w:p w:rsidR="00000000" w:rsidDel="00000000" w:rsidP="00000000" w:rsidRDefault="00000000" w:rsidRPr="00000000" w14:paraId="00000010">
      <w:pPr>
        <w:pStyle w:val="Heading3"/>
        <w:spacing w:after="120" w:before="240" w:lineRule="auto"/>
        <w:rPr/>
      </w:pPr>
      <w:r w:rsidDel="00000000" w:rsidR="00000000" w:rsidRPr="00000000">
        <w:rPr>
          <w:b w:val="1"/>
          <w:bCs w:val="1"/>
          <w:color w:val="595959"/>
          <w:sz w:val="23"/>
          <w:szCs w:val="23"/>
          <w:rtl w:val="0"/>
        </w:rPr>
        <w:t xml:space="preserve">Final Solution</w:t>
      </w:r>
      <w:r w:rsidDel="00000000" w:rsidR="00000000" w:rsidRPr="00000000">
        <w:rPr>
          <w:rtl w:val="0"/>
        </w:rPr>
      </w:r>
    </w:p>
    <w:p w:rsidR="00000000" w:rsidDel="00000000" w:rsidP="00000000" w:rsidRDefault="00000000" w:rsidRPr="00000000" w14:paraId="00000011">
      <w:pPr>
        <w:spacing w:after="180" w:line="276" w:lineRule="auto"/>
        <w:rPr/>
      </w:pPr>
      <w:r w:rsidDel="00000000" w:rsidR="00000000" w:rsidRPr="00000000">
        <w:rPr>
          <w:sz w:val="22"/>
          <w:szCs w:val="22"/>
          <w:rtl w:val="0"/>
        </w:rPr>
        <w:t xml:space="preserve">Flexible Delivery: an opt-in checkout choice trading a wider delivery window (60–120 minutes, or a same-day slot) for a ₹5–₹20 saving, shown only where batching is operationally plausible. Section 10 tests this against the alternatives and it wins — narrowly. This is a targeted, eligibility-gated feature, not flexible delivery for everyone.</w:t>
      </w:r>
      <w:r w:rsidDel="00000000" w:rsidR="00000000" w:rsidRPr="00000000">
        <w:rPr>
          <w:rtl w:val="0"/>
        </w:rPr>
      </w:r>
    </w:p>
    <w:p w:rsidR="00000000" w:rsidDel="00000000" w:rsidP="00000000" w:rsidRDefault="00000000" w:rsidRPr="00000000" w14:paraId="00000012">
      <w:pPr>
        <w:pStyle w:val="Heading3"/>
        <w:spacing w:after="120" w:before="240" w:lineRule="auto"/>
        <w:rPr>
          <w:b w:val="1"/>
          <w:bCs w:val="1"/>
          <w:color w:val="595959"/>
          <w:sz w:val="23"/>
          <w:szCs w:val="23"/>
        </w:rPr>
      </w:pPr>
      <w:r w:rsidDel="00000000" w:rsidR="00000000" w:rsidRPr="00000000">
        <w:rPr>
          <w:rtl w:val="0"/>
        </w:rPr>
      </w:r>
    </w:p>
    <w:p w:rsidR="00000000" w:rsidDel="00000000" w:rsidP="00000000" w:rsidRDefault="00000000" w:rsidRPr="00000000" w14:paraId="00000013">
      <w:pPr>
        <w:pStyle w:val="Heading3"/>
        <w:spacing w:after="120" w:before="240" w:lineRule="auto"/>
        <w:rPr>
          <w:b w:val="1"/>
          <w:bCs w:val="1"/>
          <w:color w:val="595959"/>
          <w:sz w:val="23"/>
          <w:szCs w:val="23"/>
        </w:rPr>
      </w:pPr>
      <w:r w:rsidDel="00000000" w:rsidR="00000000" w:rsidRPr="00000000">
        <w:rPr>
          <w:rtl w:val="0"/>
        </w:rPr>
      </w:r>
    </w:p>
    <w:p w:rsidR="00000000" w:rsidDel="00000000" w:rsidP="00000000" w:rsidRDefault="00000000" w:rsidRPr="00000000" w14:paraId="00000014">
      <w:pPr>
        <w:pStyle w:val="Heading3"/>
        <w:spacing w:after="120" w:before="240" w:lineRule="auto"/>
        <w:rPr/>
      </w:pPr>
      <w:r w:rsidDel="00000000" w:rsidR="00000000" w:rsidRPr="00000000">
        <w:rPr>
          <w:b w:val="1"/>
          <w:bCs w:val="1"/>
          <w:color w:val="595959"/>
          <w:sz w:val="23"/>
          <w:szCs w:val="23"/>
          <w:rtl w:val="0"/>
        </w:rPr>
        <w:t xml:space="preserve">Expected Business Impact</w:t>
      </w:r>
      <w:r w:rsidDel="00000000" w:rsidR="00000000" w:rsidRPr="00000000">
        <w:rPr>
          <w:rtl w:val="0"/>
        </w:rPr>
      </w:r>
    </w:p>
    <w:p w:rsidR="00000000" w:rsidDel="00000000" w:rsidP="00000000" w:rsidRDefault="00000000" w:rsidRPr="00000000" w14:paraId="00000015">
      <w:pPr>
        <w:spacing w:after="180" w:line="276" w:lineRule="auto"/>
        <w:rPr/>
      </w:pPr>
      <w:r w:rsidDel="00000000" w:rsidR="00000000" w:rsidRPr="00000000">
        <w:rPr>
          <w:sz w:val="22"/>
          <w:szCs w:val="22"/>
          <w:rtl w:val="0"/>
        </w:rPr>
        <w:t xml:space="preserve">Modeled base case (Section 9, all inputs labeled): a low-single-digit lift in small-basket conversion and a real improvement in contribution per recovered order, driven mainly by batching savings rather than charging customers more. The model is sensitive to two unverified inputs — acceptance rate and realized batching rate — so it's shown as a range (conservative/base/optimistic), not one number.</w:t>
      </w:r>
      <w:r w:rsidDel="00000000" w:rsidR="00000000" w:rsidRPr="00000000">
        <w:rPr>
          <w:rtl w:val="0"/>
        </w:rPr>
      </w:r>
    </w:p>
    <w:p w:rsidR="00000000" w:rsidDel="00000000" w:rsidP="00000000" w:rsidRDefault="00000000" w:rsidRPr="00000000" w14:paraId="00000016">
      <w:pPr>
        <w:pStyle w:val="Heading3"/>
        <w:spacing w:after="120" w:before="240" w:lineRule="auto"/>
        <w:rPr/>
      </w:pPr>
      <w:r w:rsidDel="00000000" w:rsidR="00000000" w:rsidRPr="00000000">
        <w:rPr>
          <w:b w:val="1"/>
          <w:bCs w:val="1"/>
          <w:color w:val="595959"/>
          <w:sz w:val="23"/>
          <w:szCs w:val="23"/>
          <w:rtl w:val="0"/>
        </w:rPr>
        <w:t xml:space="preserve">Final Decision: </w:t>
      </w:r>
      <w:r w:rsidDel="00000000" w:rsidR="00000000" w:rsidRPr="00000000">
        <w:rPr>
          <w:b w:val="1"/>
          <w:bCs w:val="1"/>
          <w:color w:val="e65100"/>
          <w:rtl w:val="0"/>
        </w:rPr>
        <w:t xml:space="preserve">ITERATE</w:t>
      </w:r>
      <w:r w:rsidDel="00000000" w:rsidR="00000000" w:rsidRPr="00000000">
        <w:rPr>
          <w:rtl w:val="0"/>
        </w:rPr>
      </w:r>
    </w:p>
    <w:p w:rsidR="00000000" w:rsidDel="00000000" w:rsidP="00000000" w:rsidRDefault="00000000" w:rsidRPr="00000000" w14:paraId="00000017">
      <w:pPr>
        <w:spacing w:after="200" w:lineRule="auto"/>
        <w:rPr/>
      </w:pPr>
      <w:r w:rsidDel="00000000" w:rsidR="00000000" w:rsidRPr="00000000">
        <w:rPr>
          <w:sz w:val="22"/>
          <w:szCs w:val="22"/>
          <w:rtl w:val="0"/>
        </w:rPr>
        <w:t xml:space="preserve">The customer and operational logic both hold up, but two real gaps remain: India-specific willingness-to-wait data, and confirmed batching yield at the densities this segment needs. The recommendation is a controlled pilot (Section 16) with explicit go/no-go thresholds — not a full build. Section 17 explains why an unconditional Ship, or an outright Don't Build, both overreach what the evidence supports.</w:t>
      </w:r>
      <w:r w:rsidDel="00000000" w:rsidR="00000000" w:rsidRPr="00000000">
        <w:rPr>
          <w:rtl w:val="0"/>
        </w:rPr>
      </w:r>
    </w:p>
    <w:p w:rsidR="00000000" w:rsidDel="00000000" w:rsidP="00000000" w:rsidRDefault="00000000" w:rsidRPr="00000000" w14:paraId="00000018">
      <w:pPr>
        <w:pStyle w:val="Heading1"/>
        <w:pBdr>
          <w:bottom w:color="1f3864" w:space="4" w:sz="8" w:val="single"/>
        </w:pBdr>
        <w:spacing w:after="240" w:before="480" w:lineRule="auto"/>
        <w:rPr/>
      </w:pPr>
      <w:r w:rsidDel="00000000" w:rsidR="00000000" w:rsidRPr="00000000">
        <w:rPr>
          <w:b w:val="1"/>
          <w:bCs w:val="1"/>
          <w:color w:val="1f3864"/>
          <w:rtl w:val="0"/>
        </w:rPr>
        <w:t xml:space="preserve">2. The Speed Tax</w:t>
      </w:r>
      <w:r w:rsidDel="00000000" w:rsidR="00000000" w:rsidRPr="00000000">
        <w:rPr>
          <w:rtl w:val="0"/>
        </w:rPr>
      </w:r>
    </w:p>
    <w:p w:rsidR="00000000" w:rsidDel="00000000" w:rsidP="00000000" w:rsidRDefault="00000000" w:rsidRPr="00000000" w14:paraId="00000019">
      <w:pPr>
        <w:spacing w:after="180" w:line="276" w:lineRule="auto"/>
        <w:rPr/>
      </w:pPr>
      <w:r w:rsidDel="00000000" w:rsidR="00000000" w:rsidRPr="00000000">
        <w:rPr>
          <w:sz w:val="22"/>
          <w:szCs w:val="22"/>
          <w:rtl w:val="0"/>
        </w:rPr>
        <w:t xml:space="preserve">The core tension: speed costs money, and small baskets have less order value to absorb that cost. This section backs that claim with numbers. It does not claim fast delivery is categorically unprofitable — the evidence doesn't support that, and Blinkit has shown it can be done profitably at scale.</w:t>
      </w:r>
      <w:r w:rsidDel="00000000" w:rsidR="00000000" w:rsidRPr="00000000">
        <w:rPr>
          <w:rtl w:val="0"/>
        </w:rPr>
      </w:r>
    </w:p>
    <w:p w:rsidR="00000000" w:rsidDel="00000000" w:rsidP="00000000" w:rsidRDefault="00000000" w:rsidRPr="00000000" w14:paraId="0000001A">
      <w:pPr>
        <w:pStyle w:val="Heading2"/>
        <w:spacing w:after="160" w:before="320" w:lineRule="auto"/>
        <w:rPr/>
      </w:pPr>
      <w:r w:rsidDel="00000000" w:rsidR="00000000" w:rsidRPr="00000000">
        <w:rPr>
          <w:b w:val="1"/>
          <w:bCs w:val="1"/>
          <w:color w:val="2e5395"/>
          <w:rtl w:val="0"/>
        </w:rPr>
        <w:t xml:space="preserve">2.1 What last-mile delivery actually costs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1565c0"/>
          <w:sz w:val="18"/>
          <w:szCs w:val="18"/>
          <w:u w:val="none"/>
          <w:shd w:fill="auto" w:val="clear"/>
          <w:vertAlign w:val="baseline"/>
          <w:rtl w:val="0"/>
        </w:rPr>
        <w:t xml:space="preserve">[SOURCED]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Fully-loaded cost per order (pick, pack, deliver) typically runs $2.50–$5.00 (roughly ₹210–420), depending on city, order complexity, and rider efficiency.</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1565c0"/>
          <w:sz w:val="18"/>
          <w:szCs w:val="18"/>
          <w:u w:val="none"/>
          <w:shd w:fill="auto" w:val="clear"/>
          <w:vertAlign w:val="baseline"/>
          <w:rtl w:val="0"/>
        </w:rPr>
        <w:t xml:space="preserve">[SOURCED]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Delivery cost alone (excluding pick/pack) runs ₹40–₹80 per order.</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1565c0"/>
          <w:sz w:val="18"/>
          <w:szCs w:val="18"/>
          <w:u w:val="none"/>
          <w:shd w:fill="auto" w:val="clear"/>
          <w:vertAlign w:val="baseline"/>
          <w:rtl w:val="0"/>
        </w:rPr>
        <w:t xml:space="preserve">[SOURCED]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Last-mile delivery is 40–50% of q-commerce logistics cost, similar to roughly 41% in general last-mile e-commerce. The difference is basket size: q-commerce baskets are much smaller, so the same delivery cost eats a bigger share of each order.</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1565c0"/>
          <w:sz w:val="18"/>
          <w:szCs w:val="18"/>
          <w:u w:val="none"/>
          <w:shd w:fill="auto" w:val="clear"/>
          <w:vertAlign w:val="baseline"/>
          <w:rtl w:val="0"/>
        </w:rPr>
        <w:t xml:space="preserve">[SOURCED]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Blinkit's own cost breakdown on a ~₹600 order: last-mile delivery ~7% (₹42), dark-store/mid-mile ops ~6.5% (₹39), packaging/support ~2% (₹12) — against fee and commission revenue of roughly 17.5% (₹105–111). This is the clearest evidence that positive contribution margin is achievable, but only at Blinkit's scale and density.</w:t>
      </w:r>
      <w:r w:rsidDel="00000000" w:rsidR="00000000" w:rsidRPr="00000000">
        <w:rPr>
          <w:rtl w:val="0"/>
        </w:rPr>
      </w:r>
    </w:p>
    <w:p w:rsidR="00000000" w:rsidDel="00000000" w:rsidP="00000000" w:rsidRDefault="00000000" w:rsidRPr="00000000" w14:paraId="0000001F">
      <w:pPr>
        <w:pStyle w:val="Heading2"/>
        <w:spacing w:after="160" w:before="320" w:lineRule="auto"/>
        <w:rPr/>
      </w:pPr>
      <w:r w:rsidDel="00000000" w:rsidR="00000000" w:rsidRPr="00000000">
        <w:rPr>
          <w:b w:val="1"/>
          <w:bCs w:val="1"/>
          <w:color w:val="2e5395"/>
          <w:rtl w:val="0"/>
        </w:rPr>
        <w:t xml:space="preserve">2.2 Why the 10-minute constraint is expensive</w:t>
      </w:r>
      <w:r w:rsidDel="00000000" w:rsidR="00000000" w:rsidRPr="00000000">
        <w:rPr>
          <w:rtl w:val="0"/>
        </w:rPr>
      </w:r>
    </w:p>
    <w:p w:rsidR="00000000" w:rsidDel="00000000" w:rsidP="00000000" w:rsidRDefault="00000000" w:rsidRPr="00000000" w14:paraId="00000020">
      <w:pPr>
        <w:spacing w:after="180" w:line="276" w:lineRule="auto"/>
        <w:rPr/>
      </w:pPr>
      <w:r w:rsidDel="00000000" w:rsidR="00000000" w:rsidRPr="00000000">
        <w:rPr>
          <w:sz w:val="22"/>
          <w:szCs w:val="22"/>
          <w:rtl w:val="0"/>
        </w:rPr>
        <w:t xml:space="preserve">Traditional e-commerce gets cheaper per order as volume grows: fixed costs spread out, routes consolidate. Q-commerce follows the same curve at first, but past a density threshold it bends the other way. A strict Service Level Agreement (SLA) limits how long an order can wait before dispatch, which can reduce opportunities to group orders and optimize routes. As demand grows, platforms may therefore need additional rider or dark-store capacity to maintain the same delivery promise.</w:t>
      </w:r>
      <w:r w:rsidDel="00000000" w:rsidR="00000000" w:rsidRPr="00000000">
        <w:rPr>
          <w:rtl w:val="0"/>
        </w:rPr>
      </w:r>
    </w:p>
    <w:p w:rsidR="00000000" w:rsidDel="00000000" w:rsidP="00000000" w:rsidRDefault="00000000" w:rsidRPr="00000000" w14:paraId="00000021">
      <w:pPr>
        <w:pBdr>
          <w:left w:color="2e5395" w:space="8" w:sz="16" w:val="single"/>
        </w:pBdr>
        <w:spacing w:after="180" w:lineRule="auto"/>
        <w:ind w:left="400" w:firstLine="0"/>
        <w:rPr/>
      </w:pPr>
      <w:r w:rsidDel="00000000" w:rsidR="00000000" w:rsidRPr="00000000">
        <w:rPr>
          <w:i w:val="1"/>
          <w:iCs w:val="1"/>
          <w:color w:val="404040"/>
          <w:sz w:val="21"/>
          <w:szCs w:val="21"/>
          <w:rtl w:val="0"/>
        </w:rPr>
        <w:t xml:space="preserve">“Each rider handles one order at a time, dispatched point to point with no batching... To maintain a 10-minute SLA as demand grows, you must either open more dark stores... or add more riders.”</w:t>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i w:val="1"/>
          <w:iCs w:val="1"/>
          <w:color w:val="595959"/>
          <w:sz w:val="18"/>
          <w:szCs w:val="18"/>
          <w:rtl w:val="0"/>
        </w:rPr>
        <w:t xml:space="preserve">This is one analyst's structural argument, not an audited platform-level fact. No platform publicly discloses its batching rate.</w:t>
      </w:r>
      <w:r w:rsidDel="00000000" w:rsidR="00000000" w:rsidRPr="00000000">
        <w:rPr>
          <w:rtl w:val="0"/>
        </w:rPr>
      </w:r>
    </w:p>
    <w:p w:rsidR="00000000" w:rsidDel="00000000" w:rsidP="00000000" w:rsidRDefault="00000000" w:rsidRPr="00000000" w14:paraId="00000023">
      <w:pPr>
        <w:pStyle w:val="Heading2"/>
        <w:spacing w:after="160" w:before="320" w:lineRule="auto"/>
        <w:rPr/>
      </w:pPr>
      <w:r w:rsidDel="00000000" w:rsidR="00000000" w:rsidRPr="00000000">
        <w:rPr>
          <w:b w:val="1"/>
          <w:bCs w:val="1"/>
          <w:color w:val="2e5395"/>
          <w:rtl w:val="0"/>
        </w:rPr>
        <w:t xml:space="preserve">2.3 Order density and dark-store economics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1565c0"/>
          <w:sz w:val="18"/>
          <w:szCs w:val="18"/>
          <w:u w:val="none"/>
          <w:shd w:fill="auto" w:val="clear"/>
          <w:vertAlign w:val="baseline"/>
          <w:rtl w:val="0"/>
        </w:rPr>
        <w:t xml:space="preserve">[SOURCED]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Dark stores typically span 2,000–5,000 sq ft and cover a 1.5–3 km radius to hold the 10–20 minute promise — a hard cap on how much order density any one store can draw on.</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1565c0"/>
          <w:sz w:val="18"/>
          <w:szCs w:val="18"/>
          <w:u w:val="none"/>
          <w:shd w:fill="auto" w:val="clear"/>
          <w:vertAlign w:val="baseline"/>
          <w:rtl w:val="0"/>
        </w:rPr>
        <w:t xml:space="preserve">[SOURCED]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India had over 6,000 active dark stores as of April 2026 (Blinkit 2,100+, targeting 3,000 by March 2027; Zepto and Instamart roughly 1,100–1,200 each).</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1565c0"/>
          <w:sz w:val="18"/>
          <w:szCs w:val="18"/>
          <w:u w:val="none"/>
          <w:shd w:fill="auto" w:val="clear"/>
          <w:vertAlign w:val="baseline"/>
          <w:rtl w:val="0"/>
        </w:rPr>
        <w:t xml:space="preserve">[SOURCED]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dark store breaks even once order volume is high enough to spread fixed costs (rent, staff, tech) across enough orders. This is mainly a volume/density problem, not a speed problem — speed and density interact, but they aren't the same lever.</w:t>
      </w:r>
      <w:r w:rsidDel="00000000" w:rsidR="00000000" w:rsidRPr="00000000">
        <w:rPr>
          <w:rtl w:val="0"/>
        </w:rPr>
      </w:r>
    </w:p>
    <w:p w:rsidR="00000000" w:rsidDel="00000000" w:rsidP="00000000" w:rsidRDefault="00000000" w:rsidRPr="00000000" w14:paraId="00000027">
      <w:pPr>
        <w:pStyle w:val="Heading2"/>
        <w:spacing w:after="160" w:before="320" w:lineRule="auto"/>
        <w:rPr/>
      </w:pPr>
      <w:r w:rsidDel="00000000" w:rsidR="00000000" w:rsidRPr="00000000">
        <w:rPr>
          <w:b w:val="1"/>
          <w:bCs w:val="1"/>
          <w:color w:val="2e5395"/>
          <w:rtl w:val="0"/>
        </w:rPr>
        <w:t xml:space="preserve">2.4 The honest version of the argument</w:t>
      </w:r>
      <w:r w:rsidDel="00000000" w:rsidR="00000000" w:rsidRPr="00000000">
        <w:rPr>
          <w:rtl w:val="0"/>
        </w:rPr>
      </w:r>
    </w:p>
    <w:p w:rsidR="00000000" w:rsidDel="00000000" w:rsidP="00000000" w:rsidRDefault="00000000" w:rsidRPr="00000000" w14:paraId="00000028">
      <w:pPr>
        <w:spacing w:after="180" w:line="276" w:lineRule="auto"/>
        <w:rPr/>
      </w:pPr>
      <w:r w:rsidDel="00000000" w:rsidR="00000000" w:rsidRPr="00000000">
        <w:rPr>
          <w:sz w:val="22"/>
          <w:szCs w:val="22"/>
          <w:rtl w:val="0"/>
        </w:rPr>
        <w:t xml:space="preserve">The evidence supports a moderate claim: speed raises the cost floor of fulfillment, mainly by limiting batching and requiring denser infrastructure, and that cost floor eats a bigger share of small orders than large ones. It does not support “10-minute delivery is unprofitable” as a category-wide statement — Blinkit's disclosed unit economics and EBITDA-positive status contradict that. The correct framing would be that speed is a deliberate, monetizable positioning choice with a real cost. Platforms are already looking to relax it selectively (Section 4) because that cost bites hardest on the smallest, least urgent orders.</w:t>
      </w:r>
      <w:r w:rsidDel="00000000" w:rsidR="00000000" w:rsidRPr="00000000">
        <w:rPr>
          <w:rtl w:val="0"/>
        </w:rPr>
      </w:r>
    </w:p>
    <w:p w:rsidR="00000000" w:rsidDel="00000000" w:rsidP="00000000" w:rsidRDefault="00000000" w:rsidRPr="00000000" w14:paraId="00000029">
      <w:pPr>
        <w:pStyle w:val="Heading1"/>
        <w:pBdr>
          <w:bottom w:color="1f3864" w:space="4" w:sz="8" w:val="single"/>
        </w:pBdr>
        <w:spacing w:after="240" w:before="480" w:lineRule="auto"/>
        <w:rPr/>
      </w:pPr>
      <w:r w:rsidDel="00000000" w:rsidR="00000000" w:rsidRPr="00000000">
        <w:rPr>
          <w:b w:val="1"/>
          <w:bCs w:val="1"/>
          <w:color w:val="1f3864"/>
          <w:rtl w:val="0"/>
        </w:rPr>
        <w:t xml:space="preserve">3. The Small-Basket Problem</w:t>
      </w:r>
      <w:r w:rsidDel="00000000" w:rsidR="00000000" w:rsidRPr="00000000">
        <w:rPr>
          <w:rtl w:val="0"/>
        </w:rPr>
      </w:r>
    </w:p>
    <w:p w:rsidR="00000000" w:rsidDel="00000000" w:rsidP="00000000" w:rsidRDefault="00000000" w:rsidRPr="00000000" w14:paraId="0000002A">
      <w:pPr>
        <w:pStyle w:val="Heading2"/>
        <w:spacing w:after="160" w:before="320" w:lineRule="auto"/>
        <w:rPr>
          <w:b w:val="1"/>
          <w:bCs w:val="1"/>
          <w:color w:val="2e5395"/>
        </w:rPr>
      </w:pPr>
      <w:r w:rsidDel="00000000" w:rsidR="00000000" w:rsidRPr="00000000">
        <w:rPr>
          <w:b w:val="1"/>
          <w:bCs w:val="1"/>
          <w:color w:val="2e5395"/>
          <w:rtl w:val="0"/>
        </w:rPr>
        <w:t xml:space="preserve">3.1 What the research actually shows</w:t>
      </w:r>
    </w:p>
    <w:p w:rsidR="00000000" w:rsidDel="00000000" w:rsidP="00000000" w:rsidRDefault="00000000" w:rsidRPr="00000000" w14:paraId="0000002B">
      <w:pPr>
        <w:spacing w:after="100" w:lineRule="auto"/>
        <w:ind w:left="0" w:firstLine="0"/>
        <w:rPr>
          <w:color w:val="434343"/>
          <w:sz w:val="18"/>
          <w:szCs w:val="18"/>
        </w:rPr>
      </w:pPr>
      <w:r w:rsidDel="00000000" w:rsidR="00000000" w:rsidRPr="00000000">
        <w:rPr>
          <w:b w:val="1"/>
          <w:bCs w:val="1"/>
          <w:color w:val="1565c0"/>
          <w:sz w:val="18"/>
          <w:szCs w:val="18"/>
          <w:rtl w:val="0"/>
        </w:rPr>
        <w:t xml:space="preserve">[SOURCED] </w:t>
      </w:r>
      <w:r w:rsidDel="00000000" w:rsidR="00000000" w:rsidRPr="00000000">
        <w:rPr>
          <w:color w:val="434343"/>
          <w:sz w:val="18"/>
          <w:szCs w:val="18"/>
          <w:rtl w:val="0"/>
        </w:rPr>
        <w:t xml:space="preserve">all below points are sourced i.e directly supported by research</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Average order value across Indian q-commerce/hyperlocal delivery runs roughly ₹450–600, with one tracker citing ₹546.25 for FY2024.</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three platforms charge extra fees below a threshold, typically ₹99–199, above which delivery is free: Zepto waives all fees above ₹99; Blinkit and Instamart waive delivery above ₹199 (a small-cart or handling fee can still apply below that in some configurations).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Below the free-delivery threshold: Zepto charges ~₹30 (delivery only, post its late-2025 fee simplification); Blinkit up to ~₹54 (delivery + handling + small-cart); Instamart up to ~₹65 (delivery + handling + small-cart + GST).</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One first-time Blinkit user described handling and delivery charges as “a prominent part of the total cheque, sometimes as high as the AOV” — worse during early morning/late-night hours.</w:t>
      </w:r>
      <w:r w:rsidDel="00000000" w:rsidR="00000000" w:rsidRPr="00000000">
        <w:rPr>
          <w:rtl w:val="0"/>
        </w:rPr>
      </w:r>
    </w:p>
    <w:p w:rsidR="00000000" w:rsidDel="00000000" w:rsidP="00000000" w:rsidRDefault="00000000" w:rsidRPr="00000000" w14:paraId="00000030">
      <w:pPr>
        <w:pStyle w:val="Heading2"/>
        <w:spacing w:after="160" w:before="320" w:lineRule="auto"/>
        <w:rPr/>
      </w:pPr>
      <w:r w:rsidDel="00000000" w:rsidR="00000000" w:rsidRPr="00000000">
        <w:rPr>
          <w:b w:val="1"/>
          <w:bCs w:val="1"/>
          <w:color w:val="2e5395"/>
          <w:rtl w:val="0"/>
        </w:rPr>
        <w:t xml:space="preserve">3.2 The behavioral tension</w:t>
      </w:r>
      <w:r w:rsidDel="00000000" w:rsidR="00000000" w:rsidRPr="00000000">
        <w:rPr>
          <w:rtl w:val="0"/>
        </w:rPr>
      </w:r>
    </w:p>
    <w:p w:rsidR="00000000" w:rsidDel="00000000" w:rsidP="00000000" w:rsidRDefault="00000000" w:rsidRPr="00000000" w14:paraId="00000031">
      <w:pPr>
        <w:spacing w:after="180" w:line="276" w:lineRule="auto"/>
        <w:rPr/>
      </w:pPr>
      <w:r w:rsidDel="00000000" w:rsidR="00000000" w:rsidRPr="00000000">
        <w:rPr>
          <w:sz w:val="22"/>
          <w:szCs w:val="22"/>
          <w:rtl w:val="0"/>
        </w:rPr>
        <w:t xml:space="preserve">A customer who needs a small top-up (a few items under ₹100–200) faces fees that can add 15–65% to their bill, or has to pad their cart to cross a free-delivery threshold. “I need only ₹X of stuff” vs. “the platform still needs to fulfill this order economically”.</w:t>
      </w:r>
      <w:r w:rsidDel="00000000" w:rsidR="00000000" w:rsidRPr="00000000">
        <w:rPr>
          <w:rtl w:val="0"/>
        </w:rPr>
      </w:r>
    </w:p>
    <w:p w:rsidR="00000000" w:rsidDel="00000000" w:rsidP="00000000" w:rsidRDefault="00000000" w:rsidRPr="00000000" w14:paraId="00000032">
      <w:pPr>
        <w:pStyle w:val="Heading2"/>
        <w:spacing w:after="160" w:before="320" w:lineRule="auto"/>
        <w:rPr/>
      </w:pPr>
      <w:r w:rsidDel="00000000" w:rsidR="00000000" w:rsidRPr="00000000">
        <w:rPr>
          <w:b w:val="1"/>
          <w:bCs w:val="1"/>
          <w:color w:val="2e5395"/>
          <w:rtl w:val="0"/>
        </w:rPr>
        <w:t xml:space="preserve">3.3 Customer response patterns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1565c0"/>
          <w:sz w:val="18"/>
          <w:szCs w:val="18"/>
          <w:u w:val="none"/>
          <w:shd w:fill="auto" w:val="clear"/>
          <w:vertAlign w:val="baseline"/>
          <w:rtl w:val="0"/>
        </w:rPr>
        <w:t xml:space="preserve">[SOURCED]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General (non-India) e-commerce research shows 70–81% of shoppers abandon carts or add unneeded items specifically to avoid delivery fees or cross a free-shipping threshold. Well-established in e-commerce broadly, but not confirmed with India/q-commerce numbers.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e65100"/>
          <w:sz w:val="18"/>
          <w:szCs w:val="18"/>
          <w:u w:val="none"/>
          <w:shd w:fill="auto" w:val="clear"/>
          <w:vertAlign w:val="baseline"/>
          <w:rtl w:val="0"/>
        </w:rPr>
        <w:t xml:space="preserve">[ASSUMPTION]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It's reasonable to assume similar basket-padding and abandonment happens in Indian q-commerce given the fee structures above, but no India-specific survey or platform data confirms it. Flagged as a gap, not asserted as fact.</w:t>
      </w:r>
      <w:r w:rsidDel="00000000" w:rsidR="00000000" w:rsidRPr="00000000">
        <w:rPr>
          <w:rtl w:val="0"/>
        </w:rPr>
      </w:r>
    </w:p>
    <w:p w:rsidR="00000000" w:rsidDel="00000000" w:rsidP="00000000" w:rsidRDefault="00000000" w:rsidRPr="00000000" w14:paraId="00000035">
      <w:pPr>
        <w:pStyle w:val="Heading1"/>
        <w:pBdr>
          <w:bottom w:color="1f3864" w:space="4" w:sz="8" w:val="single"/>
        </w:pBdr>
        <w:spacing w:after="240" w:before="480" w:lineRule="auto"/>
        <w:rPr/>
      </w:pPr>
      <w:r w:rsidDel="00000000" w:rsidR="00000000" w:rsidRPr="00000000">
        <w:rPr>
          <w:b w:val="1"/>
          <w:bCs w:val="1"/>
          <w:color w:val="1f3864"/>
          <w:rtl w:val="0"/>
        </w:rPr>
        <w:t xml:space="preserve">4. The Market's Answer So Far</w:t>
      </w:r>
      <w:r w:rsidDel="00000000" w:rsidR="00000000" w:rsidRPr="00000000">
        <w:rPr>
          <w:rtl w:val="0"/>
        </w:rPr>
      </w:r>
    </w:p>
    <w:p w:rsidR="00000000" w:rsidDel="00000000" w:rsidP="00000000" w:rsidRDefault="00000000" w:rsidRPr="00000000" w14:paraId="00000036">
      <w:pPr>
        <w:spacing w:after="180" w:line="276" w:lineRule="auto"/>
        <w:rPr/>
      </w:pPr>
      <w:r w:rsidDel="00000000" w:rsidR="00000000" w:rsidRPr="00000000">
        <w:rPr>
          <w:sz w:val="22"/>
          <w:szCs w:val="22"/>
          <w:rtl w:val="0"/>
        </w:rPr>
        <w:t xml:space="preserve">Lets see what the category optimizes for today, and where customer flexibility is being left:</w:t>
      </w:r>
      <w:r w:rsidDel="00000000" w:rsidR="00000000" w:rsidRPr="00000000">
        <w:rPr>
          <w:rtl w:val="0"/>
        </w:rPr>
      </w:r>
    </w:p>
    <w:tbl>
      <w:tblPr>
        <w:tblStyle w:val="Table1"/>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95"/>
        <w:gridCol w:w="2805"/>
        <w:gridCol w:w="2600"/>
        <w:gridCol w:w="2600"/>
        <w:tblGridChange w:id="0">
          <w:tblGrid>
            <w:gridCol w:w="1795"/>
            <w:gridCol w:w="2805"/>
            <w:gridCol w:w="2600"/>
            <w:gridCol w:w="2600"/>
          </w:tblGrid>
        </w:tblGridChange>
      </w:tblGrid>
      <w:tr>
        <w:trPr>
          <w:cantSplit w:val="0"/>
          <w:tblHeader w:val="1"/>
        </w:trPr>
        <w:tc>
          <w:tcPr>
            <w:shd w:fill="1f3864" w:val="clear"/>
            <w:tcMar>
              <w:top w:w="100.0" w:type="dxa"/>
              <w:left w:w="120.0" w:type="dxa"/>
              <w:bottom w:w="100.0" w:type="dxa"/>
              <w:right w:w="120.0" w:type="dxa"/>
            </w:tcMar>
          </w:tcPr>
          <w:p w:rsidR="00000000" w:rsidDel="00000000" w:rsidP="00000000" w:rsidRDefault="00000000" w:rsidRPr="00000000" w14:paraId="00000037">
            <w:pPr>
              <w:rPr/>
            </w:pPr>
            <w:r w:rsidDel="00000000" w:rsidR="00000000" w:rsidRPr="00000000">
              <w:rPr>
                <w:b w:val="1"/>
                <w:bCs w:val="1"/>
                <w:color w:val="ffffff"/>
                <w:rtl w:val="0"/>
              </w:rPr>
              <w:t xml:space="preserve">Area</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38">
            <w:pPr>
              <w:rPr/>
            </w:pPr>
            <w:r w:rsidDel="00000000" w:rsidR="00000000" w:rsidRPr="00000000">
              <w:rPr>
                <w:b w:val="1"/>
                <w:bCs w:val="1"/>
                <w:color w:val="ffffff"/>
                <w:rtl w:val="0"/>
              </w:rPr>
              <w:t xml:space="preserve">Blinkit</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39">
            <w:pPr>
              <w:rPr/>
            </w:pPr>
            <w:r w:rsidDel="00000000" w:rsidR="00000000" w:rsidRPr="00000000">
              <w:rPr>
                <w:b w:val="1"/>
                <w:bCs w:val="1"/>
                <w:color w:val="ffffff"/>
                <w:rtl w:val="0"/>
              </w:rPr>
              <w:t xml:space="preserve">Zepto</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3A">
            <w:pPr>
              <w:rPr/>
            </w:pPr>
            <w:r w:rsidDel="00000000" w:rsidR="00000000" w:rsidRPr="00000000">
              <w:rPr>
                <w:b w:val="1"/>
                <w:bCs w:val="1"/>
                <w:color w:val="ffffff"/>
                <w:rtl w:val="0"/>
              </w:rPr>
              <w:t xml:space="preserve">Swiggy Instamart</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3B">
            <w:pPr>
              <w:rPr/>
            </w:pPr>
            <w:r w:rsidDel="00000000" w:rsidR="00000000" w:rsidRPr="00000000">
              <w:rPr>
                <w:rtl w:val="0"/>
              </w:rPr>
              <w:t xml:space="preserve">Delivery speed promise</w:t>
            </w:r>
          </w:p>
        </w:tc>
        <w:tc>
          <w:tcPr>
            <w:tcMar>
              <w:top w:w="100.0" w:type="dxa"/>
              <w:left w:w="120.0" w:type="dxa"/>
              <w:bottom w:w="100.0" w:type="dxa"/>
              <w:right w:w="120.0" w:type="dxa"/>
            </w:tcMar>
          </w:tcPr>
          <w:p w:rsidR="00000000" w:rsidDel="00000000" w:rsidP="00000000" w:rsidRDefault="00000000" w:rsidRPr="00000000" w14:paraId="0000003C">
            <w:pPr>
              <w:rPr/>
            </w:pPr>
            <w:r w:rsidDel="00000000" w:rsidR="00000000" w:rsidRPr="00000000">
              <w:rPr>
                <w:rtl w:val="0"/>
              </w:rPr>
              <w:t xml:space="preserve">~10–15 min; won't serve a city if it can't hit 10 min</w:t>
            </w:r>
          </w:p>
        </w:tc>
        <w:tc>
          <w:tcPr>
            <w:tcMar>
              <w:top w:w="100.0" w:type="dxa"/>
              <w:left w:w="120.0" w:type="dxa"/>
              <w:bottom w:w="100.0" w:type="dxa"/>
              <w:right w:w="120.0" w:type="dxa"/>
            </w:tcMar>
          </w:tcPr>
          <w:p w:rsidR="00000000" w:rsidDel="00000000" w:rsidP="00000000" w:rsidRDefault="00000000" w:rsidRPr="00000000" w14:paraId="0000003D">
            <w:pPr>
              <w:rPr/>
            </w:pPr>
            <w:r w:rsidDel="00000000" w:rsidR="00000000" w:rsidRPr="00000000">
              <w:rPr>
                <w:rtl w:val="0"/>
              </w:rPr>
              <w:t xml:space="preserve">~10 min core promise</w:t>
            </w:r>
          </w:p>
        </w:tc>
        <w:tc>
          <w:tcPr>
            <w:tcMar>
              <w:top w:w="100.0" w:type="dxa"/>
              <w:left w:w="120.0" w:type="dxa"/>
              <w:bottom w:w="100.0" w:type="dxa"/>
              <w:right w:w="120.0" w:type="dxa"/>
            </w:tcMar>
          </w:tcPr>
          <w:p w:rsidR="00000000" w:rsidDel="00000000" w:rsidP="00000000" w:rsidRDefault="00000000" w:rsidRPr="00000000" w14:paraId="0000003E">
            <w:pPr>
              <w:rPr/>
            </w:pPr>
            <w:r w:rsidDel="00000000" w:rsidR="00000000" w:rsidRPr="00000000">
              <w:rPr>
                <w:rtl w:val="0"/>
              </w:rPr>
              <w:t xml:space="preserve">~10–20 min</w:t>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3F">
            <w:pPr>
              <w:rPr/>
            </w:pPr>
            <w:r w:rsidDel="00000000" w:rsidR="00000000" w:rsidRPr="00000000">
              <w:rPr>
                <w:rtl w:val="0"/>
              </w:rPr>
              <w:t xml:space="preserve">Fees below threshold</w:t>
            </w:r>
          </w:p>
        </w:tc>
        <w:tc>
          <w:tcPr>
            <w:shd w:fill="f2f2f2" w:val="clear"/>
            <w:tcMar>
              <w:top w:w="100.0" w:type="dxa"/>
              <w:left w:w="120.0" w:type="dxa"/>
              <w:bottom w:w="100.0" w:type="dxa"/>
              <w:right w:w="120.0" w:type="dxa"/>
            </w:tcMar>
          </w:tcPr>
          <w:p w:rsidR="00000000" w:rsidDel="00000000" w:rsidP="00000000" w:rsidRDefault="00000000" w:rsidRPr="00000000" w14:paraId="00000040">
            <w:pPr>
              <w:rPr/>
            </w:pPr>
            <w:r w:rsidDel="00000000" w:rsidR="00000000" w:rsidRPr="00000000">
              <w:rPr>
                <w:rtl w:val="0"/>
              </w:rPr>
              <w:t xml:space="preserve">Up to ~₹54 (delivery+handling+small-cart)</w:t>
            </w:r>
          </w:p>
        </w:tc>
        <w:tc>
          <w:tcPr>
            <w:shd w:fill="f2f2f2" w:val="clear"/>
            <w:tcMar>
              <w:top w:w="100.0" w:type="dxa"/>
              <w:left w:w="120.0" w:type="dxa"/>
              <w:bottom w:w="100.0" w:type="dxa"/>
              <w:right w:w="120.0" w:type="dxa"/>
            </w:tcMar>
          </w:tcPr>
          <w:p w:rsidR="00000000" w:rsidDel="00000000" w:rsidP="00000000" w:rsidRDefault="00000000" w:rsidRPr="00000000" w14:paraId="00000041">
            <w:pPr>
              <w:rPr/>
            </w:pPr>
            <w:r w:rsidDel="00000000" w:rsidR="00000000" w:rsidRPr="00000000">
              <w:rPr>
                <w:rtl w:val="0"/>
              </w:rPr>
              <w:t xml:space="preserve">~₹30 (delivery only, post-Nov 2025 simplification)</w:t>
            </w:r>
          </w:p>
        </w:tc>
        <w:tc>
          <w:tcPr>
            <w:shd w:fill="f2f2f2" w:val="clear"/>
            <w:tcMar>
              <w:top w:w="100.0" w:type="dxa"/>
              <w:left w:w="120.0" w:type="dxa"/>
              <w:bottom w:w="100.0" w:type="dxa"/>
              <w:right w:w="120.0" w:type="dxa"/>
            </w:tcMar>
          </w:tcPr>
          <w:p w:rsidR="00000000" w:rsidDel="00000000" w:rsidP="00000000" w:rsidRDefault="00000000" w:rsidRPr="00000000" w14:paraId="00000042">
            <w:pPr>
              <w:rPr/>
            </w:pPr>
            <w:r w:rsidDel="00000000" w:rsidR="00000000" w:rsidRPr="00000000">
              <w:rPr>
                <w:rtl w:val="0"/>
              </w:rPr>
              <w:t xml:space="preserve">Up to ~₹65 (delivery+handling+small-cart+GST)</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43">
            <w:pPr>
              <w:rPr/>
            </w:pPr>
            <w:r w:rsidDel="00000000" w:rsidR="00000000" w:rsidRPr="00000000">
              <w:rPr>
                <w:rtl w:val="0"/>
              </w:rPr>
              <w:t xml:space="preserve">Free-delivery threshold</w:t>
            </w:r>
          </w:p>
        </w:tc>
        <w:tc>
          <w:tcPr>
            <w:tcMar>
              <w:top w:w="100.0" w:type="dxa"/>
              <w:left w:w="120.0" w:type="dxa"/>
              <w:bottom w:w="100.0" w:type="dxa"/>
              <w:right w:w="120.0" w:type="dxa"/>
            </w:tcMar>
          </w:tcPr>
          <w:p w:rsidR="00000000" w:rsidDel="00000000" w:rsidP="00000000" w:rsidRDefault="00000000" w:rsidRPr="00000000" w14:paraId="00000044">
            <w:pPr>
              <w:rPr/>
            </w:pPr>
            <w:r w:rsidDel="00000000" w:rsidR="00000000" w:rsidRPr="00000000">
              <w:rPr>
                <w:rtl w:val="0"/>
              </w:rPr>
              <w:t xml:space="preserve">₹199</w:t>
            </w:r>
          </w:p>
        </w:tc>
        <w:tc>
          <w:tcPr>
            <w:tcMar>
              <w:top w:w="100.0" w:type="dxa"/>
              <w:left w:w="120.0" w:type="dxa"/>
              <w:bottom w:w="100.0" w:type="dxa"/>
              <w:right w:w="120.0" w:type="dxa"/>
            </w:tcMar>
          </w:tcPr>
          <w:p w:rsidR="00000000" w:rsidDel="00000000" w:rsidP="00000000" w:rsidRDefault="00000000" w:rsidRPr="00000000" w14:paraId="00000045">
            <w:pPr>
              <w:rPr/>
            </w:pPr>
            <w:r w:rsidDel="00000000" w:rsidR="00000000" w:rsidRPr="00000000">
              <w:rPr>
                <w:rtl w:val="0"/>
              </w:rPr>
              <w:t xml:space="preserve">₹99</w:t>
            </w:r>
          </w:p>
        </w:tc>
        <w:tc>
          <w:tcPr>
            <w:tcMar>
              <w:top w:w="100.0" w:type="dxa"/>
              <w:left w:w="120.0" w:type="dxa"/>
              <w:bottom w:w="100.0" w:type="dxa"/>
              <w:right w:w="120.0" w:type="dxa"/>
            </w:tcMar>
          </w:tcPr>
          <w:p w:rsidR="00000000" w:rsidDel="00000000" w:rsidP="00000000" w:rsidRDefault="00000000" w:rsidRPr="00000000" w14:paraId="00000046">
            <w:pPr>
              <w:rPr/>
            </w:pPr>
            <w:r w:rsidDel="00000000" w:rsidR="00000000" w:rsidRPr="00000000">
              <w:rPr>
                <w:rtl w:val="0"/>
              </w:rPr>
              <w:t xml:space="preserve">₹199 (then ₹16 flat above that unless Swiggy One)</w:t>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47">
            <w:pPr>
              <w:rPr/>
            </w:pPr>
            <w:r w:rsidDel="00000000" w:rsidR="00000000" w:rsidRPr="00000000">
              <w:rPr>
                <w:rtl w:val="0"/>
              </w:rPr>
              <w:t xml:space="preserve">Membership</w:t>
            </w:r>
          </w:p>
        </w:tc>
        <w:tc>
          <w:tcPr>
            <w:shd w:fill="f2f2f2" w:val="clear"/>
            <w:tcMar>
              <w:top w:w="100.0" w:type="dxa"/>
              <w:left w:w="120.0" w:type="dxa"/>
              <w:bottom w:w="100.0" w:type="dxa"/>
              <w:right w:w="120.0" w:type="dxa"/>
            </w:tcMar>
          </w:tcPr>
          <w:p w:rsidR="00000000" w:rsidDel="00000000" w:rsidP="00000000" w:rsidRDefault="00000000" w:rsidRPr="00000000" w14:paraId="00000048">
            <w:pPr>
              <w:rPr/>
            </w:pPr>
            <w:r w:rsidDel="00000000" w:rsidR="00000000" w:rsidRPr="00000000">
              <w:rPr>
                <w:rtl w:val="0"/>
              </w:rPr>
              <w:t xml:space="preserve">Bundled via Zomato Gold</w:t>
            </w:r>
          </w:p>
        </w:tc>
        <w:tc>
          <w:tcPr>
            <w:shd w:fill="f2f2f2" w:val="clear"/>
            <w:tcMar>
              <w:top w:w="100.0" w:type="dxa"/>
              <w:left w:w="120.0" w:type="dxa"/>
              <w:bottom w:w="100.0" w:type="dxa"/>
              <w:right w:w="120.0" w:type="dxa"/>
            </w:tcMar>
          </w:tcPr>
          <w:p w:rsidR="00000000" w:rsidDel="00000000" w:rsidP="00000000" w:rsidRDefault="00000000" w:rsidRPr="00000000" w14:paraId="00000049">
            <w:pPr>
              <w:rPr/>
            </w:pPr>
            <w:r w:rsidDel="00000000" w:rsidR="00000000" w:rsidRPr="00000000">
              <w:rPr>
                <w:rtl w:val="0"/>
              </w:rPr>
              <w:t xml:space="preserve">Zepto Pass (unlimited free delivery)</w:t>
            </w:r>
          </w:p>
        </w:tc>
        <w:tc>
          <w:tcPr>
            <w:shd w:fill="f2f2f2" w:val="clear"/>
            <w:tcMar>
              <w:top w:w="100.0" w:type="dxa"/>
              <w:left w:w="120.0" w:type="dxa"/>
              <w:bottom w:w="100.0" w:type="dxa"/>
              <w:right w:w="120.0" w:type="dxa"/>
            </w:tcMar>
          </w:tcPr>
          <w:p w:rsidR="00000000" w:rsidDel="00000000" w:rsidP="00000000" w:rsidRDefault="00000000" w:rsidRPr="00000000" w14:paraId="0000004A">
            <w:pPr>
              <w:rPr/>
            </w:pPr>
            <w:r w:rsidDel="00000000" w:rsidR="00000000" w:rsidRPr="00000000">
              <w:rPr>
                <w:rtl w:val="0"/>
              </w:rPr>
              <w:t xml:space="preserve">Swiggy One / One BLCK (covers Instamart + food delivery)</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4B">
            <w:pPr>
              <w:rPr/>
            </w:pPr>
            <w:r w:rsidDel="00000000" w:rsidR="00000000" w:rsidRPr="00000000">
              <w:rPr>
                <w:rtl w:val="0"/>
              </w:rPr>
              <w:t xml:space="preserve">Scheduled / slotted delivery</w:t>
            </w:r>
          </w:p>
        </w:tc>
        <w:tc>
          <w:tcPr>
            <w:tcMar>
              <w:top w:w="100.0" w:type="dxa"/>
              <w:left w:w="120.0" w:type="dxa"/>
              <w:bottom w:w="100.0" w:type="dxa"/>
              <w:right w:w="120.0" w:type="dxa"/>
            </w:tcMar>
          </w:tcPr>
          <w:p w:rsidR="00000000" w:rsidDel="00000000" w:rsidP="00000000" w:rsidRDefault="00000000" w:rsidRPr="00000000" w14:paraId="0000004C">
            <w:pPr>
              <w:rPr/>
            </w:pPr>
            <w:r w:rsidDel="00000000" w:rsidR="00000000" w:rsidRPr="00000000">
              <w:rPr>
                <w:rtl w:val="0"/>
              </w:rPr>
              <w:t xml:space="preserve">Testing in select cities (limited)</w:t>
            </w:r>
          </w:p>
        </w:tc>
        <w:tc>
          <w:tcPr>
            <w:tcMar>
              <w:top w:w="100.0" w:type="dxa"/>
              <w:left w:w="120.0" w:type="dxa"/>
              <w:bottom w:w="100.0" w:type="dxa"/>
              <w:right w:w="120.0" w:type="dxa"/>
            </w:tcMar>
          </w:tcPr>
          <w:p w:rsidR="00000000" w:rsidDel="00000000" w:rsidP="00000000" w:rsidRDefault="00000000" w:rsidRPr="00000000" w14:paraId="0000004D">
            <w:pPr>
              <w:rPr/>
            </w:pPr>
            <w:r w:rsidDel="00000000" w:rsidR="00000000" w:rsidRPr="00000000">
              <w:rPr>
                <w:rtl w:val="0"/>
              </w:rPr>
              <w:t xml:space="preserve">Piloting same-day slotted delivery in Delhi, Bengaluru (Dec 2025)</w:t>
            </w:r>
          </w:p>
        </w:tc>
        <w:tc>
          <w:tcPr>
            <w:tcMar>
              <w:top w:w="100.0" w:type="dxa"/>
              <w:left w:w="120.0" w:type="dxa"/>
              <w:bottom w:w="100.0" w:type="dxa"/>
              <w:right w:w="120.0" w:type="dxa"/>
            </w:tcMar>
          </w:tcPr>
          <w:p w:rsidR="00000000" w:rsidDel="00000000" w:rsidP="00000000" w:rsidRDefault="00000000" w:rsidRPr="00000000" w14:paraId="0000004E">
            <w:pPr>
              <w:rPr/>
            </w:pPr>
            <w:r w:rsidDel="00000000" w:rsidR="00000000" w:rsidRPr="00000000">
              <w:rPr>
                <w:rtl w:val="0"/>
              </w:rPr>
              <w:t xml:space="preserve">No dedicated feature found in this research</w:t>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4F">
            <w:pPr>
              <w:rPr/>
            </w:pPr>
            <w:r w:rsidDel="00000000" w:rsidR="00000000" w:rsidRPr="00000000">
              <w:rPr>
                <w:rtl w:val="0"/>
              </w:rPr>
              <w:t xml:space="preserve">Basket-size nudges</w:t>
            </w:r>
          </w:p>
        </w:tc>
        <w:tc>
          <w:tcPr>
            <w:shd w:fill="f2f2f2" w:val="clear"/>
            <w:tcMar>
              <w:top w:w="100.0" w:type="dxa"/>
              <w:left w:w="120.0" w:type="dxa"/>
              <w:bottom w:w="100.0" w:type="dxa"/>
              <w:right w:w="120.0" w:type="dxa"/>
            </w:tcMar>
          </w:tcPr>
          <w:p w:rsidR="00000000" w:rsidDel="00000000" w:rsidP="00000000" w:rsidRDefault="00000000" w:rsidRPr="00000000" w14:paraId="00000050">
            <w:pPr>
              <w:rPr/>
            </w:pPr>
            <w:r w:rsidDel="00000000" w:rsidR="00000000" w:rsidRPr="00000000">
              <w:rPr>
                <w:rtl w:val="0"/>
              </w:rPr>
              <w:t xml:space="preserve">Small-cart fee discourages tiny baskets; add-to-existing-order feature lets customers top up a packed order without a new delivery fee</w:t>
            </w:r>
          </w:p>
        </w:tc>
        <w:tc>
          <w:tcPr>
            <w:shd w:fill="f2f2f2" w:val="clear"/>
            <w:tcMar>
              <w:top w:w="100.0" w:type="dxa"/>
              <w:left w:w="120.0" w:type="dxa"/>
              <w:bottom w:w="100.0" w:type="dxa"/>
              <w:right w:w="120.0" w:type="dxa"/>
            </w:tcMar>
          </w:tcPr>
          <w:p w:rsidR="00000000" w:rsidDel="00000000" w:rsidP="00000000" w:rsidRDefault="00000000" w:rsidRPr="00000000" w14:paraId="00000051">
            <w:pPr>
              <w:rPr/>
            </w:pPr>
            <w:r w:rsidDel="00000000" w:rsidR="00000000" w:rsidRPr="00000000">
              <w:rPr>
                <w:rtl w:val="0"/>
              </w:rPr>
              <w:t xml:space="preserve">Small-cart fee removed (Nov 2025) in favor of a flat sub-₹99 delivery fee</w:t>
            </w:r>
          </w:p>
        </w:tc>
        <w:tc>
          <w:tcPr>
            <w:shd w:fill="f2f2f2" w:val="clear"/>
            <w:tcMar>
              <w:top w:w="100.0" w:type="dxa"/>
              <w:left w:w="120.0" w:type="dxa"/>
              <w:bottom w:w="100.0" w:type="dxa"/>
              <w:right w:w="120.0" w:type="dxa"/>
            </w:tcMar>
          </w:tcPr>
          <w:p w:rsidR="00000000" w:rsidDel="00000000" w:rsidP="00000000" w:rsidRDefault="00000000" w:rsidRPr="00000000" w14:paraId="00000052">
            <w:pPr>
              <w:rPr/>
            </w:pPr>
            <w:r w:rsidDel="00000000" w:rsidR="00000000" w:rsidRPr="00000000">
              <w:rPr>
                <w:rtl w:val="0"/>
              </w:rPr>
              <w:t xml:space="preserve">Small-cart fee retained</w:t>
            </w:r>
          </w:p>
        </w:tc>
      </w:tr>
    </w:tbl>
    <w:p w:rsidR="00000000" w:rsidDel="00000000" w:rsidP="00000000" w:rsidRDefault="00000000" w:rsidRPr="00000000" w14:paraId="00000053">
      <w:pPr>
        <w:spacing w:after="240" w:lineRule="auto"/>
        <w:rPr/>
      </w:pPr>
      <w:r w:rsidDel="00000000" w:rsidR="00000000" w:rsidRPr="00000000">
        <w:rPr>
          <w:i w:val="1"/>
          <w:iCs w:val="1"/>
          <w:color w:val="595959"/>
          <w:sz w:val="18"/>
          <w:szCs w:val="18"/>
          <w:rtl w:val="0"/>
        </w:rPr>
        <w:t xml:space="preserve">Figures compiled from multiple 2025–2026 sources; amounts change often and vary by city — treat as directionally accurate, not live pricing.</w:t>
      </w:r>
      <w:r w:rsidDel="00000000" w:rsidR="00000000" w:rsidRPr="00000000">
        <w:rPr>
          <w:rtl w:val="0"/>
        </w:rPr>
      </w:r>
    </w:p>
    <w:p w:rsidR="00000000" w:rsidDel="00000000" w:rsidP="00000000" w:rsidRDefault="00000000" w:rsidRPr="00000000" w14:paraId="00000054">
      <w:pPr>
        <w:pStyle w:val="Heading2"/>
        <w:spacing w:after="160" w:before="320" w:lineRule="auto"/>
        <w:rPr/>
      </w:pPr>
      <w:r w:rsidDel="00000000" w:rsidR="00000000" w:rsidRPr="00000000">
        <w:rPr>
          <w:b w:val="1"/>
          <w:bCs w:val="1"/>
          <w:color w:val="2e5395"/>
          <w:rtl w:val="0"/>
        </w:rPr>
        <w:t xml:space="preserve">4.2 What this reveals</w:t>
      </w:r>
      <w:r w:rsidDel="00000000" w:rsidR="00000000" w:rsidRPr="00000000">
        <w:rPr>
          <w:rtl w:val="0"/>
        </w:rPr>
      </w:r>
    </w:p>
    <w:p w:rsidR="00000000" w:rsidDel="00000000" w:rsidP="00000000" w:rsidRDefault="00000000" w:rsidRPr="00000000" w14:paraId="00000055">
      <w:pPr>
        <w:spacing w:after="180" w:line="276" w:lineRule="auto"/>
        <w:rPr>
          <w:sz w:val="22"/>
          <w:szCs w:val="22"/>
        </w:rPr>
      </w:pPr>
      <w:r w:rsidDel="00000000" w:rsidR="00000000" w:rsidRPr="00000000">
        <w:rPr>
          <w:sz w:val="22"/>
          <w:szCs w:val="22"/>
          <w:rtl w:val="0"/>
        </w:rPr>
        <w:t xml:space="preserve">Two things stand out. First, fees is the main lever every platform uses on small baskets — discourage or monetize them, rather than reshape the underlying fulfillment cost. Scheduled/slotted delivery already exists, and batching is already an established fulfillment technique. The gap is that the two are not visibly connected in the customer proposition. Existing slotted pilots focus mainly on convenience and reliability, rather than using a wider delivery window to create operational flexibility and share the resulting savings with customers.</w:t>
      </w:r>
    </w:p>
    <w:p w:rsidR="00000000" w:rsidDel="00000000" w:rsidP="00000000" w:rsidRDefault="00000000" w:rsidRPr="00000000" w14:paraId="00000056">
      <w:pPr>
        <w:spacing w:after="180" w:line="276" w:lineRule="auto"/>
        <w:rPr>
          <w:sz w:val="22"/>
          <w:szCs w:val="22"/>
        </w:rPr>
      </w:pPr>
      <w:r w:rsidDel="00000000" w:rsidR="00000000" w:rsidRPr="00000000">
        <w:rPr>
          <w:sz w:val="22"/>
          <w:szCs w:val="22"/>
          <w:rtl w:val="0"/>
        </w:rPr>
        <w:t xml:space="preserve">That connection — between flexible timing, existing batching capability, and an explicit savings incentive — is the white space this case tests.</w:t>
      </w:r>
    </w:p>
    <w:p w:rsidR="00000000" w:rsidDel="00000000" w:rsidP="00000000" w:rsidRDefault="00000000" w:rsidRPr="00000000" w14:paraId="00000057">
      <w:pPr>
        <w:pStyle w:val="Heading1"/>
        <w:pBdr>
          <w:bottom w:color="1f3864" w:space="4" w:sz="8" w:val="single"/>
        </w:pBdr>
        <w:spacing w:after="240" w:before="480" w:lineRule="auto"/>
        <w:rPr/>
      </w:pPr>
      <w:r w:rsidDel="00000000" w:rsidR="00000000" w:rsidRPr="00000000">
        <w:rPr>
          <w:b w:val="1"/>
          <w:bCs w:val="1"/>
          <w:color w:val="1f3864"/>
          <w:rtl w:val="0"/>
        </w:rPr>
        <w:t xml:space="preserve">5. Do Customers Actually Need 10 Minutes?</w:t>
      </w:r>
      <w:r w:rsidDel="00000000" w:rsidR="00000000" w:rsidRPr="00000000">
        <w:rPr>
          <w:rtl w:val="0"/>
        </w:rPr>
      </w:r>
    </w:p>
    <w:p w:rsidR="00000000" w:rsidDel="00000000" w:rsidP="00000000" w:rsidRDefault="00000000" w:rsidRPr="00000000" w14:paraId="00000058">
      <w:pPr>
        <w:spacing w:after="240" w:lineRule="auto"/>
        <w:rPr/>
      </w:pPr>
      <w:r w:rsidDel="00000000" w:rsidR="00000000" w:rsidRPr="00000000">
        <w:rPr>
          <w:b w:val="1"/>
          <w:bCs w:val="1"/>
          <w:color w:val="b71c1c"/>
          <w:sz w:val="22"/>
          <w:szCs w:val="22"/>
          <w:rtl w:val="0"/>
        </w:rPr>
        <w:t xml:space="preserve">Evidence gap: </w:t>
      </w:r>
      <w:r w:rsidDel="00000000" w:rsidR="00000000" w:rsidRPr="00000000">
        <w:rPr>
          <w:sz w:val="22"/>
          <w:szCs w:val="22"/>
          <w:rtl w:val="0"/>
        </w:rPr>
        <w:t xml:space="preserve">no India-specific, q-commerce-specific survey measures willingness to wait in minutes (30/60/90/120) or willingness to save at specific rupee amounts (₹5/10/15/20). The data below is general e-commerce research, mostly US and global, on a scale of days, not minutes. It shows the trade-off exists and is strengthening but can't size India q-commerce demand precisely. Section 9's model treats acceptance rate as a labelled scenario input for this reason.</w:t>
      </w:r>
      <w:r w:rsidDel="00000000" w:rsidR="00000000" w:rsidRPr="00000000">
        <w:rPr>
          <w:rtl w:val="0"/>
        </w:rPr>
      </w:r>
    </w:p>
    <w:p w:rsidR="00000000" w:rsidDel="00000000" w:rsidP="00000000" w:rsidRDefault="00000000" w:rsidRPr="00000000" w14:paraId="00000059">
      <w:pPr>
        <w:pStyle w:val="Heading2"/>
        <w:spacing w:after="160" w:before="320" w:lineRule="auto"/>
        <w:rPr>
          <w:b w:val="1"/>
          <w:bCs w:val="1"/>
          <w:color w:val="2e5395"/>
        </w:rPr>
      </w:pPr>
      <w:r w:rsidDel="00000000" w:rsidR="00000000" w:rsidRPr="00000000">
        <w:rPr>
          <w:rtl w:val="0"/>
        </w:rPr>
      </w:r>
    </w:p>
    <w:p w:rsidR="00000000" w:rsidDel="00000000" w:rsidP="00000000" w:rsidRDefault="00000000" w:rsidRPr="00000000" w14:paraId="0000005A">
      <w:pPr>
        <w:pStyle w:val="Heading2"/>
        <w:spacing w:after="160" w:before="320" w:lineRule="auto"/>
        <w:rPr/>
      </w:pPr>
      <w:r w:rsidDel="00000000" w:rsidR="00000000" w:rsidRPr="00000000">
        <w:rPr>
          <w:b w:val="1"/>
          <w:bCs w:val="1"/>
          <w:color w:val="2e5395"/>
          <w:rtl w:val="0"/>
        </w:rPr>
        <w:t xml:space="preserve">5.1 Urgency: category and context evidence</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1565c0"/>
          <w:sz w:val="18"/>
          <w:szCs w:val="18"/>
          <w:u w:val="none"/>
          <w:shd w:fill="auto" w:val="clear"/>
          <w:vertAlign w:val="baseline"/>
          <w:rtl w:val="0"/>
        </w:rPr>
        <w:t xml:space="preserve">[SOURCED]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Global research finds ~40% of consumers expect grocery delivery within two hours, and about a third want the same for health/pharma and alcohol — these categories cluster at the high-urgency end across markets.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1565c0"/>
          <w:sz w:val="18"/>
          <w:szCs w:val="18"/>
          <w:u w:val="none"/>
          <w:shd w:fill="auto" w:val="clear"/>
          <w:vertAlign w:val="baseline"/>
          <w:rtl w:val="0"/>
        </w:rPr>
        <w:t xml:space="preserve">[SOURCED]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same research finds consumers far more patient for beauty, tech, and clothing — only ~20% want beauty products in under 2 hours, vs. ~38% accepting 24 hours.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65100"/>
          <w:sz w:val="18"/>
          <w:szCs w:val="18"/>
          <w:u w:val="none"/>
          <w:shd w:fill="auto" w:val="clear"/>
          <w:vertAlign w:val="baseline"/>
          <w:rtl w:val="0"/>
        </w:rPr>
        <w:t xml:space="preserve">[ASSUMPTION]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Household replenishment, cleaning supplies, snacks, and planned groceries are treated as lower-urgency — rarely “needed right now” the way a forgotten cooking ingredient or late-night impulse buy is. No India-specific q-commerce survey confirms this ranking numerically. This should therefore be treated as a hypothesis to validate before gating a launch.</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1565c0"/>
          <w:sz w:val="18"/>
          <w:szCs w:val="18"/>
          <w:u w:val="none"/>
          <w:shd w:fill="auto" w:val="clear"/>
          <w:vertAlign w:val="baseline"/>
          <w:rtl w:val="0"/>
        </w:rPr>
        <w:t xml:space="preserve">[SOURCED]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One competitor-facing UX study on Zepto users found 77% valued reliability over speed and 71% wanted pre-scheduling — respondents were working professionals in Tier-1 cities frustrated by missed or badly-timed deliveries. Sample size and methodology weren't fully disclosed (a student/portfolio project); treat as suggestive, not authoritative.</w:t>
      </w:r>
      <w:r w:rsidDel="00000000" w:rsidR="00000000" w:rsidRPr="00000000">
        <w:rPr>
          <w:rtl w:val="0"/>
        </w:rPr>
      </w:r>
    </w:p>
    <w:p w:rsidR="00000000" w:rsidDel="00000000" w:rsidP="00000000" w:rsidRDefault="00000000" w:rsidRPr="00000000" w14:paraId="0000005F">
      <w:pPr>
        <w:pStyle w:val="Heading2"/>
        <w:spacing w:after="160" w:before="320" w:lineRule="auto"/>
        <w:rPr/>
      </w:pPr>
      <w:r w:rsidDel="00000000" w:rsidR="00000000" w:rsidRPr="00000000">
        <w:rPr>
          <w:b w:val="1"/>
          <w:bCs w:val="1"/>
          <w:color w:val="2e5395"/>
          <w:rtl w:val="0"/>
        </w:rPr>
        <w:t xml:space="preserve">5.2 Willingness to wait (general e-commerce, not q-commerce-specific)</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1565c0"/>
          <w:sz w:val="18"/>
          <w:szCs w:val="18"/>
          <w:u w:val="none"/>
          <w:shd w:fill="auto" w:val="clear"/>
          <w:vertAlign w:val="baseline"/>
          <w:rtl w:val="0"/>
        </w:rPr>
        <w:t xml:space="preserve">[SOURCED]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McKinsey (2024, ~1,000 US consumers): 90% willing to wait 2–3 days to avoid shipping costs; speed dropped from the #1 delivery priority in 2022 to #5 in 2024, with cost now #1.</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1565c0"/>
          <w:sz w:val="18"/>
          <w:szCs w:val="18"/>
          <w:u w:val="none"/>
          <w:shd w:fill="auto" w:val="clear"/>
          <w:vertAlign w:val="baseline"/>
          <w:rtl w:val="0"/>
        </w:rPr>
        <w:t xml:space="preserve">[SOURCED]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ICSC 'Cost of Convenience' survey (2026, 1,000 US respondents): 90% would accept slower shipping for savings; 61% say cost matters more than convenience. Willingness to pay for speed skews young — 78% of Millennials and 74% of Gen Z would pay extra for faster shipping, vs. 32% of Baby Boomers.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1565c0"/>
          <w:sz w:val="18"/>
          <w:szCs w:val="18"/>
          <w:u w:val="none"/>
          <w:shd w:fill="auto" w:val="clear"/>
          <w:vertAlign w:val="baseline"/>
          <w:rtl w:val="0"/>
        </w:rPr>
        <w:t xml:space="preserve">[SOURCED]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FedEx-commissioned 2024 survey (2,103 US adults): 75% will wait longer to save money; 81% would add items to avoid a delivery charge; ~70% value the ability to schedule delivery times.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1565c0"/>
          <w:sz w:val="18"/>
          <w:szCs w:val="18"/>
          <w:u w:val="none"/>
          <w:shd w:fill="auto" w:val="clear"/>
          <w:vertAlign w:val="baseline"/>
          <w:rtl w:val="0"/>
        </w:rPr>
        <w:t xml:space="preserve">[SOURCED]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 MIT CTL study with a Mexican retailer (~1,000 customers) found 70% willing to delay delivery by roughly five days for an environmental incentive — non-monetary incentives can also shift willingness to wait, though again not minutes-scale or q-commerce.</w:t>
      </w:r>
      <w:r w:rsidDel="00000000" w:rsidR="00000000" w:rsidRPr="00000000">
        <w:rPr>
          <w:rtl w:val="0"/>
        </w:rPr>
      </w:r>
    </w:p>
    <w:p w:rsidR="00000000" w:rsidDel="00000000" w:rsidP="00000000" w:rsidRDefault="00000000" w:rsidRPr="00000000" w14:paraId="00000064">
      <w:pPr>
        <w:spacing w:after="180" w:line="276" w:lineRule="auto"/>
        <w:rPr/>
      </w:pPr>
      <w:r w:rsidDel="00000000" w:rsidR="00000000" w:rsidRPr="00000000">
        <w:rPr>
          <w:i w:val="1"/>
          <w:iCs w:val="1"/>
          <w:sz w:val="22"/>
          <w:szCs w:val="22"/>
          <w:rtl w:val="0"/>
        </w:rPr>
        <w:t xml:space="preserve">Together, these sources support a fairly robust general finding: willingness to trade speed for savings is real, large, and growing. What they don't support is a specific number for Indian q-commerce, where time is measured in minutes and money in tens of rupees. Borrowing a percentage directly (e.g., “90% would accept Flexible Delivery”) would overstate the evidence.</w:t>
      </w:r>
      <w:r w:rsidDel="00000000" w:rsidR="00000000" w:rsidRPr="00000000">
        <w:rPr>
          <w:rtl w:val="0"/>
        </w:rPr>
      </w:r>
    </w:p>
    <w:p w:rsidR="00000000" w:rsidDel="00000000" w:rsidP="00000000" w:rsidRDefault="00000000" w:rsidRPr="00000000" w14:paraId="00000065">
      <w:pPr>
        <w:pStyle w:val="Heading2"/>
        <w:spacing w:after="160" w:before="320" w:lineRule="auto"/>
        <w:rPr/>
      </w:pPr>
      <w:r w:rsidDel="00000000" w:rsidR="00000000" w:rsidRPr="00000000">
        <w:rPr>
          <w:b w:val="1"/>
          <w:bCs w:val="1"/>
          <w:color w:val="2e5395"/>
          <w:rtl w:val="0"/>
        </w:rPr>
        <w:t xml:space="preserve">5.3 Incentive sensitivity</w:t>
      </w:r>
      <w:r w:rsidDel="00000000" w:rsidR="00000000" w:rsidRPr="00000000">
        <w:rPr>
          <w:rtl w:val="0"/>
        </w:rPr>
      </w:r>
    </w:p>
    <w:p w:rsidR="00000000" w:rsidDel="00000000" w:rsidP="00000000" w:rsidRDefault="00000000" w:rsidRPr="00000000" w14:paraId="00000066">
      <w:pPr>
        <w:spacing w:after="180" w:line="276" w:lineRule="auto"/>
        <w:rPr/>
      </w:pPr>
      <w:r w:rsidDel="00000000" w:rsidR="00000000" w:rsidRPr="00000000">
        <w:rPr>
          <w:sz w:val="22"/>
          <w:szCs w:val="22"/>
          <w:rtl w:val="0"/>
        </w:rPr>
        <w:t xml:space="preserve">No reliable source for both India or global — tests ₹5/10/15/20 savings tiers for a delivery-window trade in quick commerce. Section 9 and Section 13 build a labelled scenario model for these tiers instead of presenting them as researched figures, and Section 13 proposes testing them empirically before finalizing.</w:t>
      </w:r>
      <w:r w:rsidDel="00000000" w:rsidR="00000000" w:rsidRPr="00000000">
        <w:rPr>
          <w:rtl w:val="0"/>
        </w:rPr>
      </w:r>
    </w:p>
    <w:p w:rsidR="00000000" w:rsidDel="00000000" w:rsidP="00000000" w:rsidRDefault="00000000" w:rsidRPr="00000000" w14:paraId="00000067">
      <w:pPr>
        <w:pStyle w:val="Heading2"/>
        <w:spacing w:after="160" w:before="320" w:lineRule="auto"/>
        <w:rPr/>
      </w:pPr>
      <w:r w:rsidDel="00000000" w:rsidR="00000000" w:rsidRPr="00000000">
        <w:rPr>
          <w:b w:val="1"/>
          <w:bCs w:val="1"/>
          <w:color w:val="2e5395"/>
          <w:rtl w:val="0"/>
        </w:rPr>
        <w:t xml:space="preserve">5.4 Context factors likely to matter</w:t>
      </w:r>
      <w:r w:rsidDel="00000000" w:rsidR="00000000" w:rsidRPr="00000000">
        <w:rPr>
          <w:rtl w:val="0"/>
        </w:rPr>
      </w:r>
    </w:p>
    <w:p w:rsidR="00000000" w:rsidDel="00000000" w:rsidP="00000000" w:rsidRDefault="00000000" w:rsidRPr="00000000" w14:paraId="00000068">
      <w:pPr>
        <w:spacing w:after="180" w:line="276" w:lineRule="auto"/>
        <w:rPr/>
      </w:pPr>
      <w:r w:rsidDel="00000000" w:rsidR="00000000" w:rsidRPr="00000000">
        <w:rPr>
          <w:i w:val="1"/>
          <w:iCs w:val="1"/>
          <w:sz w:val="22"/>
          <w:szCs w:val="22"/>
          <w:rtl w:val="0"/>
        </w:rPr>
        <w:t xml:space="preserve">Based on the category and urgency evidence above, not direct measurement: flexibility is plausibly higher for planned vs. impulse purchases, replenishment categories vs. immediate-need categories, non-peak times, and denser urban zones where batching is more feasible. Each is a hypothesis for the eligibility logic in Section 8, not an established fact.</w:t>
      </w:r>
      <w:r w:rsidDel="00000000" w:rsidR="00000000" w:rsidRPr="00000000">
        <w:rPr>
          <w:rtl w:val="0"/>
        </w:rPr>
      </w:r>
    </w:p>
    <w:p w:rsidR="00000000" w:rsidDel="00000000" w:rsidP="00000000" w:rsidRDefault="00000000" w:rsidRPr="00000000" w14:paraId="00000069">
      <w:pPr>
        <w:pStyle w:val="Heading1"/>
        <w:pBdr>
          <w:bottom w:color="1f3864" w:space="4" w:sz="8" w:val="single"/>
        </w:pBdr>
        <w:spacing w:after="240" w:before="480" w:lineRule="auto"/>
        <w:rPr/>
      </w:pPr>
      <w:r w:rsidDel="00000000" w:rsidR="00000000" w:rsidRPr="00000000">
        <w:rPr>
          <w:b w:val="1"/>
          <w:bCs w:val="1"/>
          <w:color w:val="1f3864"/>
          <w:rtl w:val="0"/>
        </w:rPr>
        <w:t xml:space="preserve">6. The Flexible Order</w:t>
      </w:r>
      <w:r w:rsidDel="00000000" w:rsidR="00000000" w:rsidRPr="00000000">
        <w:rPr>
          <w:rtl w:val="0"/>
        </w:rPr>
      </w:r>
    </w:p>
    <w:p w:rsidR="00000000" w:rsidDel="00000000" w:rsidP="00000000" w:rsidRDefault="00000000" w:rsidRPr="00000000" w14:paraId="0000006A">
      <w:pPr>
        <w:spacing w:after="180" w:line="276" w:lineRule="auto"/>
        <w:rPr/>
      </w:pPr>
      <w:r w:rsidDel="00000000" w:rsidR="00000000" w:rsidRPr="00000000">
        <w:rPr>
          <w:sz w:val="22"/>
          <w:szCs w:val="22"/>
          <w:rtl w:val="0"/>
        </w:rPr>
        <w:t xml:space="preserve">“Not every small order is a good candidate for Flexible Delivery. Thus we narrow the opportunity using five factors: basket size, urgency, category, time, and delivery-zone density.” </w:t>
      </w:r>
      <w:r w:rsidDel="00000000" w:rsidR="00000000" w:rsidRPr="00000000">
        <w:rPr>
          <w:rtl w:val="0"/>
        </w:rPr>
      </w:r>
    </w:p>
    <w:p w:rsidR="00000000" w:rsidDel="00000000" w:rsidP="00000000" w:rsidRDefault="00000000" w:rsidRPr="00000000" w14:paraId="0000006B">
      <w:pPr>
        <w:pStyle w:val="Heading2"/>
        <w:spacing w:after="160" w:before="320" w:lineRule="auto"/>
        <w:rPr/>
      </w:pPr>
      <w:r w:rsidDel="00000000" w:rsidR="00000000" w:rsidRPr="00000000">
        <w:rPr>
          <w:b w:val="1"/>
          <w:bCs w:val="1"/>
          <w:color w:val="2e5395"/>
          <w:rtl w:val="0"/>
        </w:rPr>
        <w:t xml:space="preserve">6.1 Opportunity matrix (hypothesis, to be evidence-tested)</w:t>
      </w:r>
      <w:r w:rsidDel="00000000" w:rsidR="00000000" w:rsidRPr="00000000">
        <w:rPr>
          <w:rtl w:val="0"/>
        </w:rPr>
      </w:r>
    </w:p>
    <w:tbl>
      <w:tblPr>
        <w:tblStyle w:val="Table2"/>
        <w:tblW w:w="99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715"/>
        <w:gridCol w:w="3640"/>
        <w:gridCol w:w="1970"/>
        <w:tblGridChange w:id="0">
          <w:tblGrid>
            <w:gridCol w:w="1600"/>
            <w:gridCol w:w="2715"/>
            <w:gridCol w:w="3640"/>
            <w:gridCol w:w="1970"/>
          </w:tblGrid>
        </w:tblGridChange>
      </w:tblGrid>
      <w:tr>
        <w:trPr>
          <w:cantSplit w:val="0"/>
          <w:tblHeader w:val="1"/>
        </w:trPr>
        <w:tc>
          <w:tcPr>
            <w:shd w:fill="1f3864" w:val="clear"/>
            <w:tcMar>
              <w:top w:w="100.0" w:type="dxa"/>
              <w:left w:w="120.0" w:type="dxa"/>
              <w:bottom w:w="100.0" w:type="dxa"/>
              <w:right w:w="120.0" w:type="dxa"/>
            </w:tcMar>
          </w:tcPr>
          <w:p w:rsidR="00000000" w:rsidDel="00000000" w:rsidP="00000000" w:rsidRDefault="00000000" w:rsidRPr="00000000" w14:paraId="0000006C">
            <w:pPr>
              <w:rPr/>
            </w:pPr>
            <w:r w:rsidDel="00000000" w:rsidR="00000000" w:rsidRPr="00000000">
              <w:rPr>
                <w:b w:val="1"/>
                <w:bCs w:val="1"/>
                <w:color w:val="ffffff"/>
                <w:rtl w:val="0"/>
              </w:rPr>
              <w:t xml:space="preserve">Dimension</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6D">
            <w:pPr>
              <w:rPr/>
            </w:pPr>
            <w:r w:rsidDel="00000000" w:rsidR="00000000" w:rsidRPr="00000000">
              <w:rPr>
                <w:b w:val="1"/>
                <w:bCs w:val="1"/>
                <w:color w:val="ffffff"/>
                <w:rtl w:val="0"/>
              </w:rPr>
              <w:t xml:space="preserve">Higher flexibility potential</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6E">
            <w:pPr>
              <w:rPr/>
            </w:pPr>
            <w:r w:rsidDel="00000000" w:rsidR="00000000" w:rsidRPr="00000000">
              <w:rPr>
                <w:b w:val="1"/>
                <w:bCs w:val="1"/>
                <w:color w:val="ffffff"/>
                <w:rtl w:val="0"/>
              </w:rPr>
              <w:t xml:space="preserve">Lower flexibility potential</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6F">
            <w:pPr>
              <w:rPr/>
            </w:pPr>
            <w:r w:rsidDel="00000000" w:rsidR="00000000" w:rsidRPr="00000000">
              <w:rPr>
                <w:b w:val="1"/>
                <w:bCs w:val="1"/>
                <w:color w:val="ffffff"/>
                <w:rtl w:val="0"/>
              </w:rPr>
              <w:t xml:space="preserve">Evidence status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70">
            <w:pPr>
              <w:rPr/>
            </w:pPr>
            <w:r w:rsidDel="00000000" w:rsidR="00000000" w:rsidRPr="00000000">
              <w:rPr>
                <w:rtl w:val="0"/>
              </w:rPr>
              <w:t xml:space="preserve">Basket size</w:t>
            </w:r>
          </w:p>
        </w:tc>
        <w:tc>
          <w:tcPr>
            <w:tcMar>
              <w:top w:w="100.0" w:type="dxa"/>
              <w:left w:w="120.0" w:type="dxa"/>
              <w:bottom w:w="100.0" w:type="dxa"/>
              <w:right w:w="120.0" w:type="dxa"/>
            </w:tcMar>
          </w:tcPr>
          <w:p w:rsidR="00000000" w:rsidDel="00000000" w:rsidP="00000000" w:rsidRDefault="00000000" w:rsidRPr="00000000" w14:paraId="00000071">
            <w:pPr>
              <w:rPr/>
            </w:pPr>
            <w:r w:rsidDel="00000000" w:rsidR="00000000" w:rsidRPr="00000000">
              <w:rPr>
                <w:rtl w:val="0"/>
              </w:rPr>
              <w:t xml:space="preserve">Below free-delivery threshold (₹99–199)</w:t>
            </w:r>
          </w:p>
        </w:tc>
        <w:tc>
          <w:tcPr>
            <w:tcMar>
              <w:top w:w="100.0" w:type="dxa"/>
              <w:left w:w="120.0" w:type="dxa"/>
              <w:bottom w:w="100.0" w:type="dxa"/>
              <w:right w:w="120.0" w:type="dxa"/>
            </w:tcMar>
          </w:tcPr>
          <w:p w:rsidR="00000000" w:rsidDel="00000000" w:rsidP="00000000" w:rsidRDefault="00000000" w:rsidRPr="00000000" w14:paraId="00000072">
            <w:pPr>
              <w:rPr/>
            </w:pPr>
            <w:r w:rsidDel="00000000" w:rsidR="00000000" w:rsidRPr="00000000">
              <w:rPr>
                <w:rtl w:val="0"/>
              </w:rPr>
              <w:t xml:space="preserve">Above threshold / large planned baskets</w:t>
            </w:r>
          </w:p>
        </w:tc>
        <w:tc>
          <w:tcPr>
            <w:tcMar>
              <w:top w:w="100.0" w:type="dxa"/>
              <w:left w:w="120.0" w:type="dxa"/>
              <w:bottom w:w="100.0" w:type="dxa"/>
              <w:right w:w="120.0" w:type="dxa"/>
            </w:tcMar>
          </w:tcPr>
          <w:p w:rsidR="00000000" w:rsidDel="00000000" w:rsidP="00000000" w:rsidRDefault="00000000" w:rsidRPr="00000000" w14:paraId="00000073">
            <w:pPr>
              <w:rPr/>
            </w:pPr>
            <w:r w:rsidDel="00000000" w:rsidR="00000000" w:rsidRPr="00000000">
              <w:rPr>
                <w:rtl w:val="0"/>
              </w:rPr>
              <w:t xml:space="preserve">SOURCED </w:t>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74">
            <w:pPr>
              <w:rPr/>
            </w:pPr>
            <w:r w:rsidDel="00000000" w:rsidR="00000000" w:rsidRPr="00000000">
              <w:rPr>
                <w:rtl w:val="0"/>
              </w:rPr>
              <w:t xml:space="preserve">Urgency / category</w:t>
            </w:r>
          </w:p>
        </w:tc>
        <w:tc>
          <w:tcPr>
            <w:shd w:fill="f2f2f2" w:val="clear"/>
            <w:tcMar>
              <w:top w:w="100.0" w:type="dxa"/>
              <w:left w:w="120.0" w:type="dxa"/>
              <w:bottom w:w="100.0" w:type="dxa"/>
              <w:right w:w="120.0" w:type="dxa"/>
            </w:tcMar>
          </w:tcPr>
          <w:p w:rsidR="00000000" w:rsidDel="00000000" w:rsidP="00000000" w:rsidRDefault="00000000" w:rsidRPr="00000000" w14:paraId="00000075">
            <w:pPr>
              <w:rPr/>
            </w:pPr>
            <w:r w:rsidDel="00000000" w:rsidR="00000000" w:rsidRPr="00000000">
              <w:rPr>
                <w:rtl w:val="0"/>
              </w:rPr>
              <w:t xml:space="preserve">Replenishment: cleaning, snacks, personal care, planned groceries</w:t>
            </w:r>
          </w:p>
        </w:tc>
        <w:tc>
          <w:tcPr>
            <w:shd w:fill="f2f2f2" w:val="clear"/>
            <w:tcMar>
              <w:top w:w="100.0" w:type="dxa"/>
              <w:left w:w="120.0" w:type="dxa"/>
              <w:bottom w:w="100.0" w:type="dxa"/>
              <w:right w:w="120.0" w:type="dxa"/>
            </w:tcMar>
          </w:tcPr>
          <w:p w:rsidR="00000000" w:rsidDel="00000000" w:rsidP="00000000" w:rsidRDefault="00000000" w:rsidRPr="00000000" w14:paraId="00000076">
            <w:pPr>
              <w:rPr/>
            </w:pPr>
            <w:r w:rsidDel="00000000" w:rsidR="00000000" w:rsidRPr="00000000">
              <w:rPr>
                <w:rtl w:val="0"/>
              </w:rPr>
              <w:t xml:space="preserve">Emergency items, cooking-ingredient top-ups, medicine, late-night, impulse</w:t>
            </w:r>
          </w:p>
        </w:tc>
        <w:tc>
          <w:tcPr>
            <w:shd w:fill="f2f2f2" w:val="clear"/>
            <w:tcMar>
              <w:top w:w="100.0" w:type="dxa"/>
              <w:left w:w="120.0" w:type="dxa"/>
              <w:bottom w:w="100.0" w:type="dxa"/>
              <w:right w:w="120.0" w:type="dxa"/>
            </w:tcMar>
          </w:tcPr>
          <w:p w:rsidR="00000000" w:rsidDel="00000000" w:rsidP="00000000" w:rsidRDefault="00000000" w:rsidRPr="00000000" w14:paraId="00000077">
            <w:pPr>
              <w:rPr/>
            </w:pPr>
            <w:r w:rsidDel="00000000" w:rsidR="00000000" w:rsidRPr="00000000">
              <w:rPr>
                <w:rtl w:val="0"/>
              </w:rPr>
              <w:t xml:space="preserve">Mixed </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78">
            <w:pPr>
              <w:rPr/>
            </w:pPr>
            <w:r w:rsidDel="00000000" w:rsidR="00000000" w:rsidRPr="00000000">
              <w:rPr>
                <w:rtl w:val="0"/>
              </w:rPr>
              <w:t xml:space="preserve">Time of day</w:t>
            </w:r>
          </w:p>
        </w:tc>
        <w:tc>
          <w:tcPr>
            <w:tcMar>
              <w:top w:w="100.0" w:type="dxa"/>
              <w:left w:w="120.0" w:type="dxa"/>
              <w:bottom w:w="100.0" w:type="dxa"/>
              <w:right w:w="120.0" w:type="dxa"/>
            </w:tcMar>
          </w:tcPr>
          <w:p w:rsidR="00000000" w:rsidDel="00000000" w:rsidP="00000000" w:rsidRDefault="00000000" w:rsidRPr="00000000" w14:paraId="00000079">
            <w:pPr>
              <w:rPr/>
            </w:pPr>
            <w:r w:rsidDel="00000000" w:rsidR="00000000" w:rsidRPr="00000000">
              <w:rPr>
                <w:rtl w:val="0"/>
              </w:rPr>
              <w:t xml:space="preserve">Non-peak daytime hours</w:t>
            </w:r>
          </w:p>
        </w:tc>
        <w:tc>
          <w:tcPr>
            <w:tcMar>
              <w:top w:w="100.0" w:type="dxa"/>
              <w:left w:w="120.0" w:type="dxa"/>
              <w:bottom w:w="100.0" w:type="dxa"/>
              <w:right w:w="120.0" w:type="dxa"/>
            </w:tcMar>
          </w:tcPr>
          <w:p w:rsidR="00000000" w:rsidDel="00000000" w:rsidP="00000000" w:rsidRDefault="00000000" w:rsidRPr="00000000" w14:paraId="0000007A">
            <w:pPr>
              <w:rPr/>
            </w:pPr>
            <w:r w:rsidDel="00000000" w:rsidR="00000000" w:rsidRPr="00000000">
              <w:rPr>
                <w:rtl w:val="0"/>
              </w:rPr>
              <w:t xml:space="preserve">Meal-prep windows, late night</w:t>
            </w:r>
          </w:p>
        </w:tc>
        <w:tc>
          <w:tcPr>
            <w:tcMar>
              <w:top w:w="100.0" w:type="dxa"/>
              <w:left w:w="120.0" w:type="dxa"/>
              <w:bottom w:w="100.0" w:type="dxa"/>
              <w:right w:w="120.0" w:type="dxa"/>
            </w:tcMar>
          </w:tcPr>
          <w:p w:rsidR="00000000" w:rsidDel="00000000" w:rsidP="00000000" w:rsidRDefault="00000000" w:rsidRPr="00000000" w14:paraId="0000007B">
            <w:pPr>
              <w:rPr/>
            </w:pPr>
            <w:r w:rsidDel="00000000" w:rsidR="00000000" w:rsidRPr="00000000">
              <w:rPr>
                <w:rtl w:val="0"/>
              </w:rPr>
              <w:t xml:space="preserve">Assumption </w:t>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7C">
            <w:pPr>
              <w:rPr/>
            </w:pPr>
            <w:r w:rsidDel="00000000" w:rsidR="00000000" w:rsidRPr="00000000">
              <w:rPr>
                <w:rtl w:val="0"/>
              </w:rPr>
              <w:t xml:space="preserve">Order density / geography</w:t>
            </w:r>
          </w:p>
        </w:tc>
        <w:tc>
          <w:tcPr>
            <w:shd w:fill="f2f2f2" w:val="clear"/>
            <w:tcMar>
              <w:top w:w="100.0" w:type="dxa"/>
              <w:left w:w="120.0" w:type="dxa"/>
              <w:bottom w:w="100.0" w:type="dxa"/>
              <w:right w:w="120.0" w:type="dxa"/>
            </w:tcMar>
          </w:tcPr>
          <w:p w:rsidR="00000000" w:rsidDel="00000000" w:rsidP="00000000" w:rsidRDefault="00000000" w:rsidRPr="00000000" w14:paraId="0000007D">
            <w:pPr>
              <w:rPr/>
            </w:pPr>
            <w:r w:rsidDel="00000000" w:rsidR="00000000" w:rsidRPr="00000000">
              <w:rPr>
                <w:rtl w:val="0"/>
              </w:rPr>
              <w:t xml:space="preserve">Dense urban clusters near a dark store</w:t>
            </w:r>
          </w:p>
        </w:tc>
        <w:tc>
          <w:tcPr>
            <w:shd w:fill="f2f2f2" w:val="clear"/>
            <w:tcMar>
              <w:top w:w="100.0" w:type="dxa"/>
              <w:left w:w="120.0" w:type="dxa"/>
              <w:bottom w:w="100.0" w:type="dxa"/>
              <w:right w:w="120.0" w:type="dxa"/>
            </w:tcMar>
          </w:tcPr>
          <w:p w:rsidR="00000000" w:rsidDel="00000000" w:rsidP="00000000" w:rsidRDefault="00000000" w:rsidRPr="00000000" w14:paraId="0000007E">
            <w:pPr>
              <w:rPr/>
            </w:pPr>
            <w:r w:rsidDel="00000000" w:rsidR="00000000" w:rsidRPr="00000000">
              <w:rPr>
                <w:rtl w:val="0"/>
              </w:rPr>
              <w:t xml:space="preserve">Fringe/low-density delivery zones</w:t>
            </w:r>
          </w:p>
        </w:tc>
        <w:tc>
          <w:tcPr>
            <w:shd w:fill="f2f2f2" w:val="clear"/>
            <w:tcMar>
              <w:top w:w="100.0" w:type="dxa"/>
              <w:left w:w="120.0" w:type="dxa"/>
              <w:bottom w:w="100.0" w:type="dxa"/>
              <w:right w:w="120.0" w:type="dxa"/>
            </w:tcMar>
          </w:tcPr>
          <w:p w:rsidR="00000000" w:rsidDel="00000000" w:rsidP="00000000" w:rsidRDefault="00000000" w:rsidRPr="00000000" w14:paraId="0000007F">
            <w:pPr>
              <w:rPr/>
            </w:pPr>
            <w:r w:rsidDel="00000000" w:rsidR="00000000" w:rsidRPr="00000000">
              <w:rPr>
                <w:rtl w:val="0"/>
              </w:rPr>
              <w:t xml:space="preserve">Mixed </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80">
            <w:pPr>
              <w:rPr/>
            </w:pPr>
            <w:r w:rsidDel="00000000" w:rsidR="00000000" w:rsidRPr="00000000">
              <w:rPr>
                <w:rtl w:val="0"/>
              </w:rPr>
              <w:t xml:space="preserve">Customer type</w:t>
            </w:r>
          </w:p>
        </w:tc>
        <w:tc>
          <w:tcPr>
            <w:tcMar>
              <w:top w:w="100.0" w:type="dxa"/>
              <w:left w:w="120.0" w:type="dxa"/>
              <w:bottom w:w="100.0" w:type="dxa"/>
              <w:right w:w="120.0" w:type="dxa"/>
            </w:tcMar>
          </w:tcPr>
          <w:p w:rsidR="00000000" w:rsidDel="00000000" w:rsidP="00000000" w:rsidRDefault="00000000" w:rsidRPr="00000000" w14:paraId="00000081">
            <w:pPr>
              <w:rPr/>
            </w:pPr>
            <w:r w:rsidDel="00000000" w:rsidR="00000000" w:rsidRPr="00000000">
              <w:rPr>
                <w:rtl w:val="0"/>
              </w:rPr>
              <w:t xml:space="preserve">Price-sensitive, planning-oriented, professionals citing reliability over speed</w:t>
            </w:r>
          </w:p>
        </w:tc>
        <w:tc>
          <w:tcPr>
            <w:tcMar>
              <w:top w:w="100.0" w:type="dxa"/>
              <w:left w:w="120.0" w:type="dxa"/>
              <w:bottom w:w="100.0" w:type="dxa"/>
              <w:right w:w="120.0" w:type="dxa"/>
            </w:tcMar>
          </w:tcPr>
          <w:p w:rsidR="00000000" w:rsidDel="00000000" w:rsidP="00000000" w:rsidRDefault="00000000" w:rsidRPr="00000000" w14:paraId="00000082">
            <w:pPr>
              <w:rPr/>
            </w:pPr>
            <w:r w:rsidDel="00000000" w:rsidR="00000000" w:rsidRPr="00000000">
              <w:rPr>
                <w:rtl w:val="0"/>
              </w:rPr>
              <w:t xml:space="preserve">Convenience-maximizing / high willingness-to-pay-for-speed (skews younger per global data)</w:t>
            </w:r>
          </w:p>
        </w:tc>
        <w:tc>
          <w:tcPr>
            <w:tcMar>
              <w:top w:w="100.0" w:type="dxa"/>
              <w:left w:w="120.0" w:type="dxa"/>
              <w:bottom w:w="100.0" w:type="dxa"/>
              <w:right w:w="120.0" w:type="dxa"/>
            </w:tcMar>
          </w:tcPr>
          <w:p w:rsidR="00000000" w:rsidDel="00000000" w:rsidP="00000000" w:rsidRDefault="00000000" w:rsidRPr="00000000" w14:paraId="00000083">
            <w:pPr>
              <w:rPr/>
            </w:pPr>
            <w:r w:rsidDel="00000000" w:rsidR="00000000" w:rsidRPr="00000000">
              <w:rPr>
                <w:rtl w:val="0"/>
              </w:rPr>
              <w:t xml:space="preserve">SOURCED </w:t>
            </w:r>
          </w:p>
        </w:tc>
      </w:tr>
    </w:tbl>
    <w:p w:rsidR="00000000" w:rsidDel="00000000" w:rsidP="00000000" w:rsidRDefault="00000000" w:rsidRPr="00000000" w14:paraId="00000084">
      <w:pPr>
        <w:spacing w:after="240" w:lineRule="auto"/>
        <w:rPr>
          <w:i w:val="1"/>
          <w:iCs w:val="1"/>
          <w:color w:val="595959"/>
          <w:sz w:val="18"/>
          <w:szCs w:val="18"/>
        </w:rPr>
      </w:pPr>
      <w:r w:rsidDel="00000000" w:rsidR="00000000" w:rsidRPr="00000000">
        <w:rPr>
          <w:b w:val="1"/>
          <w:bCs w:val="1"/>
          <w:i w:val="1"/>
          <w:iCs w:val="1"/>
          <w:color w:val="595959"/>
          <w:sz w:val="18"/>
          <w:szCs w:val="18"/>
          <w:rtl w:val="0"/>
        </w:rPr>
        <w:t xml:space="preserve">Evidence status:</w:t>
      </w:r>
      <w:r w:rsidDel="00000000" w:rsidR="00000000" w:rsidRPr="00000000">
        <w:rPr>
          <w:i w:val="1"/>
          <w:iCs w:val="1"/>
          <w:color w:val="595959"/>
          <w:sz w:val="18"/>
          <w:szCs w:val="18"/>
          <w:rtl w:val="0"/>
        </w:rPr>
        <w:t xml:space="preserve"> Sourced = directly supported by research; Mixed = supported by adjacent research but requires some inference for Indian q-commerce; Assumption = hypothesis to be validated.</w:t>
      </w:r>
    </w:p>
    <w:p w:rsidR="00000000" w:rsidDel="00000000" w:rsidP="00000000" w:rsidRDefault="00000000" w:rsidRPr="00000000" w14:paraId="00000085">
      <w:pPr>
        <w:pStyle w:val="Heading2"/>
        <w:spacing w:after="160" w:before="320" w:lineRule="auto"/>
        <w:rPr/>
      </w:pPr>
      <w:r w:rsidDel="00000000" w:rsidR="00000000" w:rsidRPr="00000000">
        <w:rPr>
          <w:b w:val="1"/>
          <w:bCs w:val="1"/>
          <w:color w:val="2e5395"/>
          <w:rtl w:val="0"/>
        </w:rPr>
        <w:t xml:space="preserve">6.2 Candidate segment (starting hypothesis)</w:t>
      </w:r>
      <w:r w:rsidDel="00000000" w:rsidR="00000000" w:rsidRPr="00000000">
        <w:rPr>
          <w:rtl w:val="0"/>
        </w:rPr>
      </w:r>
    </w:p>
    <w:p w:rsidR="00000000" w:rsidDel="00000000" w:rsidP="00000000" w:rsidRDefault="00000000" w:rsidRPr="00000000" w14:paraId="00000086">
      <w:pPr>
        <w:spacing w:after="180" w:line="276" w:lineRule="auto"/>
        <w:rPr/>
      </w:pPr>
      <w:r w:rsidDel="00000000" w:rsidR="00000000" w:rsidRPr="00000000">
        <w:rPr>
          <w:sz w:val="22"/>
          <w:szCs w:val="22"/>
          <w:rtl w:val="0"/>
        </w:rPr>
        <w:t xml:space="preserve">Small basket (below the free-delivery threshold) + replenishment category + non-peak window + dense delivery zone + customer who opts in for an incentive. Each dimension above is labelled by evidence status. Several rest on reasonable extrapolation from adjacent data rather than direct India q-commerce measurement. The pilot in Section 16 is built to test and refine this matrix before any broader rollout.</w:t>
      </w:r>
      <w:r w:rsidDel="00000000" w:rsidR="00000000" w:rsidRPr="00000000">
        <w:rPr>
          <w:rtl w:val="0"/>
        </w:rPr>
      </w:r>
    </w:p>
    <w:p w:rsidR="00000000" w:rsidDel="00000000" w:rsidP="00000000" w:rsidRDefault="00000000" w:rsidRPr="00000000" w14:paraId="00000087">
      <w:pPr>
        <w:pStyle w:val="Heading1"/>
        <w:pBdr>
          <w:bottom w:color="1f3864" w:space="4" w:sz="8" w:val="single"/>
        </w:pBdr>
        <w:spacing w:after="240" w:before="480" w:lineRule="auto"/>
        <w:rPr/>
      </w:pPr>
      <w:r w:rsidDel="00000000" w:rsidR="00000000" w:rsidRPr="00000000">
        <w:rPr>
          <w:b w:val="1"/>
          <w:bCs w:val="1"/>
          <w:color w:val="1f3864"/>
          <w:rtl w:val="0"/>
        </w:rPr>
        <w:t xml:space="preserve">7. Can Flexibility Save Money?</w:t>
      </w:r>
      <w:r w:rsidDel="00000000" w:rsidR="00000000" w:rsidRPr="00000000">
        <w:rPr>
          <w:rtl w:val="0"/>
        </w:rPr>
      </w:r>
    </w:p>
    <w:p w:rsidR="00000000" w:rsidDel="00000000" w:rsidP="00000000" w:rsidRDefault="00000000" w:rsidRPr="00000000" w14:paraId="00000088">
      <w:pPr>
        <w:spacing w:after="180" w:line="276" w:lineRule="auto"/>
        <w:rPr/>
      </w:pPr>
      <w:r w:rsidDel="00000000" w:rsidR="00000000" w:rsidRPr="00000000">
        <w:rPr>
          <w:sz w:val="22"/>
          <w:szCs w:val="22"/>
          <w:rtl w:val="0"/>
        </w:rPr>
        <w:t xml:space="preserve">This section decides whether the whole idea is worth pursuing. A customer's willingness to wait is worthless to the business unless it converts into an operational efficiency gain.</w:t>
      </w:r>
      <w:r w:rsidDel="00000000" w:rsidR="00000000" w:rsidRPr="00000000">
        <w:rPr>
          <w:rtl w:val="0"/>
        </w:rPr>
      </w:r>
    </w:p>
    <w:p w:rsidR="00000000" w:rsidDel="00000000" w:rsidP="00000000" w:rsidRDefault="00000000" w:rsidRPr="00000000" w14:paraId="00000089">
      <w:pPr>
        <w:pStyle w:val="Heading2"/>
        <w:spacing w:after="160" w:before="320" w:lineRule="auto"/>
        <w:rPr/>
      </w:pPr>
      <w:r w:rsidDel="00000000" w:rsidR="00000000" w:rsidRPr="00000000">
        <w:rPr>
          <w:b w:val="1"/>
          <w:bCs w:val="1"/>
          <w:color w:val="2e5395"/>
          <w:rtl w:val="0"/>
        </w:rPr>
        <w:t xml:space="preserve">7.1 Batching, Routing and rider utilization</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1565c0"/>
          <w:sz w:val="18"/>
          <w:szCs w:val="18"/>
          <w:u w:val="none"/>
          <w:shd w:fill="auto" w:val="clear"/>
          <w:vertAlign w:val="baseline"/>
          <w:rtl w:val="0"/>
        </w:rPr>
        <w:t xml:space="preserve">[SOURCED]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5-minute batch-dispatch window (vs. immediate assignment) cut total pickup distance by 13% in a CARTO analysis of on-demand delivery.</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1565c0"/>
          <w:sz w:val="18"/>
          <w:szCs w:val="18"/>
          <w:u w:val="none"/>
          <w:shd w:fill="auto" w:val="clear"/>
          <w:vertAlign w:val="baseline"/>
          <w:rtl w:val="0"/>
        </w:rPr>
        <w:t xml:space="preserve">[SOURCED]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Retailers using order batching broadly report 20–30% savings per delivery; a separate source cites automated order grouping cutting delivery time and distance by roughly 20%.</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1565c0"/>
          <w:sz w:val="18"/>
          <w:szCs w:val="18"/>
          <w:u w:val="none"/>
          <w:shd w:fill="auto" w:val="clear"/>
          <w:vertAlign w:val="baseline"/>
          <w:rtl w:val="0"/>
        </w:rPr>
        <w:t xml:space="preserve">[SOURCED]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grocery-specific deployment (Locus DispatchIQ, applied to a grocery delivery operation) reported 99.5% on-time delivery after moving to constraint-based batching and time-window routing, alongside higher order density per vehicle.</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e65100"/>
          <w:sz w:val="18"/>
          <w:szCs w:val="18"/>
          <w:u w:val="none"/>
          <w:shd w:fill="auto" w:val="clear"/>
          <w:vertAlign w:val="baseline"/>
          <w:rtl w:val="0"/>
        </w:rPr>
        <w:t xml:space="preserve">[ASSUMPTION]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These batching figures come from general last-mile and retail contexts, not confirmed India q-commerce dark-store deployments. Similar gains are plausible given the underlying mechanism (route consolidation), but the exact percentage shouldn't be treated as guaranteed for this context.</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1565c0"/>
          <w:sz w:val="18"/>
          <w:szCs w:val="18"/>
          <w:u w:val="none"/>
          <w:shd w:fill="auto" w:val="clear"/>
          <w:vertAlign w:val="baseline"/>
          <w:rtl w:val="0"/>
        </w:rPr>
        <w:t xml:space="preserve">[SOURCED]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McKinsey-cited smart routing can cut travel time up to 25% and fuel costs nearly 15%.</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1565c0"/>
          <w:sz w:val="18"/>
          <w:szCs w:val="18"/>
          <w:u w:val="none"/>
          <w:shd w:fill="auto" w:val="clear"/>
          <w:vertAlign w:val="baseline"/>
          <w:rtl w:val="0"/>
        </w:rPr>
        <w:t xml:space="preserve">[SOURCED]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AI-driven route optimization in enterprise last-mile contexts cuts delivery times 15–20% and raises stops per route per hour by roughly 30%.</w:t>
      </w:r>
      <w:r w:rsidDel="00000000" w:rsidR="00000000" w:rsidRPr="00000000">
        <w:rPr>
          <w:rtl w:val="0"/>
        </w:rPr>
      </w:r>
    </w:p>
    <w:p w:rsidR="00000000" w:rsidDel="00000000" w:rsidP="00000000" w:rsidRDefault="00000000" w:rsidRPr="00000000" w14:paraId="00000090">
      <w:pPr>
        <w:spacing w:after="180" w:line="276" w:lineRule="auto"/>
        <w:rPr/>
      </w:pPr>
      <w:r w:rsidDel="00000000" w:rsidR="00000000" w:rsidRPr="00000000">
        <w:rPr>
          <w:sz w:val="22"/>
          <w:szCs w:val="22"/>
          <w:rtl w:val="0"/>
        </w:rPr>
        <w:t xml:space="preserve">A tighter delivery window limits how much time the system has to group nearby orders and optimize routes. A wider customer-accepted window creates more room to combine compatible orders and improve route utilization. </w:t>
      </w:r>
      <w:r w:rsidDel="00000000" w:rsidR="00000000" w:rsidRPr="00000000">
        <w:rPr>
          <w:rtl w:val="0"/>
        </w:rPr>
      </w:r>
    </w:p>
    <w:p w:rsidR="00000000" w:rsidDel="00000000" w:rsidP="00000000" w:rsidRDefault="00000000" w:rsidRPr="00000000" w14:paraId="00000091">
      <w:pPr>
        <w:pStyle w:val="Heading2"/>
        <w:spacing w:after="160" w:before="320" w:lineRule="auto"/>
        <w:rPr/>
      </w:pPr>
      <w:r w:rsidDel="00000000" w:rsidR="00000000" w:rsidRPr="00000000">
        <w:rPr>
          <w:b w:val="1"/>
          <w:bCs w:val="1"/>
          <w:color w:val="2e5395"/>
          <w:rtl w:val="0"/>
        </w:rPr>
        <w:t xml:space="preserve">7.2 Critical question: does customer flexibility create operational flexibility?</w:t>
      </w:r>
      <w:r w:rsidDel="00000000" w:rsidR="00000000" w:rsidRPr="00000000">
        <w:rPr>
          <w:rtl w:val="0"/>
        </w:rPr>
      </w:r>
    </w:p>
    <w:p w:rsidR="00000000" w:rsidDel="00000000" w:rsidP="00000000" w:rsidRDefault="00000000" w:rsidRPr="00000000" w14:paraId="00000092">
      <w:pPr>
        <w:spacing w:after="180" w:line="276" w:lineRule="auto"/>
        <w:rPr>
          <w:i w:val="1"/>
          <w:iCs w:val="1"/>
          <w:sz w:val="22"/>
          <w:szCs w:val="22"/>
        </w:rPr>
      </w:pPr>
      <w:r w:rsidDel="00000000" w:rsidR="00000000" w:rsidRPr="00000000">
        <w:rPr>
          <w:i w:val="1"/>
          <w:iCs w:val="1"/>
          <w:sz w:val="22"/>
          <w:szCs w:val="22"/>
          <w:rtl w:val="0"/>
        </w:rPr>
        <w:t xml:space="preserve">Conditionally yes. The mechanism is well established in general last-mile logistics: batching and routing can reduce delivery cost and improve utilization. What remains unknown is how much additional batching a wider customer delivery window can create, and whether that saving is large enough to justify the customer incentive. That's why Section 17 recommends a pilot rather than a full rollout.</w:t>
      </w:r>
    </w:p>
    <w:p w:rsidR="00000000" w:rsidDel="00000000" w:rsidP="00000000" w:rsidRDefault="00000000" w:rsidRPr="00000000" w14:paraId="00000093">
      <w:pPr>
        <w:pStyle w:val="Heading1"/>
        <w:pBdr>
          <w:bottom w:color="1f3864" w:space="4" w:sz="8" w:val="single"/>
        </w:pBdr>
        <w:spacing w:after="240" w:before="480" w:lineRule="auto"/>
        <w:rPr/>
      </w:pPr>
      <w:r w:rsidDel="00000000" w:rsidR="00000000" w:rsidRPr="00000000">
        <w:rPr>
          <w:b w:val="1"/>
          <w:bCs w:val="1"/>
          <w:color w:val="1f3864"/>
          <w:rtl w:val="0"/>
        </w:rPr>
        <w:t xml:space="preserve">8. The Sweet Spot</w:t>
      </w:r>
      <w:r w:rsidDel="00000000" w:rsidR="00000000" w:rsidRPr="00000000">
        <w:rPr>
          <w:rtl w:val="0"/>
        </w:rPr>
      </w:r>
    </w:p>
    <w:p w:rsidR="00000000" w:rsidDel="00000000" w:rsidP="00000000" w:rsidRDefault="00000000" w:rsidRPr="00000000" w14:paraId="00000094">
      <w:pPr>
        <w:spacing w:after="180" w:line="276" w:lineRule="auto"/>
        <w:rPr/>
      </w:pPr>
      <w:r w:rsidDel="00000000" w:rsidR="00000000" w:rsidRPr="00000000">
        <w:rPr>
          <w:sz w:val="22"/>
          <w:szCs w:val="22"/>
          <w:rtl w:val="0"/>
        </w:rPr>
        <w:t xml:space="preserve">Combining the customer-side segmentation (Section 6) and the operational mechanism (Section 7) into a precise, testable eligibility definition:</w:t>
      </w:r>
      <w:r w:rsidDel="00000000" w:rsidR="00000000" w:rsidRPr="00000000">
        <w:rPr>
          <w:rtl w:val="0"/>
        </w:rPr>
      </w:r>
    </w:p>
    <w:p w:rsidR="00000000" w:rsidDel="00000000" w:rsidP="00000000" w:rsidRDefault="00000000" w:rsidRPr="00000000" w14:paraId="00000095">
      <w:pPr>
        <w:pStyle w:val="Heading2"/>
        <w:spacing w:after="160" w:before="320" w:lineRule="auto"/>
        <w:rPr/>
      </w:pPr>
      <w:r w:rsidDel="00000000" w:rsidR="00000000" w:rsidRPr="00000000">
        <w:rPr>
          <w:b w:val="1"/>
          <w:bCs w:val="1"/>
          <w:color w:val="2e5395"/>
          <w:rtl w:val="0"/>
        </w:rPr>
        <w:t xml:space="preserve">8.1 Draft eligibility logic</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Basket threshold: orders below the platform's existing free-delivery threshold (₹99–199, platform-dependent) — anchored to a real, sourced figure, but using exactly this threshold for Flexible Delivery eligibility is a design choice to be tested.</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Eligible categories: replenishment-type goods (cleaning, packaged snacks, personal care, planned pantry items), excluding medicine, fresh perishables with short shelf tolerance, and other high-urgency categories flagged in Section 5.1.</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Geography: dark-store zones above a minimum order-density threshold — batching needs enough concurrent nearby orders to consolidate. The specific cutoff is unknown without operational data and needs pilot calibration.</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Time window: non-peak hours initially, excluding meal-prep windows and late night, to avoid interfering with Express delivery when it's most valued and most strained.</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Customer eligibility: no restriction beyond the above at launch — open to all customers in eligible zones/categories, for a clean read on organic acceptance rate rather than pre-filtering by an assumed customer type, which 6.1 flagged as one of the least-evidenced dimensions.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Operational condition: shown only when the batching-pool system (Section 12) estimates a compatible batch is plausible — shown only when the system estimates that compatible nearby orders are likely to create an operational saving.</w:t>
      </w:r>
      <w:r w:rsidDel="00000000" w:rsidR="00000000" w:rsidRPr="00000000">
        <w:rPr>
          <w:rtl w:val="0"/>
        </w:rPr>
      </w:r>
    </w:p>
    <w:p w:rsidR="00000000" w:rsidDel="00000000" w:rsidP="00000000" w:rsidRDefault="00000000" w:rsidRPr="00000000" w14:paraId="0000009C">
      <w:pPr>
        <w:spacing w:after="180" w:line="276" w:lineRule="auto"/>
        <w:rPr/>
      </w:pPr>
      <w:r w:rsidDel="00000000" w:rsidR="00000000" w:rsidRPr="00000000">
        <w:rPr>
          <w:i w:val="1"/>
          <w:iCs w:val="1"/>
          <w:sz w:val="22"/>
          <w:szCs w:val="22"/>
          <w:rtl w:val="0"/>
        </w:rPr>
        <w:t xml:space="preserve">Every line above is an</w:t>
      </w:r>
      <w:r w:rsidDel="00000000" w:rsidR="00000000" w:rsidRPr="00000000">
        <w:rPr>
          <w:b w:val="1"/>
          <w:bCs w:val="1"/>
          <w:i w:val="1"/>
          <w:iCs w:val="1"/>
          <w:sz w:val="22"/>
          <w:szCs w:val="22"/>
          <w:rtl w:val="0"/>
        </w:rPr>
        <w:t xml:space="preserve"> </w:t>
      </w:r>
      <w:r w:rsidDel="00000000" w:rsidR="00000000" w:rsidRPr="00000000">
        <w:rPr>
          <w:b w:val="1"/>
          <w:bCs w:val="1"/>
          <w:i w:val="1"/>
          <w:iCs w:val="1"/>
          <w:color w:val="000000"/>
          <w:sz w:val="22"/>
          <w:szCs w:val="22"/>
          <w:rtl w:val="0"/>
        </w:rPr>
        <w:t xml:space="preserve">assumption </w:t>
      </w:r>
      <w:r w:rsidDel="00000000" w:rsidR="00000000" w:rsidRPr="00000000">
        <w:rPr>
          <w:b w:val="1"/>
          <w:bCs w:val="1"/>
          <w:i w:val="1"/>
          <w:iCs w:val="1"/>
          <w:sz w:val="22"/>
          <w:szCs w:val="22"/>
          <w:rtl w:val="0"/>
        </w:rPr>
        <w:t xml:space="preserve">or design choice</w:t>
      </w:r>
      <w:r w:rsidDel="00000000" w:rsidR="00000000" w:rsidRPr="00000000">
        <w:rPr>
          <w:i w:val="1"/>
          <w:iCs w:val="1"/>
          <w:sz w:val="22"/>
          <w:szCs w:val="22"/>
          <w:rtl w:val="0"/>
        </w:rPr>
        <w:t xml:space="preserve">, not a researched fact. This section bridges the evidence in Sections 2–7 and the concrete feature defined in Sections 11–12. It's written to be falsifiable: the pilot in Section 16 exists specifically to test and recalibrate each threshold.</w:t>
      </w:r>
      <w:r w:rsidDel="00000000" w:rsidR="00000000" w:rsidRPr="00000000">
        <w:rPr>
          <w:rtl w:val="0"/>
        </w:rPr>
      </w:r>
    </w:p>
    <w:p w:rsidR="00000000" w:rsidDel="00000000" w:rsidP="00000000" w:rsidRDefault="00000000" w:rsidRPr="00000000" w14:paraId="0000009D">
      <w:pPr>
        <w:pStyle w:val="Heading1"/>
        <w:pBdr>
          <w:bottom w:color="1f3864" w:space="4" w:sz="8" w:val="single"/>
        </w:pBdr>
        <w:spacing w:after="240" w:before="480" w:lineRule="auto"/>
        <w:rPr/>
      </w:pPr>
      <w:r w:rsidDel="00000000" w:rsidR="00000000" w:rsidRPr="00000000">
        <w:rPr>
          <w:b w:val="1"/>
          <w:bCs w:val="1"/>
          <w:color w:val="1f3864"/>
          <w:rtl w:val="0"/>
        </w:rPr>
        <w:t xml:space="preserve">9. Does the Math Work?</w:t>
      </w:r>
      <w:r w:rsidDel="00000000" w:rsidR="00000000" w:rsidRPr="00000000">
        <w:rPr>
          <w:rtl w:val="0"/>
        </w:rPr>
      </w:r>
    </w:p>
    <w:p w:rsidR="00000000" w:rsidDel="00000000" w:rsidP="00000000" w:rsidRDefault="00000000" w:rsidRPr="00000000" w14:paraId="0000009E">
      <w:pPr>
        <w:spacing w:after="180" w:line="276" w:lineRule="auto"/>
        <w:rPr/>
      </w:pPr>
      <w:r w:rsidDel="00000000" w:rsidR="00000000" w:rsidRPr="00000000">
        <w:rPr>
          <w:sz w:val="22"/>
          <w:szCs w:val="22"/>
          <w:rtl w:val="0"/>
        </w:rPr>
        <w:t xml:space="preserve">A bottom-up model built from the evidence and assumptions above. Since several inputs have no public data for this context, every unverified input runs as a scenario range instead of a point estimate.</w:t>
      </w:r>
      <w:r w:rsidDel="00000000" w:rsidR="00000000" w:rsidRPr="00000000">
        <w:rPr>
          <w:rtl w:val="0"/>
        </w:rPr>
      </w:r>
    </w:p>
    <w:p w:rsidR="00000000" w:rsidDel="00000000" w:rsidP="00000000" w:rsidRDefault="00000000" w:rsidRPr="00000000" w14:paraId="0000009F">
      <w:pPr>
        <w:pStyle w:val="Heading2"/>
        <w:spacing w:after="160" w:before="320" w:lineRule="auto"/>
        <w:rPr/>
      </w:pPr>
      <w:r w:rsidDel="00000000" w:rsidR="00000000" w:rsidRPr="00000000">
        <w:rPr>
          <w:b w:val="1"/>
          <w:bCs w:val="1"/>
          <w:color w:val="2e5395"/>
          <w:rtl w:val="0"/>
        </w:rPr>
        <w:t xml:space="preserve">9.1 Model structure</w:t>
      </w:r>
      <w:r w:rsidDel="00000000" w:rsidR="00000000" w:rsidRPr="00000000">
        <w:rPr>
          <w:rtl w:val="0"/>
        </w:rPr>
      </w:r>
    </w:p>
    <w:p w:rsidR="00000000" w:rsidDel="00000000" w:rsidP="00000000" w:rsidRDefault="00000000" w:rsidRPr="00000000" w14:paraId="000000A0">
      <w:pPr>
        <w:spacing w:after="180" w:line="276" w:lineRule="auto"/>
        <w:rPr>
          <w:i w:val="1"/>
          <w:iCs w:val="1"/>
          <w:sz w:val="22"/>
          <w:szCs w:val="22"/>
        </w:rPr>
      </w:pPr>
      <w:r w:rsidDel="00000000" w:rsidR="00000000" w:rsidRPr="00000000">
        <w:rPr>
          <w:i w:val="1"/>
          <w:iCs w:val="1"/>
          <w:sz w:val="22"/>
          <w:szCs w:val="22"/>
          <w:rtl w:val="0"/>
        </w:rPr>
        <w:t xml:space="preserve">Addressable orders × low-urgency/eligible share × flexibility acceptance × conversion recovery = incremental orders. Incremental orders, combined with fulfillment savings per batched order and incentive cost per order, produce incremental contribution.</w:t>
      </w:r>
    </w:p>
    <w:p w:rsidR="00000000" w:rsidDel="00000000" w:rsidP="00000000" w:rsidRDefault="00000000" w:rsidRPr="00000000" w14:paraId="000000A1">
      <w:pPr>
        <w:pStyle w:val="Heading2"/>
        <w:spacing w:after="160" w:before="320" w:lineRule="auto"/>
        <w:rPr/>
      </w:pPr>
      <w:r w:rsidDel="00000000" w:rsidR="00000000" w:rsidRPr="00000000">
        <w:rPr>
          <w:b w:val="1"/>
          <w:bCs w:val="1"/>
          <w:color w:val="2e5395"/>
          <w:rtl w:val="0"/>
        </w:rPr>
        <w:t xml:space="preserve">9.2 Inputs and their evidentiary status</w:t>
      </w:r>
      <w:r w:rsidDel="00000000" w:rsidR="00000000" w:rsidRPr="00000000">
        <w:rPr>
          <w:rtl w:val="0"/>
        </w:rPr>
      </w:r>
    </w:p>
    <w:tbl>
      <w:tblPr>
        <w:tblStyle w:val="Table3"/>
        <w:tblW w:w="98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0"/>
        <w:gridCol w:w="3315"/>
        <w:gridCol w:w="3525"/>
        <w:tblGridChange w:id="0">
          <w:tblGrid>
            <w:gridCol w:w="2970"/>
            <w:gridCol w:w="3315"/>
            <w:gridCol w:w="3525"/>
          </w:tblGrid>
        </w:tblGridChange>
      </w:tblGrid>
      <w:tr>
        <w:trPr>
          <w:cantSplit w:val="0"/>
          <w:tblHeader w:val="1"/>
        </w:trPr>
        <w:tc>
          <w:tcPr>
            <w:shd w:fill="1f3864" w:val="clear"/>
            <w:tcMar>
              <w:top w:w="100.0" w:type="dxa"/>
              <w:left w:w="120.0" w:type="dxa"/>
              <w:bottom w:w="100.0" w:type="dxa"/>
              <w:right w:w="120.0" w:type="dxa"/>
            </w:tcMar>
          </w:tcPr>
          <w:p w:rsidR="00000000" w:rsidDel="00000000" w:rsidP="00000000" w:rsidRDefault="00000000" w:rsidRPr="00000000" w14:paraId="000000A2">
            <w:pPr>
              <w:rPr/>
            </w:pPr>
            <w:r w:rsidDel="00000000" w:rsidR="00000000" w:rsidRPr="00000000">
              <w:rPr>
                <w:b w:val="1"/>
                <w:bCs w:val="1"/>
                <w:color w:val="ffffff"/>
                <w:rtl w:val="0"/>
              </w:rPr>
              <w:t xml:space="preserve">Input</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A3">
            <w:pPr>
              <w:rPr/>
            </w:pPr>
            <w:r w:rsidDel="00000000" w:rsidR="00000000" w:rsidRPr="00000000">
              <w:rPr>
                <w:b w:val="1"/>
                <w:bCs w:val="1"/>
                <w:color w:val="ffffff"/>
                <w:rtl w:val="0"/>
              </w:rPr>
              <w:t xml:space="preserve">Value used (base case)</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A4">
            <w:pPr>
              <w:rPr/>
            </w:pPr>
            <w:r w:rsidDel="00000000" w:rsidR="00000000" w:rsidRPr="00000000">
              <w:rPr>
                <w:b w:val="1"/>
                <w:bCs w:val="1"/>
                <w:color w:val="ffffff"/>
                <w:rtl w:val="0"/>
              </w:rPr>
              <w:t xml:space="preserve">Status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A5">
            <w:pPr>
              <w:rPr/>
            </w:pPr>
            <w:r w:rsidDel="00000000" w:rsidR="00000000" w:rsidRPr="00000000">
              <w:rPr>
                <w:rtl w:val="0"/>
              </w:rPr>
              <w:t xml:space="preserve">Average order value (AOV)</w:t>
            </w:r>
          </w:p>
        </w:tc>
        <w:tc>
          <w:tcPr>
            <w:tcMar>
              <w:top w:w="100.0" w:type="dxa"/>
              <w:left w:w="120.0" w:type="dxa"/>
              <w:bottom w:w="100.0" w:type="dxa"/>
              <w:right w:w="120.0" w:type="dxa"/>
            </w:tcMar>
          </w:tcPr>
          <w:p w:rsidR="00000000" w:rsidDel="00000000" w:rsidP="00000000" w:rsidRDefault="00000000" w:rsidRPr="00000000" w14:paraId="000000A6">
            <w:pPr>
              <w:rPr/>
            </w:pPr>
            <w:r w:rsidDel="00000000" w:rsidR="00000000" w:rsidRPr="00000000">
              <w:rPr>
                <w:rtl w:val="0"/>
              </w:rPr>
              <w:t xml:space="preserve">₹546 (India hyperlocal delivery, FY2024)</w:t>
            </w:r>
          </w:p>
        </w:tc>
        <w:tc>
          <w:tcPr>
            <w:tcMar>
              <w:top w:w="100.0" w:type="dxa"/>
              <w:left w:w="120.0" w:type="dxa"/>
              <w:bottom w:w="100.0" w:type="dxa"/>
              <w:right w:w="120.0" w:type="dxa"/>
            </w:tcMar>
          </w:tcPr>
          <w:p w:rsidR="00000000" w:rsidDel="00000000" w:rsidP="00000000" w:rsidRDefault="00000000" w:rsidRPr="00000000" w14:paraId="000000A7">
            <w:pPr>
              <w:rPr/>
            </w:pPr>
            <w:r w:rsidDel="00000000" w:rsidR="00000000" w:rsidRPr="00000000">
              <w:rPr>
                <w:rtl w:val="0"/>
              </w:rPr>
              <w:t xml:space="preserve">SOURCED</w:t>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A8">
            <w:pPr>
              <w:rPr/>
            </w:pPr>
            <w:r w:rsidDel="00000000" w:rsidR="00000000" w:rsidRPr="00000000">
              <w:rPr>
                <w:rtl w:val="0"/>
              </w:rPr>
              <w:t xml:space="preserve">Delivery cost per order (unbatched)</w:t>
            </w:r>
          </w:p>
        </w:tc>
        <w:tc>
          <w:tcPr>
            <w:shd w:fill="f2f2f2" w:val="clear"/>
            <w:tcMar>
              <w:top w:w="100.0" w:type="dxa"/>
              <w:left w:w="120.0" w:type="dxa"/>
              <w:bottom w:w="100.0" w:type="dxa"/>
              <w:right w:w="120.0" w:type="dxa"/>
            </w:tcMar>
          </w:tcPr>
          <w:p w:rsidR="00000000" w:rsidDel="00000000" w:rsidP="00000000" w:rsidRDefault="00000000" w:rsidRPr="00000000" w14:paraId="000000A9">
            <w:pPr>
              <w:rPr/>
            </w:pPr>
            <w:r w:rsidDel="00000000" w:rsidR="00000000" w:rsidRPr="00000000">
              <w:rPr>
                <w:rtl w:val="0"/>
              </w:rPr>
              <w:t xml:space="preserve">₹40–₹80 (midpoint ₹60 used)</w:t>
            </w:r>
          </w:p>
        </w:tc>
        <w:tc>
          <w:tcPr>
            <w:shd w:fill="f2f2f2" w:val="clear"/>
            <w:tcMar>
              <w:top w:w="100.0" w:type="dxa"/>
              <w:left w:w="120.0" w:type="dxa"/>
              <w:bottom w:w="100.0" w:type="dxa"/>
              <w:right w:w="120.0" w:type="dxa"/>
            </w:tcMar>
          </w:tcPr>
          <w:p w:rsidR="00000000" w:rsidDel="00000000" w:rsidP="00000000" w:rsidRDefault="00000000" w:rsidRPr="00000000" w14:paraId="000000AA">
            <w:pPr>
              <w:rPr/>
            </w:pPr>
            <w:r w:rsidDel="00000000" w:rsidR="00000000" w:rsidRPr="00000000">
              <w:rPr>
                <w:rtl w:val="0"/>
              </w:rPr>
              <w:t xml:space="preserve">SOURCED (range); CALCULATED (midpoint)</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AB">
            <w:pPr>
              <w:rPr/>
            </w:pPr>
            <w:r w:rsidDel="00000000" w:rsidR="00000000" w:rsidRPr="00000000">
              <w:rPr>
                <w:rtl w:val="0"/>
              </w:rPr>
              <w:t xml:space="preserve">Fully-loaded fulfillment cost per order</w:t>
            </w:r>
          </w:p>
        </w:tc>
        <w:tc>
          <w:tcPr>
            <w:tcMar>
              <w:top w:w="100.0" w:type="dxa"/>
              <w:left w:w="120.0" w:type="dxa"/>
              <w:bottom w:w="100.0" w:type="dxa"/>
              <w:right w:w="120.0" w:type="dxa"/>
            </w:tcMar>
          </w:tcPr>
          <w:p w:rsidR="00000000" w:rsidDel="00000000" w:rsidP="00000000" w:rsidRDefault="00000000" w:rsidRPr="00000000" w14:paraId="000000AC">
            <w:pPr>
              <w:rPr/>
            </w:pPr>
            <w:r w:rsidDel="00000000" w:rsidR="00000000" w:rsidRPr="00000000">
              <w:rPr>
                <w:rtl w:val="0"/>
              </w:rPr>
              <w:t xml:space="preserve">₹210–₹420 (midpoint ~₹315, used for sensitivity only, not base case)</w:t>
            </w:r>
          </w:p>
        </w:tc>
        <w:tc>
          <w:tcPr>
            <w:tcMar>
              <w:top w:w="100.0" w:type="dxa"/>
              <w:left w:w="120.0" w:type="dxa"/>
              <w:bottom w:w="100.0" w:type="dxa"/>
              <w:right w:w="120.0" w:type="dxa"/>
            </w:tcMar>
          </w:tcPr>
          <w:p w:rsidR="00000000" w:rsidDel="00000000" w:rsidP="00000000" w:rsidRDefault="00000000" w:rsidRPr="00000000" w14:paraId="000000AD">
            <w:pPr>
              <w:rPr/>
            </w:pPr>
            <w:r w:rsidDel="00000000" w:rsidR="00000000" w:rsidRPr="00000000">
              <w:rPr>
                <w:rtl w:val="0"/>
              </w:rPr>
              <w:t xml:space="preserve">SOURCED (range, wide — city/complexity dependent)</w:t>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AE">
            <w:pPr>
              <w:rPr/>
            </w:pPr>
            <w:r w:rsidDel="00000000" w:rsidR="00000000" w:rsidRPr="00000000">
              <w:rPr>
                <w:rtl w:val="0"/>
              </w:rPr>
              <w:t xml:space="preserve">Batching-driven delivery cost reduction</w:t>
            </w:r>
          </w:p>
        </w:tc>
        <w:tc>
          <w:tcPr>
            <w:shd w:fill="f2f2f2" w:val="clear"/>
            <w:tcMar>
              <w:top w:w="100.0" w:type="dxa"/>
              <w:left w:w="120.0" w:type="dxa"/>
              <w:bottom w:w="100.0" w:type="dxa"/>
              <w:right w:w="120.0" w:type="dxa"/>
            </w:tcMar>
          </w:tcPr>
          <w:p w:rsidR="00000000" w:rsidDel="00000000" w:rsidP="00000000" w:rsidRDefault="00000000" w:rsidRPr="00000000" w14:paraId="000000AF">
            <w:pPr>
              <w:rPr/>
            </w:pPr>
            <w:r w:rsidDel="00000000" w:rsidR="00000000" w:rsidRPr="00000000">
              <w:rPr>
                <w:rtl w:val="0"/>
              </w:rPr>
              <w:t xml:space="preserve">20% (base), 13% (conservative), 30% (optimistic)</w:t>
            </w:r>
          </w:p>
        </w:tc>
        <w:tc>
          <w:tcPr>
            <w:shd w:fill="f2f2f2" w:val="clear"/>
            <w:tcMar>
              <w:top w:w="100.0" w:type="dxa"/>
              <w:left w:w="120.0" w:type="dxa"/>
              <w:bottom w:w="100.0" w:type="dxa"/>
              <w:right w:w="120.0" w:type="dxa"/>
            </w:tcMar>
          </w:tcPr>
          <w:p w:rsidR="00000000" w:rsidDel="00000000" w:rsidP="00000000" w:rsidRDefault="00000000" w:rsidRPr="00000000" w14:paraId="000000B0">
            <w:pPr>
              <w:rPr/>
            </w:pPr>
            <w:r w:rsidDel="00000000" w:rsidR="00000000" w:rsidRPr="00000000">
              <w:rPr>
                <w:rtl w:val="0"/>
              </w:rPr>
              <w:t xml:space="preserve">ASSUMPTION — sourced range from general last-mile contexts; transfer to this use case unverified </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B1">
            <w:pPr>
              <w:rPr/>
            </w:pPr>
            <w:r w:rsidDel="00000000" w:rsidR="00000000" w:rsidRPr="00000000">
              <w:rPr>
                <w:rtl w:val="0"/>
              </w:rPr>
              <w:t xml:space="preserve">Share of orders eligible (small basket, replenishment, dense zone, off-peak)</w:t>
            </w:r>
          </w:p>
        </w:tc>
        <w:tc>
          <w:tcPr>
            <w:tcMar>
              <w:top w:w="100.0" w:type="dxa"/>
              <w:left w:w="120.0" w:type="dxa"/>
              <w:bottom w:w="100.0" w:type="dxa"/>
              <w:right w:w="120.0" w:type="dxa"/>
            </w:tcMar>
          </w:tcPr>
          <w:p w:rsidR="00000000" w:rsidDel="00000000" w:rsidP="00000000" w:rsidRDefault="00000000" w:rsidRPr="00000000" w14:paraId="000000B2">
            <w:pPr>
              <w:rPr/>
            </w:pPr>
            <w:r w:rsidDel="00000000" w:rsidR="00000000" w:rsidRPr="00000000">
              <w:rPr>
                <w:rtl w:val="0"/>
              </w:rPr>
              <w:t xml:space="preserve">15% of total order volume</w:t>
            </w:r>
          </w:p>
        </w:tc>
        <w:tc>
          <w:tcPr>
            <w:tcMar>
              <w:top w:w="100.0" w:type="dxa"/>
              <w:left w:w="120.0" w:type="dxa"/>
              <w:bottom w:w="100.0" w:type="dxa"/>
              <w:right w:w="120.0" w:type="dxa"/>
            </w:tcMar>
          </w:tcPr>
          <w:p w:rsidR="00000000" w:rsidDel="00000000" w:rsidP="00000000" w:rsidRDefault="00000000" w:rsidRPr="00000000" w14:paraId="000000B3">
            <w:pPr>
              <w:rPr/>
            </w:pPr>
            <w:r w:rsidDel="00000000" w:rsidR="00000000" w:rsidRPr="00000000">
              <w:rPr>
                <w:rtl w:val="0"/>
              </w:rPr>
              <w:t xml:space="preserve">ASSUMPTION — no source sizes this exact intersection; a placeholder for pilot measurement</w:t>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B4">
            <w:pPr>
              <w:rPr/>
            </w:pPr>
            <w:r w:rsidDel="00000000" w:rsidR="00000000" w:rsidRPr="00000000">
              <w:rPr>
                <w:rtl w:val="0"/>
              </w:rPr>
              <w:t xml:space="preserve">Flexibility acceptance rate among eligible customers</w:t>
            </w:r>
          </w:p>
        </w:tc>
        <w:tc>
          <w:tcPr>
            <w:shd w:fill="f2f2f2" w:val="clear"/>
            <w:tcMar>
              <w:top w:w="100.0" w:type="dxa"/>
              <w:left w:w="120.0" w:type="dxa"/>
              <w:bottom w:w="100.0" w:type="dxa"/>
              <w:right w:w="120.0" w:type="dxa"/>
            </w:tcMar>
          </w:tcPr>
          <w:p w:rsidR="00000000" w:rsidDel="00000000" w:rsidP="00000000" w:rsidRDefault="00000000" w:rsidRPr="00000000" w14:paraId="000000B5">
            <w:pPr>
              <w:rPr/>
            </w:pPr>
            <w:r w:rsidDel="00000000" w:rsidR="00000000" w:rsidRPr="00000000">
              <w:rPr>
                <w:rtl w:val="0"/>
              </w:rPr>
              <w:t xml:space="preserve">20% (base), 10% (conservative), 35% (optimistic)</w:t>
            </w:r>
          </w:p>
        </w:tc>
        <w:tc>
          <w:tcPr>
            <w:shd w:fill="f2f2f2" w:val="clear"/>
            <w:tcMar>
              <w:top w:w="100.0" w:type="dxa"/>
              <w:left w:w="120.0" w:type="dxa"/>
              <w:bottom w:w="100.0" w:type="dxa"/>
              <w:right w:w="120.0" w:type="dxa"/>
            </w:tcMar>
          </w:tcPr>
          <w:p w:rsidR="00000000" w:rsidDel="00000000" w:rsidP="00000000" w:rsidRDefault="00000000" w:rsidRPr="00000000" w14:paraId="000000B6">
            <w:pPr>
              <w:rPr/>
            </w:pPr>
            <w:r w:rsidDel="00000000" w:rsidR="00000000" w:rsidRPr="00000000">
              <w:rPr>
                <w:rtl w:val="0"/>
              </w:rPr>
              <w:t xml:space="preserve">SCENARIO — loosely bounded by the fact that global speed-for-savings acceptance is very high (70–90%) but on a days-not-minutes timescale, so a much lower minutes-scale rate is assumed as a conservative translation</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B7">
            <w:pPr>
              <w:rPr/>
            </w:pPr>
            <w:r w:rsidDel="00000000" w:rsidR="00000000" w:rsidRPr="00000000">
              <w:rPr>
                <w:rtl w:val="0"/>
              </w:rPr>
              <w:t xml:space="preserve">Incremental conversion recovery (previously abandoned/padded baskets now converting)</w:t>
            </w:r>
          </w:p>
        </w:tc>
        <w:tc>
          <w:tcPr>
            <w:tcMar>
              <w:top w:w="100.0" w:type="dxa"/>
              <w:left w:w="120.0" w:type="dxa"/>
              <w:bottom w:w="100.0" w:type="dxa"/>
              <w:right w:w="120.0" w:type="dxa"/>
            </w:tcMar>
          </w:tcPr>
          <w:p w:rsidR="00000000" w:rsidDel="00000000" w:rsidP="00000000" w:rsidRDefault="00000000" w:rsidRPr="00000000" w14:paraId="000000B8">
            <w:pPr>
              <w:rPr/>
            </w:pPr>
            <w:r w:rsidDel="00000000" w:rsidR="00000000" w:rsidRPr="00000000">
              <w:rPr>
                <w:rtl w:val="0"/>
              </w:rPr>
              <w:t xml:space="preserve">10% of accepting customers' orders</w:t>
            </w:r>
          </w:p>
        </w:tc>
        <w:tc>
          <w:tcPr>
            <w:tcMar>
              <w:top w:w="100.0" w:type="dxa"/>
              <w:left w:w="120.0" w:type="dxa"/>
              <w:bottom w:w="100.0" w:type="dxa"/>
              <w:right w:w="120.0" w:type="dxa"/>
            </w:tcMar>
          </w:tcPr>
          <w:p w:rsidR="00000000" w:rsidDel="00000000" w:rsidP="00000000" w:rsidRDefault="00000000" w:rsidRPr="00000000" w14:paraId="000000B9">
            <w:pPr>
              <w:rPr/>
            </w:pPr>
            <w:r w:rsidDel="00000000" w:rsidR="00000000" w:rsidRPr="00000000">
              <w:rPr>
                <w:rtl w:val="0"/>
              </w:rPr>
              <w:t xml:space="preserve">SCENARIO — unverified for this context</w:t>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BA">
            <w:pPr>
              <w:rPr/>
            </w:pPr>
            <w:r w:rsidDel="00000000" w:rsidR="00000000" w:rsidRPr="00000000">
              <w:rPr>
                <w:rtl w:val="0"/>
              </w:rPr>
              <w:t xml:space="preserve">Incentive cost per accepted order</w:t>
            </w:r>
          </w:p>
        </w:tc>
        <w:tc>
          <w:tcPr>
            <w:shd w:fill="f2f2f2" w:val="clear"/>
            <w:tcMar>
              <w:top w:w="100.0" w:type="dxa"/>
              <w:left w:w="120.0" w:type="dxa"/>
              <w:bottom w:w="100.0" w:type="dxa"/>
              <w:right w:w="120.0" w:type="dxa"/>
            </w:tcMar>
          </w:tcPr>
          <w:p w:rsidR="00000000" w:rsidDel="00000000" w:rsidP="00000000" w:rsidRDefault="00000000" w:rsidRPr="00000000" w14:paraId="000000BB">
            <w:pPr>
              <w:rPr/>
            </w:pPr>
            <w:r w:rsidDel="00000000" w:rsidR="00000000" w:rsidRPr="00000000">
              <w:rPr>
                <w:rtl w:val="0"/>
              </w:rPr>
              <w:t xml:space="preserve">₹10 (mid-tier of the ₹5/10/15/20 range)</w:t>
            </w:r>
          </w:p>
        </w:tc>
        <w:tc>
          <w:tcPr>
            <w:shd w:fill="f2f2f2" w:val="clear"/>
            <w:tcMar>
              <w:top w:w="100.0" w:type="dxa"/>
              <w:left w:w="120.0" w:type="dxa"/>
              <w:bottom w:w="100.0" w:type="dxa"/>
              <w:right w:w="120.0" w:type="dxa"/>
            </w:tcMar>
          </w:tcPr>
          <w:p w:rsidR="00000000" w:rsidDel="00000000" w:rsidP="00000000" w:rsidRDefault="00000000" w:rsidRPr="00000000" w14:paraId="000000BC">
            <w:pPr>
              <w:rPr/>
            </w:pPr>
            <w:r w:rsidDel="00000000" w:rsidR="00000000" w:rsidRPr="00000000">
              <w:rPr>
                <w:rtl w:val="0"/>
              </w:rPr>
              <w:t xml:space="preserve">SCENARIO, tied to Section 5.3 / Section 13 test design</w:t>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BD">
            <w:pPr>
              <w:rPr/>
            </w:pPr>
            <w:r w:rsidDel="00000000" w:rsidR="00000000" w:rsidRPr="00000000">
              <w:rPr>
                <w:rtl w:val="0"/>
              </w:rPr>
              <w:t xml:space="preserve">Realized batching rate</w:t>
            </w:r>
          </w:p>
        </w:tc>
        <w:tc>
          <w:tcPr>
            <w:shd w:fill="ffffff" w:val="clear"/>
            <w:tcMar>
              <w:top w:w="100.0" w:type="dxa"/>
              <w:left w:w="120.0" w:type="dxa"/>
              <w:bottom w:w="100.0" w:type="dxa"/>
              <w:right w:w="120.0" w:type="dxa"/>
            </w:tcMar>
          </w:tcPr>
          <w:p w:rsidR="00000000" w:rsidDel="00000000" w:rsidP="00000000" w:rsidRDefault="00000000" w:rsidRPr="00000000" w14:paraId="000000BE">
            <w:pPr>
              <w:rPr/>
            </w:pPr>
            <w:r w:rsidDel="00000000" w:rsidR="00000000" w:rsidRPr="00000000">
              <w:rPr>
                <w:rtl w:val="0"/>
              </w:rPr>
              <w:t xml:space="preserve">30% (conservative), 50% (base) , 70% (optimistic)</w:t>
            </w:r>
          </w:p>
        </w:tc>
        <w:tc>
          <w:tcPr>
            <w:shd w:fill="ffffff" w:val="clear"/>
            <w:tcMar>
              <w:top w:w="100.0" w:type="dxa"/>
              <w:left w:w="120.0" w:type="dxa"/>
              <w:bottom w:w="100.0" w:type="dxa"/>
              <w:right w:w="120.0" w:type="dxa"/>
            </w:tcMar>
          </w:tcPr>
          <w:p w:rsidR="00000000" w:rsidDel="00000000" w:rsidP="00000000" w:rsidRDefault="00000000" w:rsidRPr="00000000" w14:paraId="000000BF">
            <w:pPr>
              <w:rPr/>
            </w:pPr>
            <w:r w:rsidDel="00000000" w:rsidR="00000000" w:rsidRPr="00000000">
              <w:rPr>
                <w:rtl w:val="0"/>
              </w:rPr>
              <w:t xml:space="preserve">SCENARIO — unverified; key MVP output</w:t>
            </w:r>
          </w:p>
        </w:tc>
      </w:tr>
    </w:tbl>
    <w:p w:rsidR="00000000" w:rsidDel="00000000" w:rsidP="00000000" w:rsidRDefault="00000000" w:rsidRPr="00000000" w14:paraId="000000C0">
      <w:pPr>
        <w:pStyle w:val="Heading2"/>
        <w:spacing w:after="160" w:before="320" w:lineRule="auto"/>
        <w:rPr>
          <w:b w:val="1"/>
          <w:bCs w:val="1"/>
          <w:color w:val="2e5395"/>
        </w:rPr>
      </w:pPr>
      <w:r w:rsidDel="00000000" w:rsidR="00000000" w:rsidRPr="00000000">
        <w:rPr>
          <w:rtl w:val="0"/>
        </w:rPr>
      </w:r>
    </w:p>
    <w:p w:rsidR="00000000" w:rsidDel="00000000" w:rsidP="00000000" w:rsidRDefault="00000000" w:rsidRPr="00000000" w14:paraId="000000C1">
      <w:pPr>
        <w:pStyle w:val="Heading2"/>
        <w:spacing w:after="160" w:before="320" w:lineRule="auto"/>
        <w:rPr>
          <w:b w:val="1"/>
          <w:bCs w:val="1"/>
          <w:color w:val="2e5395"/>
        </w:rPr>
      </w:pPr>
      <w:r w:rsidDel="00000000" w:rsidR="00000000" w:rsidRPr="00000000">
        <w:rPr>
          <w:b w:val="1"/>
          <w:bCs w:val="1"/>
          <w:color w:val="2e5395"/>
          <w:rtl w:val="0"/>
        </w:rPr>
        <w:t xml:space="preserve">9.3 Illustrative calculation (per 100,000 daily orders on a hypothetical platform footprint)</w:t>
      </w:r>
    </w:p>
    <w:p w:rsidR="00000000" w:rsidDel="00000000" w:rsidP="00000000" w:rsidRDefault="00000000" w:rsidRPr="00000000" w14:paraId="000000C2">
      <w:pPr>
        <w:spacing w:after="240" w:before="240" w:lineRule="auto"/>
        <w:rPr/>
      </w:pPr>
      <w:r w:rsidDel="00000000" w:rsidR="00000000" w:rsidRPr="00000000">
        <w:rPr>
          <w:i w:val="1"/>
          <w:iCs w:val="1"/>
          <w:rtl w:val="0"/>
        </w:rPr>
        <w:t xml:space="preserve">All figures below are calculated using the base-case assumptions from above section</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Eligible orders: 100,000 × 15% = 15,000 orders/day</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Orders accepting Flexible Delivery: 15,000 × 20% = 3,000 orders/day</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Incremental (newly converted) orders: 3,000 × 10% = 300 orders/day</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sdt>
        <w:sdtPr>
          <w:id w:val="1367760826"/>
          <w:tag w:val="goog_rdk_0"/>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Incremental GMV: 300 × ₹546 AOV ≈</w:t>
          </w:r>
        </w:sdtContent>
      </w:sdt>
      <w:r w:rsidDel="00000000" w:rsidR="00000000" w:rsidRPr="00000000">
        <w:rPr>
          <w:b w:val="1"/>
          <w:bCs w:val="1"/>
          <w:i w:val="0"/>
          <w:iCs w:val="0"/>
          <w:smallCaps w:val="0"/>
          <w:strike w:val="0"/>
          <w:color w:val="000000"/>
          <w:sz w:val="22"/>
          <w:szCs w:val="22"/>
          <w:u w:val="none"/>
          <w:shd w:fill="auto" w:val="clear"/>
          <w:vertAlign w:val="baseline"/>
          <w:rtl w:val="0"/>
        </w:rPr>
        <w:t xml:space="preserve"> ₹1.64 lakh/day</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Incentive cost on the 3,000 accepted orders: 3,000 × ₹10 = ₹30,000/day</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460" w:right="0" w:firstLine="0"/>
        <w:jc w:val="left"/>
        <w:rPr>
          <w:b w:val="1"/>
          <w:bCs w:val="1"/>
          <w:sz w:val="22"/>
          <w:szCs w:val="22"/>
        </w:rPr>
      </w:pPr>
      <w:r w:rsidDel="00000000" w:rsidR="00000000" w:rsidRPr="00000000">
        <w:rPr>
          <w:sz w:val="22"/>
          <w:szCs w:val="22"/>
          <w:rtl w:val="0"/>
        </w:rPr>
        <w:t xml:space="preserve">we’ll now filter out for different realised batching rates that help to answer “How many Flexible orders actually get batched?”</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460" w:right="0" w:firstLine="0"/>
        <w:jc w:val="left"/>
        <w:rPr>
          <w:b w:val="1"/>
          <w:bCs w:val="1"/>
          <w:sz w:val="22"/>
          <w:szCs w:val="22"/>
        </w:rPr>
      </w:pPr>
      <w:r w:rsidDel="00000000" w:rsidR="00000000" w:rsidRPr="00000000">
        <w:rPr>
          <w:b w:val="1"/>
          <w:bCs w:val="1"/>
          <w:sz w:val="22"/>
          <w:szCs w:val="22"/>
          <w:rtl w:val="0"/>
        </w:rPr>
        <w:t xml:space="preserve">Net operational impact = Total Fulfillment Savings - Total Incentive Cost ( ₹30K</w:t>
      </w:r>
      <w:r w:rsidDel="00000000" w:rsidR="00000000" w:rsidRPr="00000000">
        <w:rPr>
          <w:sz w:val="22"/>
          <w:szCs w:val="22"/>
          <w:rtl w:val="0"/>
        </w:rPr>
        <w:t xml:space="preserve"> </w:t>
      </w:r>
      <w:r w:rsidDel="00000000" w:rsidR="00000000" w:rsidRPr="00000000">
        <w:rPr>
          <w:b w:val="1"/>
          <w:bCs w:val="1"/>
          <w:sz w:val="22"/>
          <w:szCs w:val="22"/>
          <w:rtl w:val="0"/>
        </w:rPr>
        <w:t xml:space="preserve">)</w:t>
      </w:r>
    </w:p>
    <w:sdt>
      <w:sdtPr>
        <w:lock w:val="contentLocked"/>
        <w:id w:val="-570447871"/>
        <w:tag w:val="goog_rdk_4"/>
      </w:sdtPr>
      <w:sdtContent>
        <w:tbl>
          <w:tblPr>
            <w:tblStyle w:val="Table4"/>
            <w:tblW w:w="8610.0" w:type="dxa"/>
            <w:jc w:val="left"/>
            <w:tblInd w:w="1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1830"/>
            <w:gridCol w:w="2040"/>
            <w:gridCol w:w="2370"/>
            <w:tblGridChange w:id="0">
              <w:tblGrid>
                <w:gridCol w:w="2370"/>
                <w:gridCol w:w="1830"/>
                <w:gridCol w:w="2040"/>
                <w:gridCol w:w="2370"/>
              </w:tblGrid>
            </w:tblGridChange>
          </w:tblGrid>
          <w:tr>
            <w:trPr>
              <w:cantSplit w:val="0"/>
              <w:trHeight w:val="487.97851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CA">
                <w:pPr>
                  <w:spacing w:after="100" w:lineRule="auto"/>
                  <w:jc w:val="center"/>
                  <w:rPr>
                    <w:sz w:val="22"/>
                    <w:szCs w:val="22"/>
                  </w:rPr>
                </w:pPr>
                <w:r w:rsidDel="00000000" w:rsidR="00000000" w:rsidRPr="00000000">
                  <w:rPr>
                    <w:sz w:val="22"/>
                    <w:szCs w:val="22"/>
                    <w:rtl w:val="0"/>
                  </w:rPr>
                  <w:t xml:space="preserve">Realised batching rates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CB">
                <w:pPr>
                  <w:widowControl w:val="0"/>
                  <w:jc w:val="center"/>
                  <w:rPr>
                    <w:sz w:val="22"/>
                    <w:szCs w:val="22"/>
                  </w:rPr>
                </w:pPr>
                <w:r w:rsidDel="00000000" w:rsidR="00000000" w:rsidRPr="00000000">
                  <w:rPr>
                    <w:sz w:val="22"/>
                    <w:szCs w:val="22"/>
                    <w:rtl w:val="0"/>
                  </w:rPr>
                  <w:t xml:space="preserve">Orders batched</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CC">
                <w:pPr>
                  <w:widowControl w:val="0"/>
                  <w:jc w:val="center"/>
                  <w:rPr>
                    <w:sz w:val="22"/>
                    <w:szCs w:val="22"/>
                  </w:rPr>
                </w:pPr>
                <w:r w:rsidDel="00000000" w:rsidR="00000000" w:rsidRPr="00000000">
                  <w:rPr>
                    <w:sz w:val="22"/>
                    <w:szCs w:val="22"/>
                    <w:rtl w:val="0"/>
                  </w:rPr>
                  <w:t xml:space="preserve">Fulfillment savings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CD">
                <w:pPr>
                  <w:widowControl w:val="0"/>
                  <w:jc w:val="center"/>
                  <w:rPr>
                    <w:sz w:val="22"/>
                    <w:szCs w:val="22"/>
                  </w:rPr>
                </w:pPr>
                <w:r w:rsidDel="00000000" w:rsidR="00000000" w:rsidRPr="00000000">
                  <w:rPr>
                    <w:sz w:val="22"/>
                    <w:szCs w:val="22"/>
                    <w:rtl w:val="0"/>
                  </w:rPr>
                  <w:t xml:space="preserve">Net operational 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rPr>
                    <w:sz w:val="22"/>
                    <w:szCs w:val="22"/>
                  </w:rPr>
                </w:pPr>
                <w:r w:rsidDel="00000000" w:rsidR="00000000" w:rsidRPr="00000000">
                  <w:rPr>
                    <w:sz w:val="22"/>
                    <w:szCs w:val="22"/>
                    <w:rtl w:val="0"/>
                  </w:rPr>
                  <w:t xml:space="preserve">30% (conservative)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jc w:val="center"/>
                  <w:rPr>
                    <w:sz w:val="22"/>
                    <w:szCs w:val="22"/>
                  </w:rPr>
                </w:pPr>
                <w:r w:rsidDel="00000000" w:rsidR="00000000" w:rsidRPr="00000000">
                  <w:rPr>
                    <w:sz w:val="22"/>
                    <w:szCs w:val="22"/>
                    <w:rtl w:val="0"/>
                  </w:rPr>
                  <w:t xml:space="preserve">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jc w:val="center"/>
                  <w:rPr>
                    <w:sz w:val="22"/>
                    <w:szCs w:val="22"/>
                  </w:rPr>
                </w:pPr>
                <w:r w:rsidDel="00000000" w:rsidR="00000000" w:rsidRPr="00000000">
                  <w:rPr>
                    <w:sz w:val="22"/>
                    <w:szCs w:val="22"/>
                    <w:rtl w:val="0"/>
                  </w:rPr>
                  <w:t xml:space="preserve">₹10,800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jc w:val="center"/>
                  <w:rPr>
                    <w:sz w:val="22"/>
                    <w:szCs w:val="22"/>
                  </w:rPr>
                </w:pPr>
                <w:sdt>
                  <w:sdtPr>
                    <w:id w:val="-1793069243"/>
                    <w:tag w:val="goog_rdk_1"/>
                  </w:sdtPr>
                  <w:sdtContent>
                    <w:r w:rsidDel="00000000" w:rsidR="00000000" w:rsidRPr="00000000">
                      <w:rPr>
                        <w:rFonts w:ascii="Gungsuh" w:cs="Gungsuh" w:eastAsia="Gungsuh" w:hAnsi="Gungsuh"/>
                        <w:sz w:val="22"/>
                        <w:szCs w:val="22"/>
                        <w:rtl w:val="0"/>
                      </w:rPr>
                      <w:t xml:space="preserve">−₹19,200/day </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rPr>
                    <w:sz w:val="22"/>
                    <w:szCs w:val="22"/>
                  </w:rPr>
                </w:pPr>
                <w:r w:rsidDel="00000000" w:rsidR="00000000" w:rsidRPr="00000000">
                  <w:rPr>
                    <w:sz w:val="22"/>
                    <w:szCs w:val="22"/>
                    <w:rtl w:val="0"/>
                  </w:rPr>
                  <w:t xml:space="preserve">50%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jc w:val="center"/>
                  <w:rPr>
                    <w:sz w:val="22"/>
                    <w:szCs w:val="22"/>
                  </w:rPr>
                </w:pPr>
                <w:r w:rsidDel="00000000" w:rsidR="00000000" w:rsidRPr="00000000">
                  <w:rPr>
                    <w:sz w:val="22"/>
                    <w:szCs w:val="22"/>
                    <w:rtl w:val="0"/>
                  </w:rPr>
                  <w:t xml:space="preserve">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jc w:val="center"/>
                  <w:rPr>
                    <w:sz w:val="22"/>
                    <w:szCs w:val="22"/>
                  </w:rPr>
                </w:pPr>
                <w:r w:rsidDel="00000000" w:rsidR="00000000" w:rsidRPr="00000000">
                  <w:rPr>
                    <w:sz w:val="22"/>
                    <w:szCs w:val="22"/>
                    <w:rtl w:val="0"/>
                  </w:rPr>
                  <w:t xml:space="preserve">₹18,000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jc w:val="center"/>
                  <w:rPr>
                    <w:sz w:val="22"/>
                    <w:szCs w:val="22"/>
                  </w:rPr>
                </w:pPr>
                <w:sdt>
                  <w:sdtPr>
                    <w:id w:val="-1623373634"/>
                    <w:tag w:val="goog_rdk_2"/>
                  </w:sdtPr>
                  <w:sdtContent>
                    <w:r w:rsidDel="00000000" w:rsidR="00000000" w:rsidRPr="00000000">
                      <w:rPr>
                        <w:rFonts w:ascii="Gungsuh" w:cs="Gungsuh" w:eastAsia="Gungsuh" w:hAnsi="Gungsuh"/>
                        <w:sz w:val="22"/>
                        <w:szCs w:val="22"/>
                        <w:rtl w:val="0"/>
                      </w:rPr>
                      <w:t xml:space="preserve">−₹12,000/day </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rPr>
                    <w:sz w:val="22"/>
                    <w:szCs w:val="22"/>
                  </w:rPr>
                </w:pPr>
                <w:r w:rsidDel="00000000" w:rsidR="00000000" w:rsidRPr="00000000">
                  <w:rPr>
                    <w:sz w:val="22"/>
                    <w:szCs w:val="22"/>
                    <w:rtl w:val="0"/>
                  </w:rPr>
                  <w:t xml:space="preserve">70% (optimistic)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jc w:val="center"/>
                  <w:rPr>
                    <w:sz w:val="22"/>
                    <w:szCs w:val="22"/>
                  </w:rPr>
                </w:pPr>
                <w:r w:rsidDel="00000000" w:rsidR="00000000" w:rsidRPr="00000000">
                  <w:rPr>
                    <w:sz w:val="22"/>
                    <w:szCs w:val="22"/>
                    <w:rtl w:val="0"/>
                  </w:rPr>
                  <w:t xml:space="preserve">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jc w:val="center"/>
                  <w:rPr>
                    <w:sz w:val="22"/>
                    <w:szCs w:val="22"/>
                  </w:rPr>
                </w:pPr>
                <w:r w:rsidDel="00000000" w:rsidR="00000000" w:rsidRPr="00000000">
                  <w:rPr>
                    <w:sz w:val="22"/>
                    <w:szCs w:val="22"/>
                    <w:rtl w:val="0"/>
                  </w:rPr>
                  <w:t xml:space="preserve">₹25,200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jc w:val="center"/>
                  <w:rPr>
                    <w:sz w:val="22"/>
                    <w:szCs w:val="22"/>
                  </w:rPr>
                </w:pPr>
                <w:sdt>
                  <w:sdtPr>
                    <w:id w:val="-349292450"/>
                    <w:tag w:val="goog_rdk_3"/>
                  </w:sdtPr>
                  <w:sdtContent>
                    <w:r w:rsidDel="00000000" w:rsidR="00000000" w:rsidRPr="00000000">
                      <w:rPr>
                        <w:rFonts w:ascii="Gungsuh" w:cs="Gungsuh" w:eastAsia="Gungsuh" w:hAnsi="Gungsuh"/>
                        <w:sz w:val="22"/>
                        <w:szCs w:val="22"/>
                        <w:rtl w:val="0"/>
                      </w:rPr>
                      <w:t xml:space="preserve">−₹4,800/day </w:t>
                    </w:r>
                  </w:sdtContent>
                </w:sdt>
              </w:p>
            </w:tc>
          </w:tr>
        </w:tbl>
      </w:sdtContent>
    </w:sdt>
    <w:p w:rsidR="00000000" w:rsidDel="00000000" w:rsidP="00000000" w:rsidRDefault="00000000" w:rsidRPr="00000000" w14:paraId="000000DA">
      <w:pPr>
        <w:spacing w:after="240" w:before="240" w:line="276" w:lineRule="auto"/>
        <w:ind w:left="0" w:right="600" w:firstLine="0"/>
        <w:rPr>
          <w:sz w:val="22"/>
          <w:szCs w:val="22"/>
        </w:rPr>
      </w:pPr>
      <w:r w:rsidDel="00000000" w:rsidR="00000000" w:rsidRPr="00000000">
        <w:rPr>
          <w:sz w:val="22"/>
          <w:szCs w:val="22"/>
          <w:rtl w:val="0"/>
        </w:rPr>
        <w:t xml:space="preserve">The model indicates potential demand upside of ₹1.64 lakh/day in incremental GMV, but the operational mechanism remains negative across the tested RB-rate range. Whether the recovered orders generate enough contribution to offset this gap is an open question and should be measured in the pilot.</w:t>
      </w:r>
      <w:r w:rsidDel="00000000" w:rsidR="00000000" w:rsidRPr="00000000">
        <w:rPr>
          <w:rtl w:val="0"/>
        </w:rPr>
      </w:r>
    </w:p>
    <w:p w:rsidR="00000000" w:rsidDel="00000000" w:rsidP="00000000" w:rsidRDefault="00000000" w:rsidRPr="00000000" w14:paraId="000000DB">
      <w:pPr>
        <w:pStyle w:val="Heading2"/>
        <w:spacing w:after="160" w:before="320" w:lineRule="auto"/>
        <w:rPr>
          <w:b w:val="1"/>
          <w:bCs w:val="1"/>
          <w:color w:val="2e5395"/>
        </w:rPr>
      </w:pPr>
      <w:r w:rsidDel="00000000" w:rsidR="00000000" w:rsidRPr="00000000">
        <w:rPr>
          <w:b w:val="1"/>
          <w:bCs w:val="1"/>
          <w:color w:val="2e5395"/>
          <w:rtl w:val="0"/>
        </w:rPr>
        <w:t xml:space="preserve">9.4 Sensitivity and Break - even</w:t>
      </w:r>
    </w:p>
    <w:p w:rsidR="00000000" w:rsidDel="00000000" w:rsidP="00000000" w:rsidRDefault="00000000" w:rsidRPr="00000000" w14:paraId="000000DC">
      <w:pPr>
        <w:spacing w:after="240" w:before="240" w:line="276" w:lineRule="auto"/>
        <w:ind w:right="600"/>
        <w:rPr>
          <w:sz w:val="22"/>
          <w:szCs w:val="22"/>
        </w:rPr>
      </w:pPr>
      <w:r w:rsidDel="00000000" w:rsidR="00000000" w:rsidRPr="00000000">
        <w:rPr>
          <w:sz w:val="22"/>
          <w:szCs w:val="22"/>
          <w:rtl w:val="0"/>
        </w:rPr>
        <w:t xml:space="preserve">The key operational uncertainty is realized batching rate. At the base assumptions, fulfillment savings would need to equal the ₹30,000/day incentive cost:</w:t>
      </w:r>
    </w:p>
    <w:p w:rsidR="00000000" w:rsidDel="00000000" w:rsidP="00000000" w:rsidRDefault="00000000" w:rsidRPr="00000000" w14:paraId="000000DD">
      <w:pPr>
        <w:spacing w:after="240" w:before="240" w:line="276" w:lineRule="auto"/>
        <w:rPr>
          <w:sz w:val="22"/>
          <w:szCs w:val="22"/>
        </w:rPr>
      </w:pPr>
      <w:r w:rsidDel="00000000" w:rsidR="00000000" w:rsidRPr="00000000">
        <w:rPr>
          <w:sz w:val="22"/>
          <w:szCs w:val="22"/>
          <w:rtl w:val="0"/>
        </w:rPr>
        <w:t xml:space="preserve">3,000 × RB rate × ₹60 × 20% = ₹30,000</w:t>
      </w:r>
    </w:p>
    <w:p w:rsidR="00000000" w:rsidDel="00000000" w:rsidP="00000000" w:rsidRDefault="00000000" w:rsidRPr="00000000" w14:paraId="000000DE">
      <w:pPr>
        <w:spacing w:after="240" w:before="240" w:line="276" w:lineRule="auto"/>
        <w:rPr>
          <w:b w:val="1"/>
          <w:bCs w:val="1"/>
          <w:sz w:val="22"/>
          <w:szCs w:val="22"/>
        </w:rPr>
      </w:pPr>
      <w:sdt>
        <w:sdtPr>
          <w:id w:val="155010299"/>
          <w:tag w:val="goog_rdk_5"/>
        </w:sdtPr>
        <w:sdtContent>
          <w:r w:rsidDel="00000000" w:rsidR="00000000" w:rsidRPr="00000000">
            <w:rPr>
              <w:rFonts w:ascii="Gungsuh" w:cs="Gungsuh" w:eastAsia="Gungsuh" w:hAnsi="Gungsuh"/>
              <w:b w:val="1"/>
              <w:bCs w:val="1"/>
              <w:sz w:val="22"/>
              <w:szCs w:val="22"/>
              <w:rtl w:val="0"/>
            </w:rPr>
            <w:t xml:space="preserve">Break-even RB rate ≈ 83% </w:t>
          </w:r>
        </w:sdtContent>
      </w:sdt>
      <w:r w:rsidDel="00000000" w:rsidR="00000000" w:rsidRPr="00000000">
        <w:rPr>
          <w:sz w:val="22"/>
          <w:szCs w:val="22"/>
          <w:rtl w:val="0"/>
        </w:rPr>
        <w:t xml:space="preserve">meaning, roughly </w:t>
      </w:r>
      <w:r w:rsidDel="00000000" w:rsidR="00000000" w:rsidRPr="00000000">
        <w:rPr>
          <w:b w:val="1"/>
          <w:bCs w:val="1"/>
          <w:sz w:val="22"/>
          <w:szCs w:val="22"/>
          <w:rtl w:val="0"/>
        </w:rPr>
        <w:t xml:space="preserve">83% of accepted Flexible orders would need to be successfully batched for fulfillment savings alone to cover the incentive.</w:t>
      </w:r>
    </w:p>
    <w:p w:rsidR="00000000" w:rsidDel="00000000" w:rsidP="00000000" w:rsidRDefault="00000000" w:rsidRPr="00000000" w14:paraId="000000DF">
      <w:pPr>
        <w:spacing w:after="240" w:before="240" w:line="276" w:lineRule="auto"/>
        <w:rPr/>
      </w:pPr>
      <w:r w:rsidDel="00000000" w:rsidR="00000000" w:rsidRPr="00000000">
        <w:rPr>
          <w:sz w:val="22"/>
          <w:szCs w:val="22"/>
          <w:rtl w:val="0"/>
        </w:rPr>
        <w:t xml:space="preserve">The business case is therefore </w:t>
      </w:r>
      <w:r w:rsidDel="00000000" w:rsidR="00000000" w:rsidRPr="00000000">
        <w:rPr>
          <w:b w:val="1"/>
          <w:bCs w:val="1"/>
          <w:sz w:val="22"/>
          <w:szCs w:val="22"/>
          <w:rtl w:val="0"/>
        </w:rPr>
        <w:t xml:space="preserve">promising but fragile</w:t>
      </w:r>
      <w:r w:rsidDel="00000000" w:rsidR="00000000" w:rsidRPr="00000000">
        <w:rPr>
          <w:sz w:val="22"/>
          <w:szCs w:val="22"/>
          <w:rtl w:val="0"/>
        </w:rPr>
        <w:t xml:space="preserve">. At 30–70% realized batching, fulfillment savings alone do not cover the incentive. The remaining economic upside would need to come from the contribution generated by recovered orders, which is not quantified here because the case does not establish a reliable contribution-margin assumption for those orders. That's why Section 17 recommends a gated pilot rather than a full rollout: the model is plausible, but the economics depend on an operational variable that the pilot must measure.</w:t>
      </w:r>
      <w:r w:rsidDel="00000000" w:rsidR="00000000" w:rsidRPr="00000000">
        <w:rPr>
          <w:rtl w:val="0"/>
        </w:rPr>
      </w:r>
    </w:p>
    <w:p w:rsidR="00000000" w:rsidDel="00000000" w:rsidP="00000000" w:rsidRDefault="00000000" w:rsidRPr="00000000" w14:paraId="000000E0">
      <w:pPr>
        <w:spacing w:after="240" w:before="240" w:line="276" w:lineRule="auto"/>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65100"/>
          <w:sz w:val="18"/>
          <w:szCs w:val="18"/>
          <w:u w:val="none"/>
          <w:shd w:fill="auto" w:val="clear"/>
          <w:vertAlign w:val="baseline"/>
          <w:rtl w:val="0"/>
        </w:rPr>
        <w:t xml:space="preserve">[ASSUMPTION]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Cannibalization (existing Express customers switching to Flexible Delivery for a saving they'd have paid for anyway) isn't separately modeled above; it's treated qualitatively in Section 9.5, since no source provides a usable cannibalization rate for this context.</w:t>
      </w:r>
      <w:r w:rsidDel="00000000" w:rsidR="00000000" w:rsidRPr="00000000">
        <w:rPr>
          <w:rtl w:val="0"/>
        </w:rPr>
      </w:r>
    </w:p>
    <w:p w:rsidR="00000000" w:rsidDel="00000000" w:rsidP="00000000" w:rsidRDefault="00000000" w:rsidRPr="00000000" w14:paraId="000000E1">
      <w:pPr>
        <w:pStyle w:val="Heading2"/>
        <w:spacing w:after="160" w:before="320" w:lineRule="auto"/>
        <w:rPr/>
      </w:pPr>
      <w:r w:rsidDel="00000000" w:rsidR="00000000" w:rsidRPr="00000000">
        <w:rPr>
          <w:b w:val="1"/>
          <w:bCs w:val="1"/>
          <w:color w:val="2e5395"/>
          <w:rtl w:val="0"/>
        </w:rPr>
        <w:t xml:space="preserve">9.5 What this model does not capture</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Cannibalization of existing full-price/Express orders — flagged as a risk in Section 15, not quantified here for lack of data.</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Repeat-order or retention effects of offering more choice at checkout — plausible upside, unquantified.</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City-tier variation — the model uses national-average figures; Tier-2/3 economics are structurally harder due to lower density (Section 2.3), which would likely worsen the batching-saving assumption there.</w:t>
      </w:r>
      <w:r w:rsidDel="00000000" w:rsidR="00000000" w:rsidRPr="00000000">
        <w:rPr>
          <w:rtl w:val="0"/>
        </w:rPr>
      </w:r>
    </w:p>
    <w:p w:rsidR="00000000" w:rsidDel="00000000" w:rsidP="00000000" w:rsidRDefault="00000000" w:rsidRPr="00000000" w14:paraId="000000E5">
      <w:pPr>
        <w:pStyle w:val="Heading1"/>
        <w:pBdr>
          <w:bottom w:color="1f3864" w:space="4" w:sz="8" w:val="single"/>
        </w:pBdr>
        <w:spacing w:after="240" w:before="480" w:lineRule="auto"/>
        <w:rPr/>
      </w:pPr>
      <w:r w:rsidDel="00000000" w:rsidR="00000000" w:rsidRPr="00000000">
        <w:rPr>
          <w:b w:val="1"/>
          <w:bCs w:val="1"/>
          <w:color w:val="1f3864"/>
          <w:rtl w:val="0"/>
        </w:rPr>
        <w:t xml:space="preserve">10. What Could We Build?</w:t>
      </w:r>
      <w:r w:rsidDel="00000000" w:rsidR="00000000" w:rsidRPr="00000000">
        <w:rPr>
          <w:rtl w:val="0"/>
        </w:rPr>
      </w:r>
    </w:p>
    <w:p w:rsidR="00000000" w:rsidDel="00000000" w:rsidP="00000000" w:rsidRDefault="00000000" w:rsidRPr="00000000" w14:paraId="000000E6">
      <w:pPr>
        <w:spacing w:after="180" w:line="276" w:lineRule="auto"/>
        <w:rPr/>
      </w:pPr>
      <w:r w:rsidDel="00000000" w:rsidR="00000000" w:rsidRPr="00000000">
        <w:rPr>
          <w:sz w:val="22"/>
          <w:szCs w:val="22"/>
          <w:rtl w:val="0"/>
        </w:rPr>
        <w:t xml:space="preserve">Before committing to Flexible Delivery, the alternatives the market has tried — or could plausibly try — are weighed on the same footing, using the evidence above.</w:t>
      </w:r>
      <w:r w:rsidDel="00000000" w:rsidR="00000000" w:rsidRPr="00000000">
        <w:rPr>
          <w:rtl w:val="0"/>
        </w:rPr>
      </w:r>
    </w:p>
    <w:p w:rsidR="00000000" w:rsidDel="00000000" w:rsidP="00000000" w:rsidRDefault="00000000" w:rsidRPr="00000000" w14:paraId="000000E7">
      <w:pPr>
        <w:pStyle w:val="Heading2"/>
        <w:spacing w:after="160" w:lineRule="auto"/>
        <w:rPr/>
      </w:pPr>
      <w:r w:rsidDel="00000000" w:rsidR="00000000" w:rsidRPr="00000000">
        <w:rPr>
          <w:b w:val="1"/>
          <w:bCs w:val="1"/>
          <w:color w:val="2e5395"/>
          <w:rtl w:val="0"/>
        </w:rPr>
        <w:t xml:space="preserve">10.1 Alternatives evaluated</w:t>
      </w:r>
      <w:r w:rsidDel="00000000" w:rsidR="00000000" w:rsidRPr="00000000">
        <w:rPr>
          <w:rtl w:val="0"/>
        </w:rPr>
      </w:r>
    </w:p>
    <w:tbl>
      <w:tblPr>
        <w:tblStyle w:val="Table5"/>
        <w:tblW w:w="98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65"/>
        <w:gridCol w:w="2160"/>
        <w:gridCol w:w="2070"/>
        <w:gridCol w:w="1975"/>
        <w:gridCol w:w="1615"/>
        <w:tblGridChange w:id="0">
          <w:tblGrid>
            <w:gridCol w:w="2065"/>
            <w:gridCol w:w="2160"/>
            <w:gridCol w:w="2070"/>
            <w:gridCol w:w="1975"/>
            <w:gridCol w:w="1615"/>
          </w:tblGrid>
        </w:tblGridChange>
      </w:tblGrid>
      <w:tr>
        <w:trPr>
          <w:cantSplit w:val="0"/>
          <w:tblHeader w:val="1"/>
        </w:trPr>
        <w:tc>
          <w:tcPr>
            <w:shd w:fill="1f3864" w:val="clear"/>
            <w:tcMar>
              <w:top w:w="100.0" w:type="dxa"/>
              <w:left w:w="120.0" w:type="dxa"/>
              <w:bottom w:w="100.0" w:type="dxa"/>
              <w:right w:w="120.0" w:type="dxa"/>
            </w:tcMar>
          </w:tcPr>
          <w:p w:rsidR="00000000" w:rsidDel="00000000" w:rsidP="00000000" w:rsidRDefault="00000000" w:rsidRPr="00000000" w14:paraId="000000E8">
            <w:pPr>
              <w:rPr/>
            </w:pPr>
            <w:r w:rsidDel="00000000" w:rsidR="00000000" w:rsidRPr="00000000">
              <w:rPr>
                <w:b w:val="1"/>
                <w:bCs w:val="1"/>
                <w:color w:val="ffffff"/>
                <w:rtl w:val="0"/>
              </w:rPr>
              <w:t xml:space="preserve">Option</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E9">
            <w:pPr>
              <w:rPr/>
            </w:pPr>
            <w:r w:rsidDel="00000000" w:rsidR="00000000" w:rsidRPr="00000000">
              <w:rPr>
                <w:b w:val="1"/>
                <w:bCs w:val="1"/>
                <w:color w:val="ffffff"/>
                <w:rtl w:val="0"/>
              </w:rPr>
              <w:t xml:space="preserve">Customer value</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EA">
            <w:pPr>
              <w:rPr/>
            </w:pPr>
            <w:r w:rsidDel="00000000" w:rsidR="00000000" w:rsidRPr="00000000">
              <w:rPr>
                <w:b w:val="1"/>
                <w:bCs w:val="1"/>
                <w:color w:val="ffffff"/>
                <w:rtl w:val="0"/>
              </w:rPr>
              <w:t xml:space="preserve">Operational feasibility</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EB">
            <w:pPr>
              <w:rPr/>
            </w:pPr>
            <w:r w:rsidDel="00000000" w:rsidR="00000000" w:rsidRPr="00000000">
              <w:rPr>
                <w:b w:val="1"/>
                <w:bCs w:val="1"/>
                <w:color w:val="ffffff"/>
                <w:rtl w:val="0"/>
              </w:rPr>
              <w:t xml:space="preserve">Economics</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EC">
            <w:pPr>
              <w:rPr/>
            </w:pPr>
            <w:r w:rsidDel="00000000" w:rsidR="00000000" w:rsidRPr="00000000">
              <w:rPr>
                <w:b w:val="1"/>
                <w:bCs w:val="1"/>
                <w:color w:val="ffffff"/>
                <w:rtl w:val="0"/>
              </w:rPr>
              <w:t xml:space="preserve">Complexity</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ED">
            <w:pPr>
              <w:rPr/>
            </w:pPr>
            <w:r w:rsidDel="00000000" w:rsidR="00000000" w:rsidRPr="00000000">
              <w:rPr>
                <w:rtl w:val="0"/>
              </w:rPr>
              <w:t xml:space="preserve">Flexible delivery </w:t>
            </w:r>
          </w:p>
        </w:tc>
        <w:tc>
          <w:tcPr>
            <w:tcMar>
              <w:top w:w="100.0" w:type="dxa"/>
              <w:left w:w="120.0" w:type="dxa"/>
              <w:bottom w:w="100.0" w:type="dxa"/>
              <w:right w:w="120.0" w:type="dxa"/>
            </w:tcMar>
          </w:tcPr>
          <w:p w:rsidR="00000000" w:rsidDel="00000000" w:rsidP="00000000" w:rsidRDefault="00000000" w:rsidRPr="00000000" w14:paraId="000000EE">
            <w:pPr>
              <w:rPr/>
            </w:pPr>
            <w:r w:rsidDel="00000000" w:rsidR="00000000" w:rsidRPr="00000000">
              <w:rPr>
                <w:rtl w:val="0"/>
              </w:rPr>
              <w:t xml:space="preserve">High — directly monetizes willingness to wait</w:t>
            </w:r>
          </w:p>
        </w:tc>
        <w:tc>
          <w:tcPr>
            <w:tcMar>
              <w:top w:w="100.0" w:type="dxa"/>
              <w:left w:w="120.0" w:type="dxa"/>
              <w:bottom w:w="100.0" w:type="dxa"/>
              <w:right w:w="120.0" w:type="dxa"/>
            </w:tcMar>
          </w:tcPr>
          <w:p w:rsidR="00000000" w:rsidDel="00000000" w:rsidP="00000000" w:rsidRDefault="00000000" w:rsidRPr="00000000" w14:paraId="000000EF">
            <w:pPr>
              <w:rPr/>
            </w:pPr>
            <w:r w:rsidDel="00000000" w:rsidR="00000000" w:rsidRPr="00000000">
              <w:rPr>
                <w:rtl w:val="0"/>
              </w:rPr>
              <w:t xml:space="preserve">Medium — depends on the batching-pool logic (Section 12)</w:t>
            </w:r>
          </w:p>
        </w:tc>
        <w:tc>
          <w:tcPr>
            <w:tcMar>
              <w:top w:w="100.0" w:type="dxa"/>
              <w:left w:w="120.0" w:type="dxa"/>
              <w:bottom w:w="100.0" w:type="dxa"/>
              <w:right w:w="120.0" w:type="dxa"/>
            </w:tcMar>
          </w:tcPr>
          <w:p w:rsidR="00000000" w:rsidDel="00000000" w:rsidP="00000000" w:rsidRDefault="00000000" w:rsidRPr="00000000" w14:paraId="000000F0">
            <w:pPr>
              <w:rPr/>
            </w:pPr>
            <w:r w:rsidDel="00000000" w:rsidR="00000000" w:rsidRPr="00000000">
              <w:rPr>
                <w:rtl w:val="0"/>
              </w:rPr>
              <w:t xml:space="preserve">Potentially positive, but unproven in base case, fragile in conservative case (Section 9)</w:t>
            </w:r>
          </w:p>
        </w:tc>
        <w:tc>
          <w:tcPr>
            <w:tcMar>
              <w:top w:w="100.0" w:type="dxa"/>
              <w:left w:w="120.0" w:type="dxa"/>
              <w:bottom w:w="100.0" w:type="dxa"/>
              <w:right w:w="120.0" w:type="dxa"/>
            </w:tcMar>
          </w:tcPr>
          <w:p w:rsidR="00000000" w:rsidDel="00000000" w:rsidP="00000000" w:rsidRDefault="00000000" w:rsidRPr="00000000" w14:paraId="000000F1">
            <w:pPr>
              <w:rPr/>
            </w:pPr>
            <w:r w:rsidDel="00000000" w:rsidR="00000000" w:rsidRPr="00000000">
              <w:rPr>
                <w:rtl w:val="0"/>
              </w:rPr>
              <w:t xml:space="preserve">Medium-high — new checkout flow + backend eligibility engine</w:t>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F2">
            <w:pPr>
              <w:rPr/>
            </w:pPr>
            <w:r w:rsidDel="00000000" w:rsidR="00000000" w:rsidRPr="00000000">
              <w:rPr>
                <w:rtl w:val="0"/>
              </w:rPr>
              <w:t xml:space="preserve">Pure scheduled delivery (pick a slot, no incentive)</w:t>
            </w:r>
          </w:p>
        </w:tc>
        <w:tc>
          <w:tcPr>
            <w:shd w:fill="f2f2f2" w:val="clear"/>
            <w:tcMar>
              <w:top w:w="100.0" w:type="dxa"/>
              <w:left w:w="120.0" w:type="dxa"/>
              <w:bottom w:w="100.0" w:type="dxa"/>
              <w:right w:w="120.0" w:type="dxa"/>
            </w:tcMar>
          </w:tcPr>
          <w:p w:rsidR="00000000" w:rsidDel="00000000" w:rsidP="00000000" w:rsidRDefault="00000000" w:rsidRPr="00000000" w14:paraId="000000F3">
            <w:pPr>
              <w:rPr/>
            </w:pPr>
            <w:r w:rsidDel="00000000" w:rsidR="00000000" w:rsidRPr="00000000">
              <w:rPr>
                <w:rtl w:val="0"/>
              </w:rPr>
              <w:t xml:space="preserve">Medium — solves the “I won't be home” problem the Zepto UX study found, but doesn't address fee friction</w:t>
            </w:r>
          </w:p>
        </w:tc>
        <w:tc>
          <w:tcPr>
            <w:shd w:fill="f2f2f2" w:val="clear"/>
            <w:tcMar>
              <w:top w:w="100.0" w:type="dxa"/>
              <w:left w:w="120.0" w:type="dxa"/>
              <w:bottom w:w="100.0" w:type="dxa"/>
              <w:right w:w="120.0" w:type="dxa"/>
            </w:tcMar>
          </w:tcPr>
          <w:p w:rsidR="00000000" w:rsidDel="00000000" w:rsidP="00000000" w:rsidRDefault="00000000" w:rsidRPr="00000000" w14:paraId="000000F4">
            <w:pPr>
              <w:rPr/>
            </w:pPr>
            <w:r w:rsidDel="00000000" w:rsidR="00000000" w:rsidRPr="00000000">
              <w:rPr>
                <w:rtl w:val="0"/>
              </w:rPr>
              <w:t xml:space="preserve">Higher — Zepto and Blinkit already piloting this</w:t>
            </w:r>
          </w:p>
        </w:tc>
        <w:tc>
          <w:tcPr>
            <w:shd w:fill="f2f2f2" w:val="clear"/>
            <w:tcMar>
              <w:top w:w="100.0" w:type="dxa"/>
              <w:left w:w="120.0" w:type="dxa"/>
              <w:bottom w:w="100.0" w:type="dxa"/>
              <w:right w:w="120.0" w:type="dxa"/>
            </w:tcMar>
          </w:tcPr>
          <w:p w:rsidR="00000000" w:rsidDel="00000000" w:rsidP="00000000" w:rsidRDefault="00000000" w:rsidRPr="00000000" w14:paraId="000000F5">
            <w:pPr>
              <w:rPr/>
            </w:pPr>
            <w:r w:rsidDel="00000000" w:rsidR="00000000" w:rsidRPr="00000000">
              <w:rPr>
                <w:rtl w:val="0"/>
              </w:rPr>
              <w:t xml:space="preserve">Neutral — the value comes when the wider window enables more efficient batching or routing</w:t>
            </w:r>
          </w:p>
        </w:tc>
        <w:tc>
          <w:tcPr>
            <w:shd w:fill="f2f2f2" w:val="clear"/>
            <w:tcMar>
              <w:top w:w="100.0" w:type="dxa"/>
              <w:left w:w="120.0" w:type="dxa"/>
              <w:bottom w:w="100.0" w:type="dxa"/>
              <w:right w:w="120.0" w:type="dxa"/>
            </w:tcMar>
          </w:tcPr>
          <w:p w:rsidR="00000000" w:rsidDel="00000000" w:rsidP="00000000" w:rsidRDefault="00000000" w:rsidRPr="00000000" w14:paraId="000000F6">
            <w:pPr>
              <w:rPr/>
            </w:pPr>
            <w:r w:rsidDel="00000000" w:rsidR="00000000" w:rsidRPr="00000000">
              <w:rPr>
                <w:rtl w:val="0"/>
              </w:rPr>
              <w:t xml:space="preserve">Lower — closest to what's already shipping</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F7">
            <w:pPr>
              <w:rPr/>
            </w:pPr>
            <w:r w:rsidDel="00000000" w:rsidR="00000000" w:rsidRPr="00000000">
              <w:rPr>
                <w:rtl w:val="0"/>
              </w:rPr>
              <w:t xml:space="preserve">Small-cart membership (flat fee for unlimited small-basket free delivery)</w:t>
            </w:r>
          </w:p>
        </w:tc>
        <w:tc>
          <w:tcPr>
            <w:tcMar>
              <w:top w:w="100.0" w:type="dxa"/>
              <w:left w:w="120.0" w:type="dxa"/>
              <w:bottom w:w="100.0" w:type="dxa"/>
              <w:right w:w="120.0" w:type="dxa"/>
            </w:tcMar>
          </w:tcPr>
          <w:p w:rsidR="00000000" w:rsidDel="00000000" w:rsidP="00000000" w:rsidRDefault="00000000" w:rsidRPr="00000000" w14:paraId="000000F8">
            <w:pPr>
              <w:rPr/>
            </w:pPr>
            <w:r w:rsidDel="00000000" w:rsidR="00000000" w:rsidRPr="00000000">
              <w:rPr>
                <w:rtl w:val="0"/>
              </w:rPr>
              <w:t xml:space="preserve">High for frequent small-basket users</w:t>
            </w:r>
          </w:p>
        </w:tc>
        <w:tc>
          <w:tcPr>
            <w:tcMar>
              <w:top w:w="100.0" w:type="dxa"/>
              <w:left w:w="120.0" w:type="dxa"/>
              <w:bottom w:w="100.0" w:type="dxa"/>
              <w:right w:w="120.0" w:type="dxa"/>
            </w:tcMar>
          </w:tcPr>
          <w:p w:rsidR="00000000" w:rsidDel="00000000" w:rsidP="00000000" w:rsidRDefault="00000000" w:rsidRPr="00000000" w14:paraId="000000F9">
            <w:pPr>
              <w:rPr/>
            </w:pPr>
            <w:r w:rsidDel="00000000" w:rsidR="00000000" w:rsidRPr="00000000">
              <w:rPr>
                <w:rtl w:val="0"/>
              </w:rPr>
              <w:t xml:space="preserve">Neutral</w:t>
            </w:r>
          </w:p>
        </w:tc>
        <w:tc>
          <w:tcPr>
            <w:tcMar>
              <w:top w:w="100.0" w:type="dxa"/>
              <w:left w:w="120.0" w:type="dxa"/>
              <w:bottom w:w="100.0" w:type="dxa"/>
              <w:right w:w="120.0" w:type="dxa"/>
            </w:tcMar>
          </w:tcPr>
          <w:p w:rsidR="00000000" w:rsidDel="00000000" w:rsidP="00000000" w:rsidRDefault="00000000" w:rsidRPr="00000000" w14:paraId="000000FA">
            <w:pPr>
              <w:rPr/>
            </w:pPr>
            <w:r w:rsidDel="00000000" w:rsidR="00000000" w:rsidRPr="00000000">
              <w:rPr>
                <w:rtl w:val="0"/>
              </w:rPr>
              <w:t xml:space="preserve">Risk of adverse selection — heaviest small-basket users self-select in, raising platform cost exposure</w:t>
            </w:r>
          </w:p>
        </w:tc>
        <w:tc>
          <w:tcPr>
            <w:tcMar>
              <w:top w:w="100.0" w:type="dxa"/>
              <w:left w:w="120.0" w:type="dxa"/>
              <w:bottom w:w="100.0" w:type="dxa"/>
              <w:right w:w="120.0" w:type="dxa"/>
            </w:tcMar>
          </w:tcPr>
          <w:p w:rsidR="00000000" w:rsidDel="00000000" w:rsidP="00000000" w:rsidRDefault="00000000" w:rsidRPr="00000000" w14:paraId="000000FB">
            <w:pPr>
              <w:rPr/>
            </w:pPr>
            <w:r w:rsidDel="00000000" w:rsidR="00000000" w:rsidRPr="00000000">
              <w:rPr>
                <w:rtl w:val="0"/>
              </w:rPr>
              <w:t xml:space="preserve">Low — already-proven pattern in the category</w:t>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FC">
            <w:pPr>
              <w:rPr/>
            </w:pPr>
            <w:r w:rsidDel="00000000" w:rsidR="00000000" w:rsidRPr="00000000">
              <w:rPr>
                <w:rtl w:val="0"/>
              </w:rPr>
              <w:t xml:space="preserve">Bundling nearby orders (platform-initiated, not customer-chosen)</w:t>
            </w:r>
          </w:p>
        </w:tc>
        <w:tc>
          <w:tcPr>
            <w:shd w:fill="f2f2f2" w:val="clear"/>
            <w:tcMar>
              <w:top w:w="100.0" w:type="dxa"/>
              <w:left w:w="120.0" w:type="dxa"/>
              <w:bottom w:w="100.0" w:type="dxa"/>
              <w:right w:w="120.0" w:type="dxa"/>
            </w:tcMar>
          </w:tcPr>
          <w:p w:rsidR="00000000" w:rsidDel="00000000" w:rsidP="00000000" w:rsidRDefault="00000000" w:rsidRPr="00000000" w14:paraId="000000FD">
            <w:pPr>
              <w:rPr/>
            </w:pPr>
            <w:r w:rsidDel="00000000" w:rsidR="00000000" w:rsidRPr="00000000">
              <w:rPr>
                <w:rtl w:val="0"/>
              </w:rPr>
              <w:t xml:space="preserve">Low visibility to customer, no direct value exchange</w:t>
            </w:r>
          </w:p>
        </w:tc>
        <w:tc>
          <w:tcPr>
            <w:shd w:fill="f2f2f2" w:val="clear"/>
            <w:tcMar>
              <w:top w:w="100.0" w:type="dxa"/>
              <w:left w:w="120.0" w:type="dxa"/>
              <w:bottom w:w="100.0" w:type="dxa"/>
              <w:right w:w="120.0" w:type="dxa"/>
            </w:tcMar>
          </w:tcPr>
          <w:p w:rsidR="00000000" w:rsidDel="00000000" w:rsidP="00000000" w:rsidRDefault="00000000" w:rsidRPr="00000000" w14:paraId="000000FE">
            <w:pPr>
              <w:rPr/>
            </w:pPr>
            <w:r w:rsidDel="00000000" w:rsidR="00000000" w:rsidRPr="00000000">
              <w:rPr>
                <w:rtl w:val="0"/>
              </w:rPr>
              <w:t xml:space="preserve">High if density supports it, same as Flexible Delivery, minus customer opt-in</w:t>
            </w:r>
          </w:p>
        </w:tc>
        <w:tc>
          <w:tcPr>
            <w:shd w:fill="f2f2f2" w:val="clear"/>
            <w:tcMar>
              <w:top w:w="100.0" w:type="dxa"/>
              <w:left w:w="120.0" w:type="dxa"/>
              <w:bottom w:w="100.0" w:type="dxa"/>
              <w:right w:w="120.0" w:type="dxa"/>
            </w:tcMar>
          </w:tcPr>
          <w:p w:rsidR="00000000" w:rsidDel="00000000" w:rsidP="00000000" w:rsidRDefault="00000000" w:rsidRPr="00000000" w14:paraId="000000FF">
            <w:pPr>
              <w:rPr/>
            </w:pPr>
            <w:r w:rsidDel="00000000" w:rsidR="00000000" w:rsidRPr="00000000">
              <w:rPr>
                <w:rtl w:val="0"/>
              </w:rPr>
              <w:t xml:space="preserve">Positive if it works, but only to batch whatever demand already exists</w:t>
            </w:r>
          </w:p>
        </w:tc>
        <w:tc>
          <w:tcPr>
            <w:shd w:fill="f2f2f2" w:val="clear"/>
            <w:tcMar>
              <w:top w:w="100.0" w:type="dxa"/>
              <w:left w:w="120.0" w:type="dxa"/>
              <w:bottom w:w="100.0" w:type="dxa"/>
              <w:right w:w="120.0" w:type="dxa"/>
            </w:tcMar>
          </w:tcPr>
          <w:p w:rsidR="00000000" w:rsidDel="00000000" w:rsidP="00000000" w:rsidRDefault="00000000" w:rsidRPr="00000000" w14:paraId="00000100">
            <w:pPr>
              <w:rPr/>
            </w:pPr>
            <w:r w:rsidDel="00000000" w:rsidR="00000000" w:rsidRPr="00000000">
              <w:rPr>
                <w:rtl w:val="0"/>
              </w:rPr>
              <w:t xml:space="preserve">Medium</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01">
            <w:pPr>
              <w:rPr/>
            </w:pPr>
            <w:r w:rsidDel="00000000" w:rsidR="00000000" w:rsidRPr="00000000">
              <w:rPr>
                <w:rtl w:val="0"/>
              </w:rPr>
              <w:t xml:space="preserve">Delayed fulfillment with stronger incentives (e.g., next-day for a bigger discount)</w:t>
            </w:r>
          </w:p>
        </w:tc>
        <w:tc>
          <w:tcPr>
            <w:tcMar>
              <w:top w:w="100.0" w:type="dxa"/>
              <w:left w:w="120.0" w:type="dxa"/>
              <w:bottom w:w="100.0" w:type="dxa"/>
              <w:right w:w="120.0" w:type="dxa"/>
            </w:tcMar>
          </w:tcPr>
          <w:p w:rsidR="00000000" w:rsidDel="00000000" w:rsidP="00000000" w:rsidRDefault="00000000" w:rsidRPr="00000000" w14:paraId="00000102">
            <w:pPr>
              <w:rPr/>
            </w:pPr>
            <w:r w:rsidDel="00000000" w:rsidR="00000000" w:rsidRPr="00000000">
              <w:rPr>
                <w:rtl w:val="0"/>
              </w:rPr>
              <w:t xml:space="preserve">High incentive, but likely too slow for a q-commerce customer base that chose the category for speed</w:t>
            </w:r>
          </w:p>
        </w:tc>
        <w:tc>
          <w:tcPr>
            <w:tcMar>
              <w:top w:w="100.0" w:type="dxa"/>
              <w:left w:w="120.0" w:type="dxa"/>
              <w:bottom w:w="100.0" w:type="dxa"/>
              <w:right w:w="120.0" w:type="dxa"/>
            </w:tcMar>
          </w:tcPr>
          <w:p w:rsidR="00000000" w:rsidDel="00000000" w:rsidP="00000000" w:rsidRDefault="00000000" w:rsidRPr="00000000" w14:paraId="00000103">
            <w:pPr>
              <w:rPr/>
            </w:pPr>
            <w:r w:rsidDel="00000000" w:rsidR="00000000" w:rsidRPr="00000000">
              <w:rPr>
                <w:rtl w:val="0"/>
              </w:rPr>
              <w:t xml:space="preserve">High</w:t>
            </w:r>
          </w:p>
        </w:tc>
        <w:tc>
          <w:tcPr>
            <w:tcMar>
              <w:top w:w="100.0" w:type="dxa"/>
              <w:left w:w="120.0" w:type="dxa"/>
              <w:bottom w:w="100.0" w:type="dxa"/>
              <w:right w:w="120.0" w:type="dxa"/>
            </w:tcMar>
          </w:tcPr>
          <w:p w:rsidR="00000000" w:rsidDel="00000000" w:rsidP="00000000" w:rsidRDefault="00000000" w:rsidRPr="00000000" w14:paraId="00000104">
            <w:pPr>
              <w:rPr/>
            </w:pPr>
            <w:r w:rsidDel="00000000" w:rsidR="00000000" w:rsidRPr="00000000">
              <w:rPr>
                <w:rtl w:val="0"/>
              </w:rPr>
              <w:t xml:space="preserve">Likely positive per-order, but may cannibalize the category's core value proposition rather than complement it</w:t>
            </w:r>
          </w:p>
        </w:tc>
        <w:tc>
          <w:tcPr>
            <w:tcMar>
              <w:top w:w="100.0" w:type="dxa"/>
              <w:left w:w="120.0" w:type="dxa"/>
              <w:bottom w:w="100.0" w:type="dxa"/>
              <w:right w:w="120.0" w:type="dxa"/>
            </w:tcMar>
          </w:tcPr>
          <w:p w:rsidR="00000000" w:rsidDel="00000000" w:rsidP="00000000" w:rsidRDefault="00000000" w:rsidRPr="00000000" w14:paraId="00000105">
            <w:pPr>
              <w:rPr/>
            </w:pPr>
            <w:r w:rsidDel="00000000" w:rsidR="00000000" w:rsidRPr="00000000">
              <w:rPr>
                <w:rtl w:val="0"/>
              </w:rPr>
              <w:t xml:space="preserve">Low-medium</w:t>
            </w:r>
          </w:p>
        </w:tc>
      </w:tr>
    </w:tbl>
    <w:p w:rsidR="00000000" w:rsidDel="00000000" w:rsidP="00000000" w:rsidRDefault="00000000" w:rsidRPr="00000000" w14:paraId="00000106">
      <w:pPr>
        <w:pStyle w:val="Heading2"/>
        <w:spacing w:after="160" w:before="320" w:lineRule="auto"/>
        <w:rPr/>
      </w:pPr>
      <w:r w:rsidDel="00000000" w:rsidR="00000000" w:rsidRPr="00000000">
        <w:rPr>
          <w:b w:val="1"/>
          <w:bCs w:val="1"/>
          <w:color w:val="2e5395"/>
          <w:rtl w:val="0"/>
        </w:rPr>
        <w:t xml:space="preserve">10.2 Selection</w:t>
      </w:r>
      <w:r w:rsidDel="00000000" w:rsidR="00000000" w:rsidRPr="00000000">
        <w:rPr>
          <w:rtl w:val="0"/>
        </w:rPr>
      </w:r>
    </w:p>
    <w:p w:rsidR="00000000" w:rsidDel="00000000" w:rsidP="00000000" w:rsidRDefault="00000000" w:rsidRPr="00000000" w14:paraId="00000107">
      <w:pPr>
        <w:spacing w:after="180" w:line="276" w:lineRule="auto"/>
        <w:rPr/>
      </w:pPr>
      <w:r w:rsidDel="00000000" w:rsidR="00000000" w:rsidRPr="00000000">
        <w:rPr>
          <w:sz w:val="22"/>
          <w:szCs w:val="22"/>
          <w:rtl w:val="0"/>
        </w:rPr>
        <w:t xml:space="preserve">Flexible Delivery, paired explicitly with the batching mechanism, is the strongest option. It gives the platform a customer-facing way to shift some demand into delivery windows that are easier to batch and route efficiently, while giving the customer a clear saving in return. Pure scheduled delivery solves missed deliveries, but doesn't touch the fee-friction economics this case is built around. Small-cart membership is a reasonable complement but doesn't cut the platform's actual fulfillment cost; it just changes who pays it and when. This alternatives table is itself the clearest evidence that Flexible Delivery wasn't chosen by working backward from a predetermined conclusion — it wins, but narrowly, and its main advantage (explicit incentive framing) is also its main open risk (Section 9's acceptance-rate uncertainty).</w:t>
      </w:r>
      <w:r w:rsidDel="00000000" w:rsidR="00000000" w:rsidRPr="00000000">
        <w:rPr>
          <w:rtl w:val="0"/>
        </w:rPr>
      </w:r>
    </w:p>
    <w:p w:rsidR="00000000" w:rsidDel="00000000" w:rsidP="00000000" w:rsidRDefault="00000000" w:rsidRPr="00000000" w14:paraId="00000108">
      <w:pPr>
        <w:pStyle w:val="Heading1"/>
        <w:pBdr>
          <w:bottom w:color="1f3864" w:space="4" w:sz="8" w:val="single"/>
        </w:pBdr>
        <w:spacing w:after="240" w:before="480" w:lineRule="auto"/>
        <w:rPr/>
      </w:pPr>
      <w:r w:rsidDel="00000000" w:rsidR="00000000" w:rsidRPr="00000000">
        <w:rPr>
          <w:b w:val="1"/>
          <w:bCs w:val="1"/>
          <w:color w:val="1f3864"/>
          <w:rtl w:val="0"/>
        </w:rPr>
        <w:t xml:space="preserve">11. Flexible Delivery — The Concept</w:t>
      </w:r>
      <w:r w:rsidDel="00000000" w:rsidR="00000000" w:rsidRPr="00000000">
        <w:rPr>
          <w:rtl w:val="0"/>
        </w:rPr>
      </w:r>
    </w:p>
    <w:p w:rsidR="00000000" w:rsidDel="00000000" w:rsidP="00000000" w:rsidRDefault="00000000" w:rsidRPr="00000000" w14:paraId="00000109">
      <w:pPr>
        <w:pStyle w:val="Heading2"/>
        <w:spacing w:after="160" w:before="320" w:lineRule="auto"/>
        <w:rPr/>
      </w:pPr>
      <w:r w:rsidDel="00000000" w:rsidR="00000000" w:rsidRPr="00000000">
        <w:rPr>
          <w:b w:val="1"/>
          <w:bCs w:val="1"/>
          <w:color w:val="2e5395"/>
          <w:rtl w:val="0"/>
        </w:rPr>
        <w:t xml:space="preserve">11.1 Core proposition</w:t>
      </w:r>
      <w:r w:rsidDel="00000000" w:rsidR="00000000" w:rsidRPr="00000000">
        <w:rPr>
          <w:rtl w:val="0"/>
        </w:rPr>
      </w:r>
    </w:p>
    <w:tbl>
      <w:tblPr>
        <w:tblStyle w:val="Table6"/>
        <w:tblW w:w="10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95"/>
        <w:gridCol w:w="3960"/>
        <w:gridCol w:w="4645"/>
        <w:tblGridChange w:id="0">
          <w:tblGrid>
            <w:gridCol w:w="1795"/>
            <w:gridCol w:w="3960"/>
            <w:gridCol w:w="4645"/>
          </w:tblGrid>
        </w:tblGridChange>
      </w:tblGrid>
      <w:tr>
        <w:trPr>
          <w:cantSplit w:val="0"/>
          <w:tblHeader w:val="1"/>
        </w:trPr>
        <w:tc>
          <w:tcPr>
            <w:shd w:fill="1f3864" w:val="clear"/>
            <w:tcMar>
              <w:top w:w="100.0" w:type="dxa"/>
              <w:left w:w="120.0" w:type="dxa"/>
              <w:bottom w:w="100.0" w:type="dxa"/>
              <w:right w:w="120.0" w:type="dxa"/>
            </w:tcMar>
          </w:tcPr>
          <w:p w:rsidR="00000000" w:rsidDel="00000000" w:rsidP="00000000" w:rsidRDefault="00000000" w:rsidRPr="00000000" w14:paraId="0000010A">
            <w:pPr>
              <w:rPr/>
            </w:pPr>
            <w:r w:rsidDel="00000000" w:rsidR="00000000" w:rsidRPr="00000000">
              <w:rPr>
                <w:b w:val="1"/>
                <w:bCs w:val="1"/>
                <w:color w:val="ffffff"/>
                <w:rtl w:val="0"/>
              </w:rPr>
              <w:t xml:space="preserve">Option</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10B">
            <w:pPr>
              <w:rPr/>
            </w:pPr>
            <w:r w:rsidDel="00000000" w:rsidR="00000000" w:rsidRPr="00000000">
              <w:rPr>
                <w:b w:val="1"/>
                <w:bCs w:val="1"/>
                <w:color w:val="ffffff"/>
                <w:rtl w:val="0"/>
              </w:rPr>
              <w:t xml:space="preserve">Delivery promise</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10C">
            <w:pPr>
              <w:rPr/>
            </w:pPr>
            <w:r w:rsidDel="00000000" w:rsidR="00000000" w:rsidRPr="00000000">
              <w:rPr>
                <w:b w:val="1"/>
                <w:bCs w:val="1"/>
                <w:color w:val="ffffff"/>
                <w:rtl w:val="0"/>
              </w:rPr>
              <w:t xml:space="preserve">Price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0D">
            <w:pPr>
              <w:rPr/>
            </w:pPr>
            <w:r w:rsidDel="00000000" w:rsidR="00000000" w:rsidRPr="00000000">
              <w:rPr>
                <w:rtl w:val="0"/>
              </w:rPr>
              <w:t xml:space="preserve">Express</w:t>
            </w:r>
          </w:p>
        </w:tc>
        <w:tc>
          <w:tcPr>
            <w:tcMar>
              <w:top w:w="100.0" w:type="dxa"/>
              <w:left w:w="120.0" w:type="dxa"/>
              <w:bottom w:w="100.0" w:type="dxa"/>
              <w:right w:w="120.0" w:type="dxa"/>
            </w:tcMar>
          </w:tcPr>
          <w:p w:rsidR="00000000" w:rsidDel="00000000" w:rsidP="00000000" w:rsidRDefault="00000000" w:rsidRPr="00000000" w14:paraId="0000010E">
            <w:pPr>
              <w:rPr/>
            </w:pPr>
            <w:r w:rsidDel="00000000" w:rsidR="00000000" w:rsidRPr="00000000">
              <w:rPr>
                <w:rtl w:val="0"/>
              </w:rPr>
              <w:t xml:space="preserve">~10–15 minutes</w:t>
            </w:r>
          </w:p>
        </w:tc>
        <w:tc>
          <w:tcPr>
            <w:tcMar>
              <w:top w:w="100.0" w:type="dxa"/>
              <w:left w:w="120.0" w:type="dxa"/>
              <w:bottom w:w="100.0" w:type="dxa"/>
              <w:right w:w="120.0" w:type="dxa"/>
            </w:tcMar>
          </w:tcPr>
          <w:p w:rsidR="00000000" w:rsidDel="00000000" w:rsidP="00000000" w:rsidRDefault="00000000" w:rsidRPr="00000000" w14:paraId="0000010F">
            <w:pPr>
              <w:rPr/>
            </w:pPr>
            <w:r w:rsidDel="00000000" w:rsidR="00000000" w:rsidRPr="00000000">
              <w:rPr>
                <w:rtl w:val="0"/>
              </w:rPr>
              <w:t xml:space="preserve">Standard delivery/handling fee applies below the free-delivery threshold (₹99–199 depending on platform)</w:t>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110">
            <w:pPr>
              <w:rPr/>
            </w:pPr>
            <w:r w:rsidDel="00000000" w:rsidR="00000000" w:rsidRPr="00000000">
              <w:rPr>
                <w:rtl w:val="0"/>
              </w:rPr>
              <w:t xml:space="preserve">Flexible</w:t>
            </w:r>
          </w:p>
        </w:tc>
        <w:tc>
          <w:tcPr>
            <w:shd w:fill="f2f2f2" w:val="clear"/>
            <w:tcMar>
              <w:top w:w="100.0" w:type="dxa"/>
              <w:left w:w="120.0" w:type="dxa"/>
              <w:bottom w:w="100.0" w:type="dxa"/>
              <w:right w:w="120.0" w:type="dxa"/>
            </w:tcMar>
          </w:tcPr>
          <w:p w:rsidR="00000000" w:rsidDel="00000000" w:rsidP="00000000" w:rsidRDefault="00000000" w:rsidRPr="00000000" w14:paraId="00000111">
            <w:pPr>
              <w:rPr/>
            </w:pPr>
            <w:r w:rsidDel="00000000" w:rsidR="00000000" w:rsidRPr="00000000">
              <w:rPr>
                <w:rtl w:val="0"/>
              </w:rPr>
              <w:t xml:space="preserve">A broader window — 60–120 minutes, or a same-day slot for lower-urgency baskets</w:t>
            </w:r>
          </w:p>
        </w:tc>
        <w:tc>
          <w:tcPr>
            <w:shd w:fill="f2f2f2" w:val="clear"/>
            <w:tcMar>
              <w:top w:w="100.0" w:type="dxa"/>
              <w:left w:w="120.0" w:type="dxa"/>
              <w:bottom w:w="100.0" w:type="dxa"/>
              <w:right w:w="120.0" w:type="dxa"/>
            </w:tcMar>
          </w:tcPr>
          <w:p w:rsidR="00000000" w:rsidDel="00000000" w:rsidP="00000000" w:rsidRDefault="00000000" w:rsidRPr="00000000" w14:paraId="00000112">
            <w:pPr>
              <w:rPr/>
            </w:pPr>
            <w:r w:rsidDel="00000000" w:rsidR="00000000" w:rsidRPr="00000000">
              <w:rPr>
                <w:rtl w:val="0"/>
              </w:rPr>
              <w:t xml:space="preserve">Save ₹5–₹20 vs. Express fee, tier to be finalized via the A/B test in Section 13</w:t>
            </w:r>
          </w:p>
        </w:tc>
      </w:tr>
    </w:tbl>
    <w:p w:rsidR="00000000" w:rsidDel="00000000" w:rsidP="00000000" w:rsidRDefault="00000000" w:rsidRPr="00000000" w14:paraId="00000113">
      <w:pPr>
        <w:spacing w:after="180" w:before="240" w:line="276" w:lineRule="auto"/>
        <w:rPr/>
      </w:pPr>
      <w:r w:rsidDel="00000000" w:rsidR="00000000" w:rsidRPr="00000000">
        <w:rPr>
          <w:sz w:val="22"/>
          <w:szCs w:val="22"/>
          <w:rtl w:val="0"/>
        </w:rPr>
        <w:t xml:space="preserve">The customer trades speed for savings. The platform trades a slightly relaxed SLA for batching-driven fulfillment flexibility. The mechanism is symmetrical and each side's incentive is explicit — unlike a flat scheduled-delivery option with no framed trade-off.</w:t>
      </w:r>
      <w:r w:rsidDel="00000000" w:rsidR="00000000" w:rsidRPr="00000000">
        <w:rPr>
          <w:rtl w:val="0"/>
        </w:rPr>
      </w:r>
    </w:p>
    <w:p w:rsidR="00000000" w:rsidDel="00000000" w:rsidP="00000000" w:rsidRDefault="00000000" w:rsidRPr="00000000" w14:paraId="00000114">
      <w:pPr>
        <w:pStyle w:val="Heading2"/>
        <w:spacing w:after="160" w:before="320" w:lineRule="auto"/>
        <w:rPr/>
      </w:pPr>
      <w:r w:rsidDel="00000000" w:rsidR="00000000" w:rsidRPr="00000000">
        <w:rPr>
          <w:b w:val="1"/>
          <w:bCs w:val="1"/>
          <w:color w:val="2e5395"/>
          <w:rtl w:val="0"/>
        </w:rPr>
        <w:t xml:space="preserve">11.2 Definition</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Value proposition: “Wait a little longer, save a little money” — an explicit, quantified trade at checkout, not a buried setting.</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Eligibility: per Section 8's draft logic — small basket, eligible category, dense zone, off-peak, and shown only when the batching-pool system estimates a compatible batch is plausible.</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Delivery window: 60–120 minutes for same-session flexible orders; a same-day slotted option for baskets placed well ahead of an anticipated need, mirroring Zepto's slotted pilot but adding the savings incentive Zepto's pilot currently lacks.</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Incentive: ₹5–₹20, tier and exact amount set empirically (Section 13), not assumed.</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When the option appears: only at checkout, only for eligible baskets, only when a compatible batch is plausible — never as a blanket Express alternative, to avoid training customers to expect it universally.</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When it disappears: if the batching-pool system's real-time estimate of compatible orders drops below threshold, if the customer's location falls outside a qualifying density zone, or if the order composition changes (e.g., a high-urgency item is added) after selection.</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operational conditions change after the customer selects Flexible: honor the order within the originally promised window wherever possible; if genuinely infeasible, treat it as an SLA exception requiring proactive communication and a make-good (Section 12.3), not a silent failure.</w:t>
      </w:r>
      <w:r w:rsidDel="00000000" w:rsidR="00000000" w:rsidRPr="00000000">
        <w:rPr>
          <w:rtl w:val="0"/>
        </w:rPr>
      </w:r>
    </w:p>
    <w:p w:rsidR="00000000" w:rsidDel="00000000" w:rsidP="00000000" w:rsidRDefault="00000000" w:rsidRPr="00000000" w14:paraId="0000011C">
      <w:pPr>
        <w:rPr/>
      </w:pPr>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1"/>
        <w:pBdr>
          <w:bottom w:color="1f3864" w:space="4" w:sz="8" w:val="single"/>
        </w:pBdr>
        <w:spacing w:after="240" w:before="480" w:lineRule="auto"/>
        <w:rPr/>
      </w:pPr>
      <w:r w:rsidDel="00000000" w:rsidR="00000000" w:rsidRPr="00000000">
        <w:rPr>
          <w:b w:val="1"/>
          <w:bCs w:val="1"/>
          <w:color w:val="1f3864"/>
          <w:rtl w:val="0"/>
        </w:rPr>
        <w:t xml:space="preserve">12. From Checkout to Fulfillment</w:t>
      </w:r>
      <w:r w:rsidDel="00000000" w:rsidR="00000000" w:rsidRPr="00000000">
        <w:rPr>
          <w:rtl w:val="0"/>
        </w:rPr>
      </w:r>
    </w:p>
    <w:p w:rsidR="00000000" w:rsidDel="00000000" w:rsidP="00000000" w:rsidRDefault="00000000" w:rsidRPr="00000000" w14:paraId="0000011E">
      <w:pPr>
        <w:pStyle w:val="Heading2"/>
        <w:spacing w:after="160" w:before="320" w:lineRule="auto"/>
        <w:rPr/>
      </w:pPr>
      <w:r w:rsidDel="00000000" w:rsidR="00000000" w:rsidRPr="00000000">
        <w:rPr>
          <w:b w:val="1"/>
          <w:bCs w:val="1"/>
          <w:color w:val="2e5395"/>
          <w:rtl w:val="0"/>
        </w:rPr>
        <w:t xml:space="preserve">12.1 Customer flow</w:t>
      </w:r>
      <w:r w:rsidDel="00000000" w:rsidR="00000000" w:rsidRPr="00000000">
        <w:rPr>
          <w:rtl w:val="0"/>
        </w:rPr>
      </w:r>
    </w:p>
    <w:p w:rsidR="00000000" w:rsidDel="00000000" w:rsidP="00000000" w:rsidRDefault="00000000" w:rsidRPr="00000000" w14:paraId="0000011F">
      <w:pPr>
        <w:spacing w:after="180" w:line="276" w:lineRule="auto"/>
        <w:rPr/>
      </w:pPr>
      <w:r w:rsidDel="00000000" w:rsidR="00000000" w:rsidRPr="00000000">
        <w:rPr/>
        <w:drawing>
          <wp:inline distB="0" distT="0" distL="0" distR="0">
            <wp:extent cx="6248400" cy="973455"/>
            <wp:effectExtent b="0" l="0" r="0" t="0"/>
            <wp:docPr id="198375815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248400" cy="973455"/>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pStyle w:val="Heading2"/>
        <w:spacing w:after="160" w:before="320" w:lineRule="auto"/>
        <w:rPr/>
      </w:pPr>
      <w:r w:rsidDel="00000000" w:rsidR="00000000" w:rsidRPr="00000000">
        <w:rPr>
          <w:b w:val="1"/>
          <w:bCs w:val="1"/>
          <w:color w:val="2e5395"/>
          <w:rtl w:val="0"/>
        </w:rPr>
        <w:t xml:space="preserve">12.2 Backend / operations flow</w:t>
      </w:r>
      <w:r w:rsidDel="00000000" w:rsidR="00000000" w:rsidRPr="00000000">
        <w:rPr>
          <w:rtl w:val="0"/>
        </w:rPr>
      </w:r>
    </w:p>
    <w:p w:rsidR="00000000" w:rsidDel="00000000" w:rsidP="00000000" w:rsidRDefault="00000000" w:rsidRPr="00000000" w14:paraId="00000121">
      <w:pPr>
        <w:spacing w:after="180" w:line="276" w:lineRule="auto"/>
        <w:rPr/>
      </w:pPr>
      <w:sdt>
        <w:sdtPr>
          <w:id w:val="-276698190"/>
          <w:tag w:val="goog_rdk_6"/>
        </w:sdtPr>
        <w:sdtContent>
          <w:r w:rsidDel="00000000" w:rsidR="00000000" w:rsidRPr="00000000">
            <w:rPr>
              <w:rFonts w:ascii="Cardo" w:cs="Cardo" w:eastAsia="Cardo" w:hAnsi="Cardo"/>
              <w:i w:val="1"/>
              <w:iCs w:val="1"/>
              <w:sz w:val="22"/>
              <w:szCs w:val="22"/>
              <w:rtl w:val="0"/>
            </w:rPr>
            <w:t xml:space="preserve">Order created → eligibility check (basket, category, zone, time — Section 8 logic) → if eligible, delivery-window options generated → customer selection → order enters a time-boxed order pool (not dispatched immediately) → batching engine evaluates the pool against nearby compatible orders and dark-store readiness → route assignment across the batch → rider dispatch → SLA monitoring against the promised window (not the instant-delivery SLA) → delivery and pool closure.</w:t>
          </w:r>
        </w:sdtContent>
      </w:sdt>
      <w:r w:rsidDel="00000000" w:rsidR="00000000" w:rsidRPr="00000000">
        <w:rPr>
          <w:rtl w:val="0"/>
        </w:rPr>
      </w:r>
    </w:p>
    <w:p w:rsidR="00000000" w:rsidDel="00000000" w:rsidP="00000000" w:rsidRDefault="00000000" w:rsidRPr="00000000" w14:paraId="00000122">
      <w:pPr>
        <w:spacing w:after="180" w:line="276" w:lineRule="auto"/>
        <w:rPr/>
      </w:pPr>
      <w:r w:rsidDel="00000000" w:rsidR="00000000" w:rsidRPr="00000000">
        <w:rPr>
          <w:sz w:val="22"/>
          <w:szCs w:val="22"/>
          <w:rtl w:val="0"/>
        </w:rPr>
        <w:t xml:space="preserve">This is where the mechanism from Section 7 — batching, routing, rider utilization — becomes concrete. The order pool gives the batching system additional time to group compatible orders and optimize the route.  The wider customer-approved window makes this additional holding time possible without breaking the Express promise. Without that agreement, holding the order for longer could conflict with the Express promise.</w:t>
      </w:r>
      <w:r w:rsidDel="00000000" w:rsidR="00000000" w:rsidRPr="00000000">
        <w:rPr>
          <w:rtl w:val="0"/>
        </w:rPr>
      </w:r>
    </w:p>
    <w:p w:rsidR="00000000" w:rsidDel="00000000" w:rsidP="00000000" w:rsidRDefault="00000000" w:rsidRPr="00000000" w14:paraId="00000123">
      <w:pPr>
        <w:pStyle w:val="Heading2"/>
        <w:spacing w:after="160" w:before="320" w:lineRule="auto"/>
        <w:rPr/>
      </w:pPr>
      <w:r w:rsidDel="00000000" w:rsidR="00000000" w:rsidRPr="00000000">
        <w:rPr>
          <w:b w:val="1"/>
          <w:bCs w:val="1"/>
          <w:color w:val="2e5395"/>
          <w:rtl w:val="0"/>
        </w:rPr>
        <w:t xml:space="preserve">12.3 Edge cases</w:t>
      </w:r>
      <w:r w:rsidDel="00000000" w:rsidR="00000000" w:rsidRPr="00000000">
        <w:rPr>
          <w:rtl w:val="0"/>
        </w:rPr>
      </w:r>
    </w:p>
    <w:tbl>
      <w:tblPr>
        <w:tblStyle w:val="Table7"/>
        <w:tblW w:w="98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25"/>
        <w:gridCol w:w="6520"/>
        <w:tblGridChange w:id="0">
          <w:tblGrid>
            <w:gridCol w:w="3325"/>
            <w:gridCol w:w="6520"/>
          </w:tblGrid>
        </w:tblGridChange>
      </w:tblGrid>
      <w:tr>
        <w:trPr>
          <w:cantSplit w:val="0"/>
          <w:tblHeader w:val="1"/>
        </w:trPr>
        <w:tc>
          <w:tcPr>
            <w:shd w:fill="1f3864" w:val="clear"/>
            <w:tcMar>
              <w:top w:w="100.0" w:type="dxa"/>
              <w:left w:w="120.0" w:type="dxa"/>
              <w:bottom w:w="100.0" w:type="dxa"/>
              <w:right w:w="120.0" w:type="dxa"/>
            </w:tcMar>
          </w:tcPr>
          <w:p w:rsidR="00000000" w:rsidDel="00000000" w:rsidP="00000000" w:rsidRDefault="00000000" w:rsidRPr="00000000" w14:paraId="00000124">
            <w:pPr>
              <w:rPr/>
            </w:pPr>
            <w:r w:rsidDel="00000000" w:rsidR="00000000" w:rsidRPr="00000000">
              <w:rPr>
                <w:b w:val="1"/>
                <w:bCs w:val="1"/>
                <w:color w:val="ffffff"/>
                <w:rtl w:val="0"/>
              </w:rPr>
              <w:t xml:space="preserve">Edge case</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125">
            <w:pPr>
              <w:rPr/>
            </w:pPr>
            <w:r w:rsidDel="00000000" w:rsidR="00000000" w:rsidRPr="00000000">
              <w:rPr>
                <w:b w:val="1"/>
                <w:bCs w:val="1"/>
                <w:color w:val="ffffff"/>
                <w:rtl w:val="0"/>
              </w:rPr>
              <w:t xml:space="preserve">Handling approach</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26">
            <w:pPr>
              <w:rPr/>
            </w:pPr>
            <w:r w:rsidDel="00000000" w:rsidR="00000000" w:rsidRPr="00000000">
              <w:rPr>
                <w:rtl w:val="0"/>
              </w:rPr>
              <w:t xml:space="preserve">No compatible batch materializes within the window</w:t>
            </w:r>
          </w:p>
        </w:tc>
        <w:tc>
          <w:tcPr>
            <w:tcMar>
              <w:top w:w="100.0" w:type="dxa"/>
              <w:left w:w="120.0" w:type="dxa"/>
              <w:bottom w:w="100.0" w:type="dxa"/>
              <w:right w:w="120.0" w:type="dxa"/>
            </w:tcMar>
          </w:tcPr>
          <w:p w:rsidR="00000000" w:rsidDel="00000000" w:rsidP="00000000" w:rsidRDefault="00000000" w:rsidRPr="00000000" w14:paraId="00000127">
            <w:pPr>
              <w:rPr/>
            </w:pPr>
            <w:r w:rsidDel="00000000" w:rsidR="00000000" w:rsidRPr="00000000">
              <w:rPr>
                <w:rtl w:val="0"/>
              </w:rPr>
              <w:t xml:space="preserve">Dispatch as a single order before the window's outer bound, honoring the promised window even without a batching saving on that specific order — the aggregate saving comes from the pool's overall batching rate, not a guarantee per order</w:t>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128">
            <w:pPr>
              <w:rPr/>
            </w:pPr>
            <w:r w:rsidDel="00000000" w:rsidR="00000000" w:rsidRPr="00000000">
              <w:rPr>
                <w:rtl w:val="0"/>
              </w:rPr>
              <w:t xml:space="preserve">Order is ready (picked/packed) well before the batch is ready</w:t>
            </w:r>
          </w:p>
        </w:tc>
        <w:tc>
          <w:tcPr>
            <w:shd w:fill="f2f2f2" w:val="clear"/>
            <w:tcMar>
              <w:top w:w="100.0" w:type="dxa"/>
              <w:left w:w="120.0" w:type="dxa"/>
              <w:bottom w:w="100.0" w:type="dxa"/>
              <w:right w:w="120.0" w:type="dxa"/>
            </w:tcMar>
          </w:tcPr>
          <w:p w:rsidR="00000000" w:rsidDel="00000000" w:rsidP="00000000" w:rsidRDefault="00000000" w:rsidRPr="00000000" w14:paraId="00000129">
            <w:pPr>
              <w:rPr/>
            </w:pPr>
            <w:r w:rsidDel="00000000" w:rsidR="00000000" w:rsidRPr="00000000">
              <w:rPr>
                <w:rtl w:val="0"/>
              </w:rPr>
              <w:t xml:space="preserve">Hold picked inventory at the dark store with standard staging procedures; avoid re-picking</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2A">
            <w:pPr>
              <w:rPr/>
            </w:pPr>
            <w:r w:rsidDel="00000000" w:rsidR="00000000" w:rsidRPr="00000000">
              <w:rPr>
                <w:rtl w:val="0"/>
              </w:rPr>
              <w:t xml:space="preserve">Order running late relative to the promised window</w:t>
            </w:r>
          </w:p>
        </w:tc>
        <w:tc>
          <w:tcPr>
            <w:tcMar>
              <w:top w:w="100.0" w:type="dxa"/>
              <w:left w:w="120.0" w:type="dxa"/>
              <w:bottom w:w="100.0" w:type="dxa"/>
              <w:right w:w="120.0" w:type="dxa"/>
            </w:tcMar>
          </w:tcPr>
          <w:p w:rsidR="00000000" w:rsidDel="00000000" w:rsidP="00000000" w:rsidRDefault="00000000" w:rsidRPr="00000000" w14:paraId="0000012B">
            <w:pPr>
              <w:rPr/>
            </w:pPr>
            <w:r w:rsidDel="00000000" w:rsidR="00000000" w:rsidRPr="00000000">
              <w:rPr>
                <w:rtl w:val="0"/>
              </w:rPr>
              <w:t xml:space="preserve">Proactive notification before the window closes, not after; escalate to single-order dispatch if the SLA is at risk</w:t>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12C">
            <w:pPr>
              <w:rPr/>
            </w:pPr>
            <w:r w:rsidDel="00000000" w:rsidR="00000000" w:rsidRPr="00000000">
              <w:rPr>
                <w:rtl w:val="0"/>
              </w:rPr>
              <w:t xml:space="preserve">Inventory issue discovered after order placement</w:t>
            </w:r>
          </w:p>
        </w:tc>
        <w:tc>
          <w:tcPr>
            <w:shd w:fill="f2f2f2" w:val="clear"/>
            <w:tcMar>
              <w:top w:w="100.0" w:type="dxa"/>
              <w:left w:w="120.0" w:type="dxa"/>
              <w:bottom w:w="100.0" w:type="dxa"/>
              <w:right w:w="120.0" w:type="dxa"/>
            </w:tcMar>
          </w:tcPr>
          <w:p w:rsidR="00000000" w:rsidDel="00000000" w:rsidP="00000000" w:rsidRDefault="00000000" w:rsidRPr="00000000" w14:paraId="0000012D">
            <w:pPr>
              <w:rPr/>
            </w:pPr>
            <w:r w:rsidDel="00000000" w:rsidR="00000000" w:rsidRPr="00000000">
              <w:rPr>
                <w:rtl w:val="0"/>
              </w:rPr>
              <w:t xml:space="preserve">Standard substitution/refund flow, unchanged by delivery-window choice</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2E">
            <w:pPr>
              <w:rPr/>
            </w:pPr>
            <w:r w:rsidDel="00000000" w:rsidR="00000000" w:rsidRPr="00000000">
              <w:rPr>
                <w:rtl w:val="0"/>
              </w:rPr>
              <w:t xml:space="preserve">Customer cancels after selecting Flexible</w:t>
            </w:r>
          </w:p>
        </w:tc>
        <w:tc>
          <w:tcPr>
            <w:tcMar>
              <w:top w:w="100.0" w:type="dxa"/>
              <w:left w:w="120.0" w:type="dxa"/>
              <w:bottom w:w="100.0" w:type="dxa"/>
              <w:right w:w="120.0" w:type="dxa"/>
            </w:tcMar>
          </w:tcPr>
          <w:p w:rsidR="00000000" w:rsidDel="00000000" w:rsidP="00000000" w:rsidRDefault="00000000" w:rsidRPr="00000000" w14:paraId="0000012F">
            <w:pPr>
              <w:rPr/>
            </w:pPr>
            <w:r w:rsidDel="00000000" w:rsidR="00000000" w:rsidRPr="00000000">
              <w:rPr>
                <w:rtl w:val="0"/>
              </w:rPr>
              <w:t xml:space="preserve">Standard cancellation flow; if already batched, re-evaluate the batch for remaining orders</w:t>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130">
            <w:pPr>
              <w:rPr/>
            </w:pPr>
            <w:sdt>
              <w:sdtPr>
                <w:id w:val="458016579"/>
                <w:tag w:val="goog_rdk_7"/>
              </w:sdtPr>
              <w:sdtContent>
                <w:r w:rsidDel="00000000" w:rsidR="00000000" w:rsidRPr="00000000">
                  <w:rPr>
                    <w:rFonts w:ascii="Cardo" w:cs="Cardo" w:eastAsia="Cardo" w:hAnsi="Cardo"/>
                    <w:rtl w:val="0"/>
                  </w:rPr>
                  <w:t xml:space="preserve">Customer switches preference mid-flow (Flexible → Express)</w:t>
                </w:r>
              </w:sdtContent>
            </w:sdt>
          </w:p>
        </w:tc>
        <w:tc>
          <w:tcPr>
            <w:shd w:fill="f2f2f2" w:val="clear"/>
            <w:tcMar>
              <w:top w:w="100.0" w:type="dxa"/>
              <w:left w:w="120.0" w:type="dxa"/>
              <w:bottom w:w="100.0" w:type="dxa"/>
              <w:right w:w="120.0" w:type="dxa"/>
            </w:tcMar>
          </w:tcPr>
          <w:p w:rsidR="00000000" w:rsidDel="00000000" w:rsidP="00000000" w:rsidRDefault="00000000" w:rsidRPr="00000000" w14:paraId="00000131">
            <w:pPr>
              <w:rPr/>
            </w:pPr>
            <w:r w:rsidDel="00000000" w:rsidR="00000000" w:rsidRPr="00000000">
              <w:rPr>
                <w:rtl w:val="0"/>
              </w:rPr>
              <w:t xml:space="preserve">Allowed up to a cutoff (before the order enters the pool); after that, treated as a new order or a change fee, mirroring how most platforms handle post-confirmation changes</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32">
            <w:pPr>
              <w:rPr/>
            </w:pPr>
            <w:r w:rsidDel="00000000" w:rsidR="00000000" w:rsidRPr="00000000">
              <w:rPr>
                <w:rtl w:val="0"/>
              </w:rPr>
              <w:t xml:space="preserve">Rider shortage in a zone</w:t>
            </w:r>
          </w:p>
        </w:tc>
        <w:tc>
          <w:tcPr>
            <w:tcMar>
              <w:top w:w="100.0" w:type="dxa"/>
              <w:left w:w="120.0" w:type="dxa"/>
              <w:bottom w:w="100.0" w:type="dxa"/>
              <w:right w:w="120.0" w:type="dxa"/>
            </w:tcMar>
          </w:tcPr>
          <w:p w:rsidR="00000000" w:rsidDel="00000000" w:rsidP="00000000" w:rsidRDefault="00000000" w:rsidRPr="00000000" w14:paraId="00000133">
            <w:pPr>
              <w:rPr/>
            </w:pPr>
            <w:r w:rsidDel="00000000" w:rsidR="00000000" w:rsidRPr="00000000">
              <w:rPr>
                <w:rtl w:val="0"/>
              </w:rPr>
              <w:t xml:space="preserve">Batching-eligible orders get priority for consolidation (fewer trips per order); Express orders keep dispatch priority for SLA reasons</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34">
            <w:pPr>
              <w:rPr/>
            </w:pPr>
            <w:r w:rsidDel="00000000" w:rsidR="00000000" w:rsidRPr="00000000">
              <w:rPr>
                <w:rtl w:val="0"/>
              </w:rPr>
              <w:t xml:space="preserve">Flexible window becomes infeasible mid-fulfillment</w:t>
            </w:r>
          </w:p>
        </w:tc>
        <w:tc>
          <w:tcPr>
            <w:tcMar>
              <w:top w:w="100.0" w:type="dxa"/>
              <w:left w:w="120.0" w:type="dxa"/>
              <w:bottom w:w="100.0" w:type="dxa"/>
              <w:right w:w="120.0" w:type="dxa"/>
            </w:tcMar>
          </w:tcPr>
          <w:p w:rsidR="00000000" w:rsidDel="00000000" w:rsidP="00000000" w:rsidRDefault="00000000" w:rsidRPr="00000000" w14:paraId="00000135">
            <w:pPr>
              <w:rPr/>
            </w:pPr>
            <w:r w:rsidDel="00000000" w:rsidR="00000000" w:rsidRPr="00000000">
              <w:rPr>
                <w:rtl w:val="0"/>
              </w:rPr>
              <w:t xml:space="preserve">Proactive communication plus a make-good (waived fee or credit) rather than a silent SLA miss — protects trust in the option for future orders</w:t>
            </w:r>
          </w:p>
        </w:tc>
      </w:tr>
    </w:tbl>
    <w:p w:rsidR="00000000" w:rsidDel="00000000" w:rsidP="00000000" w:rsidRDefault="00000000" w:rsidRPr="00000000" w14:paraId="00000136">
      <w:pPr>
        <w:pStyle w:val="Heading1"/>
        <w:pBdr>
          <w:bottom w:color="1f3864" w:space="4" w:sz="8" w:val="single"/>
        </w:pBdr>
        <w:spacing w:after="240" w:before="480" w:lineRule="auto"/>
        <w:rPr/>
      </w:pPr>
      <w:r w:rsidDel="00000000" w:rsidR="00000000" w:rsidRPr="00000000">
        <w:rPr>
          <w:b w:val="1"/>
          <w:bCs w:val="1"/>
          <w:color w:val="1f3864"/>
          <w:rtl w:val="0"/>
        </w:rPr>
        <w:t xml:space="preserve">13. A/B Testing</w:t>
      </w:r>
      <w:r w:rsidDel="00000000" w:rsidR="00000000" w:rsidRPr="00000000">
        <w:rPr>
          <w:rtl w:val="0"/>
        </w:rPr>
      </w:r>
    </w:p>
    <w:p w:rsidR="00000000" w:rsidDel="00000000" w:rsidP="00000000" w:rsidRDefault="00000000" w:rsidRPr="00000000" w14:paraId="00000137">
      <w:pPr>
        <w:spacing w:after="180" w:line="276" w:lineRule="auto"/>
        <w:rPr/>
      </w:pPr>
      <w:r w:rsidDel="00000000" w:rsidR="00000000" w:rsidRPr="00000000">
        <w:rPr>
          <w:sz w:val="22"/>
          <w:szCs w:val="22"/>
          <w:rtl w:val="0"/>
        </w:rPr>
        <w:t xml:space="preserve">Given how much of Sections 5 and 9 rests on unverified assumptions, this A/B test isn't a formality. It's the primary way to close the case's biggest evidence gaps before any broader commitment.</w:t>
      </w:r>
      <w:r w:rsidDel="00000000" w:rsidR="00000000" w:rsidRPr="00000000">
        <w:rPr>
          <w:rtl w:val="0"/>
        </w:rPr>
      </w:r>
    </w:p>
    <w:p w:rsidR="00000000" w:rsidDel="00000000" w:rsidP="00000000" w:rsidRDefault="00000000" w:rsidRPr="00000000" w14:paraId="00000138">
      <w:pPr>
        <w:pStyle w:val="Heading2"/>
        <w:spacing w:after="160" w:before="320" w:lineRule="auto"/>
        <w:rPr/>
      </w:pPr>
      <w:r w:rsidDel="00000000" w:rsidR="00000000" w:rsidRPr="00000000">
        <w:rPr>
          <w:b w:val="1"/>
          <w:bCs w:val="1"/>
          <w:color w:val="2e5395"/>
          <w:rtl w:val="0"/>
        </w:rPr>
        <w:t xml:space="preserve">13.1 Design</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Control: existing checkout experience (Express only).</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Treatment: eligible users (Section 8 logic) see a Flexible Delivery option at checkout.</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Treatment arms: three incentive levels — ₹5, ₹10, ₹15 — tested concurrently, rather than assuming ₹20 or any single value. A fourth arm (₹20) is deliberately left out to keep the test to a manageable number of cells given typical pilot traffic; reserved as a follow-up if ₹15 shows unexpectedly strong elasticity at the top of the tested range.</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Randomization unit: customer, stratified by basket-size band and city-tier, to avoid confounding the acceptance-rate read with underlying demand mix.</w:t>
      </w:r>
      <w:r w:rsidDel="00000000" w:rsidR="00000000" w:rsidRPr="00000000">
        <w:rPr>
          <w:rtl w:val="0"/>
        </w:rPr>
      </w:r>
    </w:p>
    <w:p w:rsidR="00000000" w:rsidDel="00000000" w:rsidP="00000000" w:rsidRDefault="00000000" w:rsidRPr="00000000" w14:paraId="0000013D">
      <w:pPr>
        <w:pStyle w:val="Heading2"/>
        <w:spacing w:after="160" w:before="320" w:lineRule="auto"/>
        <w:rPr/>
      </w:pPr>
      <w:r w:rsidDel="00000000" w:rsidR="00000000" w:rsidRPr="00000000">
        <w:rPr>
          <w:b w:val="1"/>
          <w:bCs w:val="1"/>
          <w:color w:val="2e5395"/>
          <w:rtl w:val="0"/>
        </w:rPr>
        <w:t xml:space="preserve">13.2 Primary metrics</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Small-basket conversion rate (orders below the free-delivery threshold that complete checkout, vs. abandon)</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Contribution per order, comparing Flexible-selected orders against a matched Express control group</w:t>
      </w:r>
      <w:r w:rsidDel="00000000" w:rsidR="00000000" w:rsidRPr="00000000">
        <w:rPr>
          <w:rtl w:val="0"/>
        </w:rPr>
      </w:r>
    </w:p>
    <w:p w:rsidR="00000000" w:rsidDel="00000000" w:rsidP="00000000" w:rsidRDefault="00000000" w:rsidRPr="00000000" w14:paraId="00000140">
      <w:pPr>
        <w:pStyle w:val="Heading2"/>
        <w:spacing w:after="160" w:before="320" w:lineRule="auto"/>
        <w:rPr/>
      </w:pPr>
      <w:r w:rsidDel="00000000" w:rsidR="00000000" w:rsidRPr="00000000">
        <w:rPr>
          <w:b w:val="1"/>
          <w:bCs w:val="1"/>
          <w:color w:val="2e5395"/>
          <w:rtl w:val="0"/>
        </w:rPr>
        <w:t xml:space="preserve">13.3 Secondary metrics</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Orders per user (does Flexible availability change ordering frequency, not just conversion on a given basket?)</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Average order value (does Flexible reduce the basket-padding behavior from Section 3.3?)</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Fulfillment cost per order, comparing batched Flexible orders to unbatched Express orders</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Realized batching rate — the single most important number this test can produce, since Section 9's model is most sensitive to it</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Delivery efficiency (drops per trip, distance per order)</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Repeat rate among customers who try Flexible Delivery at least once</w:t>
      </w:r>
    </w:p>
    <w:p w:rsidR="00000000" w:rsidDel="00000000" w:rsidP="00000000" w:rsidRDefault="00000000" w:rsidRPr="00000000" w14:paraId="00000147">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48">
      <w:pPr>
        <w:pStyle w:val="Heading1"/>
        <w:pBdr>
          <w:bottom w:color="1f3864" w:space="4" w:sz="8" w:val="single"/>
        </w:pBdr>
        <w:spacing w:after="240" w:before="480" w:lineRule="auto"/>
        <w:rPr/>
      </w:pPr>
      <w:r w:rsidDel="00000000" w:rsidR="00000000" w:rsidRPr="00000000">
        <w:rPr>
          <w:b w:val="1"/>
          <w:bCs w:val="1"/>
          <w:color w:val="1f3864"/>
          <w:rtl w:val="0"/>
        </w:rPr>
        <w:t xml:space="preserve">14. Success Metrics</w:t>
      </w:r>
      <w:r w:rsidDel="00000000" w:rsidR="00000000" w:rsidRPr="00000000">
        <w:rPr>
          <w:rtl w:val="0"/>
        </w:rPr>
      </w:r>
    </w:p>
    <w:tbl>
      <w:tblPr>
        <w:tblStyle w:val="Table8"/>
        <w:tblW w:w="9370.0" w:type="dxa"/>
        <w:jc w:val="left"/>
        <w:tblInd w:w="4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45"/>
        <w:gridCol w:w="5425"/>
        <w:tblGridChange w:id="0">
          <w:tblGrid>
            <w:gridCol w:w="3945"/>
            <w:gridCol w:w="5425"/>
          </w:tblGrid>
        </w:tblGridChange>
      </w:tblGrid>
      <w:tr>
        <w:trPr>
          <w:cantSplit w:val="0"/>
          <w:trHeight w:val="266" w:hRule="atLeast"/>
          <w:tblHeader w:val="0"/>
        </w:trPr>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4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Customer Metrics</w:t>
            </w:r>
            <w:r w:rsidDel="00000000" w:rsidR="00000000" w:rsidRPr="00000000">
              <w:rPr>
                <w:rtl w:val="0"/>
              </w:rPr>
            </w:r>
          </w:p>
        </w:tc>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4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Operational Metrics</w:t>
            </w:r>
          </w:p>
        </w:tc>
      </w:tr>
      <w:tr>
        <w:trPr>
          <w:cantSplit w:val="0"/>
          <w:trHeight w:val="1655.869140625" w:hRule="atLeast"/>
          <w:tblHeader w:val="0"/>
        </w:trPr>
        <w:tc>
          <w:tcPr/>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Small-cart conversion rate (primary)</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Flexible-option adoption</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Cart abandonment</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Repeat purchase / orders per user</w:t>
            </w:r>
            <w:r w:rsidDel="00000000" w:rsidR="00000000" w:rsidRPr="00000000">
              <w:rPr>
                <w:rtl w:val="0"/>
              </w:rPr>
            </w:r>
          </w:p>
        </w:tc>
        <w:tc>
          <w:tcPr/>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Orders per rider per hour</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Realized batching rate</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Fulfillment cost per order (Flexible vs. Express, matched for basket size)</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SLA adherence against the promised Flexible window (distinct from the Express SLA)</w:t>
            </w:r>
            <w:r w:rsidDel="00000000" w:rsidR="00000000" w:rsidRPr="00000000">
              <w:rPr>
                <w:rtl w:val="0"/>
              </w:rPr>
            </w:r>
          </w:p>
        </w:tc>
      </w:tr>
    </w:tbl>
    <w:p w:rsidR="00000000" w:rsidDel="00000000" w:rsidP="00000000" w:rsidRDefault="00000000" w:rsidRPr="00000000" w14:paraId="00000153">
      <w:pPr>
        <w:pStyle w:val="Heading2"/>
        <w:spacing w:after="160" w:before="320" w:lineRule="auto"/>
        <w:rPr/>
      </w:pPr>
      <w:r w:rsidDel="00000000" w:rsidR="00000000" w:rsidRPr="00000000">
        <w:rPr>
          <w:b w:val="1"/>
          <w:bCs w:val="1"/>
          <w:color w:val="2e5395"/>
          <w:rtl w:val="0"/>
        </w:rPr>
        <w:t xml:space="preserve">Guardrails</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Cancellation rate</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Customer dissatisfaction / CSAT</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Express cannibalization</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Rider earnings per hour</w:t>
      </w:r>
      <w:r w:rsidDel="00000000" w:rsidR="00000000" w:rsidRPr="00000000">
        <w:rPr>
          <w:rtl w:val="0"/>
        </w:rPr>
      </w:r>
    </w:p>
    <w:p w:rsidR="00000000" w:rsidDel="00000000" w:rsidP="00000000" w:rsidRDefault="00000000" w:rsidRPr="00000000" w14:paraId="00000158">
      <w:pPr>
        <w:pStyle w:val="Heading1"/>
        <w:pBdr>
          <w:bottom w:color="1f3864" w:space="4" w:sz="8" w:val="single"/>
        </w:pBdr>
        <w:spacing w:after="240" w:before="480" w:lineRule="auto"/>
        <w:rPr/>
      </w:pPr>
      <w:r w:rsidDel="00000000" w:rsidR="00000000" w:rsidRPr="00000000">
        <w:rPr>
          <w:b w:val="1"/>
          <w:bCs w:val="1"/>
          <w:color w:val="1f3864"/>
          <w:rtl w:val="0"/>
        </w:rPr>
        <w:t xml:space="preserve">15. Risks and Mitigations</w:t>
      </w:r>
      <w:r w:rsidDel="00000000" w:rsidR="00000000" w:rsidRPr="00000000">
        <w:rPr>
          <w:rtl w:val="0"/>
        </w:rPr>
      </w:r>
    </w:p>
    <w:tbl>
      <w:tblPr>
        <w:tblStyle w:val="Table9"/>
        <w:tblW w:w="98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15"/>
        <w:gridCol w:w="4915"/>
        <w:tblGridChange w:id="0">
          <w:tblGrid>
            <w:gridCol w:w="4915"/>
            <w:gridCol w:w="4915"/>
          </w:tblGrid>
        </w:tblGridChange>
      </w:tblGrid>
      <w:tr>
        <w:trPr>
          <w:cantSplit w:val="0"/>
          <w:trHeight w:val="368" w:hRule="atLeast"/>
          <w:tblHeader w:val="0"/>
        </w:trPr>
        <w:tc>
          <w:tcPr>
            <w:shd w:fill="acb9ca" w:val="clear"/>
          </w:tcPr>
          <w:p w:rsidR="00000000" w:rsidDel="00000000" w:rsidP="00000000" w:rsidRDefault="00000000" w:rsidRPr="00000000" w14:paraId="00000159">
            <w:pPr>
              <w:spacing w:line="276" w:lineRule="auto"/>
              <w:jc w:val="center"/>
              <w:rPr>
                <w:b w:val="1"/>
                <w:bCs w:val="1"/>
              </w:rPr>
            </w:pPr>
            <w:r w:rsidDel="00000000" w:rsidR="00000000" w:rsidRPr="00000000">
              <w:rPr>
                <w:b w:val="1"/>
                <w:bCs w:val="1"/>
                <w:sz w:val="22"/>
                <w:szCs w:val="22"/>
                <w:rtl w:val="0"/>
              </w:rPr>
              <w:t xml:space="preserve">Risk</w:t>
            </w:r>
            <w:r w:rsidDel="00000000" w:rsidR="00000000" w:rsidRPr="00000000">
              <w:rPr>
                <w:rtl w:val="0"/>
              </w:rPr>
            </w:r>
          </w:p>
        </w:tc>
        <w:tc>
          <w:tcPr>
            <w:shd w:fill="acb9ca" w:val="clear"/>
          </w:tcPr>
          <w:p w:rsidR="00000000" w:rsidDel="00000000" w:rsidP="00000000" w:rsidRDefault="00000000" w:rsidRPr="00000000" w14:paraId="0000015A">
            <w:pPr>
              <w:spacing w:line="276" w:lineRule="auto"/>
              <w:jc w:val="center"/>
              <w:rPr/>
            </w:pPr>
            <w:r w:rsidDel="00000000" w:rsidR="00000000" w:rsidRPr="00000000">
              <w:rPr>
                <w:b w:val="1"/>
                <w:bCs w:val="1"/>
                <w:sz w:val="22"/>
                <w:szCs w:val="22"/>
                <w:rtl w:val="0"/>
              </w:rPr>
              <w:t xml:space="preserve">Mitigation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B">
            <w:pPr>
              <w:spacing w:after="180" w:line="276" w:lineRule="auto"/>
              <w:jc w:val="both"/>
              <w:rPr/>
            </w:pPr>
            <w:r w:rsidDel="00000000" w:rsidR="00000000" w:rsidRPr="00000000">
              <w:rPr>
                <w:sz w:val="22"/>
                <w:szCs w:val="22"/>
                <w:rtl w:val="0"/>
              </w:rPr>
              <w:t xml:space="preserve">Low adoption: customers may not value the saving enough to wait.</w:t>
            </w:r>
            <w:r w:rsidDel="00000000" w:rsidR="00000000" w:rsidRPr="00000000">
              <w:rPr>
                <w:rtl w:val="0"/>
              </w:rPr>
            </w:r>
          </w:p>
        </w:tc>
        <w:tc>
          <w:tcPr>
            <w:vAlign w:val="center"/>
          </w:tcPr>
          <w:p w:rsidR="00000000" w:rsidDel="00000000" w:rsidP="00000000" w:rsidRDefault="00000000" w:rsidRPr="00000000" w14:paraId="0000015C">
            <w:pPr>
              <w:spacing w:after="180" w:line="276" w:lineRule="auto"/>
              <w:jc w:val="both"/>
              <w:rPr/>
            </w:pPr>
            <w:r w:rsidDel="00000000" w:rsidR="00000000" w:rsidRPr="00000000">
              <w:rPr>
                <w:sz w:val="22"/>
                <w:szCs w:val="22"/>
                <w:rtl w:val="0"/>
              </w:rPr>
              <w:t xml:space="preserve">Test acceptance and incentive levels before scaling.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D">
            <w:pPr>
              <w:tabs>
                <w:tab w:val="left" w:leader="none" w:pos="1068"/>
              </w:tabs>
              <w:spacing w:after="180" w:line="276" w:lineRule="auto"/>
              <w:jc w:val="both"/>
              <w:rPr/>
            </w:pPr>
            <w:r w:rsidDel="00000000" w:rsidR="00000000" w:rsidRPr="00000000">
              <w:rPr>
                <w:sz w:val="22"/>
                <w:szCs w:val="22"/>
                <w:rtl w:val="0"/>
              </w:rPr>
              <w:t xml:space="preserve">Wider windows may not create enough additional fulfillment savings.</w:t>
            </w:r>
            <w:r w:rsidDel="00000000" w:rsidR="00000000" w:rsidRPr="00000000">
              <w:rPr>
                <w:rtl w:val="0"/>
              </w:rPr>
            </w:r>
          </w:p>
        </w:tc>
        <w:tc>
          <w:tcPr>
            <w:vAlign w:val="center"/>
          </w:tcPr>
          <w:p w:rsidR="00000000" w:rsidDel="00000000" w:rsidP="00000000" w:rsidRDefault="00000000" w:rsidRPr="00000000" w14:paraId="0000015E">
            <w:pPr>
              <w:spacing w:after="180" w:line="276" w:lineRule="auto"/>
              <w:jc w:val="both"/>
              <w:rPr/>
            </w:pPr>
            <w:r w:rsidDel="00000000" w:rsidR="00000000" w:rsidRPr="00000000">
              <w:rPr>
                <w:sz w:val="22"/>
                <w:szCs w:val="22"/>
                <w:rtl w:val="0"/>
              </w:rPr>
              <w:t xml:space="preserve">Restrict Flexible to dense zones/times where batching is likely; measure realized savings.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F">
            <w:pPr>
              <w:spacing w:after="180" w:line="276" w:lineRule="auto"/>
              <w:jc w:val="both"/>
              <w:rPr/>
            </w:pPr>
            <w:r w:rsidDel="00000000" w:rsidR="00000000" w:rsidRPr="00000000">
              <w:rPr>
                <w:sz w:val="22"/>
                <w:szCs w:val="22"/>
                <w:rtl w:val="0"/>
              </w:rPr>
              <w:t xml:space="preserve">Cannibalization: Express users may switch simply for the discount.</w:t>
            </w:r>
            <w:r w:rsidDel="00000000" w:rsidR="00000000" w:rsidRPr="00000000">
              <w:rPr>
                <w:rtl w:val="0"/>
              </w:rPr>
            </w:r>
          </w:p>
        </w:tc>
        <w:tc>
          <w:tcPr>
            <w:vAlign w:val="center"/>
          </w:tcPr>
          <w:p w:rsidR="00000000" w:rsidDel="00000000" w:rsidP="00000000" w:rsidRDefault="00000000" w:rsidRPr="00000000" w14:paraId="00000160">
            <w:pPr>
              <w:spacing w:after="180" w:line="276" w:lineRule="auto"/>
              <w:jc w:val="both"/>
              <w:rPr/>
            </w:pPr>
            <w:r w:rsidDel="00000000" w:rsidR="00000000" w:rsidRPr="00000000">
              <w:rPr>
                <w:sz w:val="22"/>
                <w:szCs w:val="22"/>
                <w:rtl w:val="0"/>
              </w:rPr>
              <w:t xml:space="preserve">Compare against matched Express users; make low cannibalization a rollout gate.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1">
            <w:pPr>
              <w:spacing w:after="180" w:line="276" w:lineRule="auto"/>
              <w:jc w:val="both"/>
              <w:rPr/>
            </w:pPr>
            <w:r w:rsidDel="00000000" w:rsidR="00000000" w:rsidRPr="00000000">
              <w:rPr>
                <w:sz w:val="22"/>
                <w:szCs w:val="22"/>
                <w:rtl w:val="0"/>
              </w:rPr>
              <w:t xml:space="preserve">Poor experience: missed windows or added choice could hurt trust.</w:t>
            </w:r>
            <w:r w:rsidDel="00000000" w:rsidR="00000000" w:rsidRPr="00000000">
              <w:rPr>
                <w:rtl w:val="0"/>
              </w:rPr>
            </w:r>
          </w:p>
        </w:tc>
        <w:tc>
          <w:tcPr>
            <w:vAlign w:val="center"/>
          </w:tcPr>
          <w:p w:rsidR="00000000" w:rsidDel="00000000" w:rsidP="00000000" w:rsidRDefault="00000000" w:rsidRPr="00000000" w14:paraId="00000162">
            <w:pPr>
              <w:spacing w:after="180" w:line="276" w:lineRule="auto"/>
              <w:jc w:val="both"/>
              <w:rPr/>
            </w:pPr>
            <w:r w:rsidDel="00000000" w:rsidR="00000000" w:rsidRPr="00000000">
              <w:rPr>
                <w:sz w:val="22"/>
                <w:szCs w:val="22"/>
                <w:rtl w:val="0"/>
              </w:rPr>
              <w:t xml:space="preserve">Keep Express as default; enforce Flexible SLA and proactive delay handling.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3">
            <w:pPr>
              <w:spacing w:after="180" w:line="276" w:lineRule="auto"/>
              <w:jc w:val="both"/>
              <w:rPr/>
            </w:pPr>
            <w:r w:rsidDel="00000000" w:rsidR="00000000" w:rsidRPr="00000000">
              <w:rPr>
                <w:sz w:val="22"/>
                <w:szCs w:val="22"/>
                <w:rtl w:val="0"/>
              </w:rPr>
              <w:t xml:space="preserve">Overuse could weaken the speed proposition.</w:t>
            </w:r>
            <w:r w:rsidDel="00000000" w:rsidR="00000000" w:rsidRPr="00000000">
              <w:rPr>
                <w:rtl w:val="0"/>
              </w:rPr>
            </w:r>
          </w:p>
        </w:tc>
        <w:tc>
          <w:tcPr>
            <w:vAlign w:val="center"/>
          </w:tcPr>
          <w:p w:rsidR="00000000" w:rsidDel="00000000" w:rsidP="00000000" w:rsidRDefault="00000000" w:rsidRPr="00000000" w14:paraId="00000164">
            <w:pPr>
              <w:spacing w:after="180" w:line="276" w:lineRule="auto"/>
              <w:jc w:val="both"/>
              <w:rPr/>
            </w:pPr>
            <w:r w:rsidDel="00000000" w:rsidR="00000000" w:rsidRPr="00000000">
              <w:rPr>
                <w:sz w:val="22"/>
                <w:szCs w:val="22"/>
                <w:rtl w:val="0"/>
              </w:rPr>
              <w:t xml:space="preserve">Keep Flexible targeted, opt-in, and eligibility-gated.</w:t>
            </w:r>
            <w:r w:rsidDel="00000000" w:rsidR="00000000" w:rsidRPr="00000000">
              <w:rPr>
                <w:rtl w:val="0"/>
              </w:rPr>
            </w:r>
          </w:p>
        </w:tc>
      </w:tr>
    </w:tbl>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840.0" w:type="dxa"/>
        <w:jc w:val="left"/>
        <w:tblLayout w:type="fixed"/>
        <w:tblLook w:val="0400"/>
      </w:tblPr>
      <w:tblGrid>
        <w:gridCol w:w="9759"/>
        <w:gridCol w:w="81"/>
        <w:tblGridChange w:id="0">
          <w:tblGrid>
            <w:gridCol w:w="9759"/>
            <w:gridCol w:w="81"/>
          </w:tblGrid>
        </w:tblGridChange>
      </w:tblGrid>
      <w:tr>
        <w:trPr>
          <w:cantSplit w:val="0"/>
          <w:tblHeader w:val="1"/>
        </w:trPr>
        <w:tc>
          <w:tcPr>
            <w:vAlign w:val="center"/>
          </w:tcPr>
          <w:p w:rsidR="00000000" w:rsidDel="00000000" w:rsidP="00000000" w:rsidRDefault="00000000" w:rsidRPr="00000000" w14:paraId="00000166">
            <w:pPr>
              <w:spacing w:after="180" w:line="276" w:lineRule="auto"/>
              <w:rPr>
                <w:b w:val="1"/>
                <w:bCs w:val="1"/>
                <w:sz w:val="22"/>
                <w:szCs w:val="22"/>
              </w:rPr>
            </w:pPr>
            <w:r w:rsidDel="00000000" w:rsidR="00000000" w:rsidRPr="00000000">
              <w:rPr>
                <w:b w:val="1"/>
                <w:bCs w:val="1"/>
                <w:sz w:val="22"/>
                <w:szCs w:val="22"/>
                <w:rtl w:val="0"/>
              </w:rPr>
              <w:t xml:space="preserve">Cannibalization is the biggest economic risk.</w:t>
            </w:r>
            <w:r w:rsidDel="00000000" w:rsidR="00000000" w:rsidRPr="00000000">
              <w:rPr>
                <w:sz w:val="22"/>
                <w:szCs w:val="22"/>
                <w:rtl w:val="0"/>
              </w:rPr>
              <w:t xml:space="preserve"> If customers who would have paid for Express simply switch to Flexible, the platform gives up revenue without recovering a lost order. The pilot should therefore measure whether Flexible creates genuinely incremental orders rather than simply shifting existing demand to a cheaper option.</w:t>
            </w:r>
            <w:r w:rsidDel="00000000" w:rsidR="00000000" w:rsidRPr="00000000">
              <w:rPr>
                <w:rtl w:val="0"/>
              </w:rPr>
            </w:r>
          </w:p>
        </w:tc>
        <w:tc>
          <w:tcPr>
            <w:vAlign w:val="center"/>
          </w:tcPr>
          <w:p w:rsidR="00000000" w:rsidDel="00000000" w:rsidP="00000000" w:rsidRDefault="00000000" w:rsidRPr="00000000" w14:paraId="00000167">
            <w:pPr>
              <w:spacing w:after="180" w:line="276" w:lineRule="auto"/>
              <w:rPr>
                <w:b w:val="1"/>
                <w:bCs w:val="1"/>
                <w:sz w:val="22"/>
                <w:szCs w:val="22"/>
              </w:rPr>
            </w:pPr>
            <w:r w:rsidDel="00000000" w:rsidR="00000000" w:rsidRPr="00000000">
              <w:rPr>
                <w:rtl w:val="0"/>
              </w:rPr>
            </w:r>
          </w:p>
        </w:tc>
      </w:tr>
    </w:tbl>
    <w:p w:rsidR="00000000" w:rsidDel="00000000" w:rsidP="00000000" w:rsidRDefault="00000000" w:rsidRPr="00000000" w14:paraId="00000168">
      <w:pPr>
        <w:spacing w:after="180" w:line="276" w:lineRule="auto"/>
        <w:rPr>
          <w:i w:val="1"/>
          <w:iCs w:val="1"/>
          <w:sz w:val="22"/>
          <w:szCs w:val="22"/>
        </w:rPr>
      </w:pPr>
      <w:r w:rsidDel="00000000" w:rsidR="00000000" w:rsidRPr="00000000">
        <w:rPr>
          <w:i w:val="1"/>
          <w:iCs w:val="1"/>
          <w:sz w:val="22"/>
          <w:szCs w:val="22"/>
          <w:rtl w:val="0"/>
        </w:rPr>
        <w:t xml:space="preserve">Core uncertainty: The business case depends mainly on two unverified inputs — customer acceptance and realized batching rate. Fulfillment savings alone do not cover the incentive across the tested batching range, making the realized batching rate a key gate for the pilot and any subsequent rollout.</w:t>
      </w:r>
    </w:p>
    <w:p w:rsidR="00000000" w:rsidDel="00000000" w:rsidP="00000000" w:rsidRDefault="00000000" w:rsidRPr="00000000" w14:paraId="00000169">
      <w:pPr>
        <w:spacing w:after="180" w:line="276" w:lineRule="auto"/>
        <w:rPr/>
      </w:pPr>
      <w:r w:rsidDel="00000000" w:rsidR="00000000" w:rsidRPr="00000000">
        <w:rPr>
          <w:rtl w:val="0"/>
        </w:rPr>
      </w:r>
    </w:p>
    <w:p w:rsidR="00000000" w:rsidDel="00000000" w:rsidP="00000000" w:rsidRDefault="00000000" w:rsidRPr="00000000" w14:paraId="0000016A">
      <w:pPr>
        <w:pStyle w:val="Heading1"/>
        <w:pBdr>
          <w:bottom w:color="1f3864" w:space="4" w:sz="8" w:val="single"/>
        </w:pBdr>
        <w:spacing w:after="240" w:before="480" w:lineRule="auto"/>
        <w:rPr/>
      </w:pPr>
      <w:r w:rsidDel="00000000" w:rsidR="00000000" w:rsidRPr="00000000">
        <w:rPr>
          <w:b w:val="1"/>
          <w:bCs w:val="1"/>
          <w:color w:val="1f3864"/>
          <w:rtl w:val="0"/>
        </w:rPr>
        <w:t xml:space="preserve">16. How We'd Roll It Out</w:t>
      </w:r>
      <w:r w:rsidDel="00000000" w:rsidR="00000000" w:rsidRPr="00000000">
        <w:rPr>
          <w:rtl w:val="0"/>
        </w:rPr>
      </w:r>
    </w:p>
    <w:p w:rsidR="00000000" w:rsidDel="00000000" w:rsidP="00000000" w:rsidRDefault="00000000" w:rsidRPr="00000000" w14:paraId="0000016B">
      <w:pPr>
        <w:pStyle w:val="Heading2"/>
        <w:spacing w:after="160" w:before="320" w:lineRule="auto"/>
        <w:rPr/>
      </w:pPr>
      <w:r w:rsidDel="00000000" w:rsidR="00000000" w:rsidRPr="00000000">
        <w:rPr>
          <w:b w:val="1"/>
          <w:bCs w:val="1"/>
          <w:color w:val="2e5395"/>
          <w:rtl w:val="0"/>
        </w:rPr>
        <w:t xml:space="preserve">Stage 1 — Controlled MVP</w:t>
      </w:r>
      <w:r w:rsidDel="00000000" w:rsidR="00000000" w:rsidRPr="00000000">
        <w:rPr>
          <w:rtl w:val="0"/>
        </w:rPr>
      </w:r>
    </w:p>
    <w:p w:rsidR="00000000" w:rsidDel="00000000" w:rsidP="00000000" w:rsidRDefault="00000000" w:rsidRPr="00000000" w14:paraId="0000016C">
      <w:pPr>
        <w:spacing w:after="180" w:line="276" w:lineRule="auto"/>
        <w:rPr/>
      </w:pPr>
      <w:r w:rsidDel="00000000" w:rsidR="00000000" w:rsidRPr="00000000">
        <w:rPr>
          <w:sz w:val="22"/>
          <w:szCs w:val="22"/>
          <w:rtl w:val="0"/>
        </w:rPr>
        <w:t xml:space="preserve">One city, selected dark-store zones only, restricted to:</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High-density areas, per the dark-store economics in Section 2.3</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Basket sizes below the platform's existing free-delivery threshold (Section 8)</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Off-peak time windows only</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narrow, pre-approved eligible category list, explicitly excluding medicine, fresh perishables, and other high-urgency categories flagged in Section 5.1</w:t>
      </w:r>
      <w:r w:rsidDel="00000000" w:rsidR="00000000" w:rsidRPr="00000000">
        <w:rPr>
          <w:rtl w:val="0"/>
        </w:rPr>
      </w:r>
    </w:p>
    <w:p w:rsidR="00000000" w:rsidDel="00000000" w:rsidP="00000000" w:rsidRDefault="00000000" w:rsidRPr="00000000" w14:paraId="00000171">
      <w:pPr>
        <w:spacing w:after="180" w:line="276" w:lineRule="auto"/>
        <w:rPr/>
      </w:pPr>
      <w:r w:rsidDel="00000000" w:rsidR="00000000" w:rsidRPr="00000000">
        <w:rPr>
          <w:sz w:val="22"/>
          <w:szCs w:val="22"/>
          <w:rtl w:val="0"/>
        </w:rPr>
        <w:t xml:space="preserve">Stage 1's main goal: generate the India- and category-specific data this case's evidence base is missing — real acceptance rate, real incremental batching yield, real cannibalization rate — before scaling exposure.</w:t>
      </w:r>
      <w:r w:rsidDel="00000000" w:rsidR="00000000" w:rsidRPr="00000000">
        <w:rPr>
          <w:rtl w:val="0"/>
        </w:rPr>
      </w:r>
    </w:p>
    <w:p w:rsidR="00000000" w:rsidDel="00000000" w:rsidP="00000000" w:rsidRDefault="00000000" w:rsidRPr="00000000" w14:paraId="00000172">
      <w:pPr>
        <w:pStyle w:val="Heading2"/>
        <w:spacing w:after="160" w:before="320" w:lineRule="auto"/>
        <w:rPr/>
      </w:pPr>
      <w:r w:rsidDel="00000000" w:rsidR="00000000" w:rsidRPr="00000000">
        <w:rPr>
          <w:b w:val="1"/>
          <w:bCs w:val="1"/>
          <w:color w:val="2e5395"/>
          <w:rtl w:val="0"/>
        </w:rPr>
        <w:t xml:space="preserve">Stage 2 — Expansion</w:t>
      </w:r>
      <w:r w:rsidDel="00000000" w:rsidR="00000000" w:rsidRPr="00000000">
        <w:rPr>
          <w:rtl w:val="0"/>
        </w:rPr>
      </w:r>
    </w:p>
    <w:p w:rsidR="00000000" w:rsidDel="00000000" w:rsidP="00000000" w:rsidRDefault="00000000" w:rsidRPr="00000000" w14:paraId="00000173">
      <w:pPr>
        <w:spacing w:after="180" w:line="276" w:lineRule="auto"/>
        <w:rPr/>
      </w:pPr>
      <w:r w:rsidDel="00000000" w:rsidR="00000000" w:rsidRPr="00000000">
        <w:rPr>
          <w:sz w:val="22"/>
          <w:szCs w:val="22"/>
          <w:rtl w:val="0"/>
        </w:rPr>
        <w:t xml:space="preserve">Expand geography and/or eligible categories only if Stage 1 economics hold, per the explicit criteria below.</w:t>
      </w:r>
      <w:r w:rsidDel="00000000" w:rsidR="00000000" w:rsidRPr="00000000">
        <w:rPr>
          <w:rtl w:val="0"/>
        </w:rPr>
      </w:r>
    </w:p>
    <w:p w:rsidR="00000000" w:rsidDel="00000000" w:rsidP="00000000" w:rsidRDefault="00000000" w:rsidRPr="00000000" w14:paraId="00000174">
      <w:pPr>
        <w:pStyle w:val="Heading2"/>
        <w:spacing w:after="160" w:before="320" w:lineRule="auto"/>
        <w:rPr/>
      </w:pPr>
      <w:r w:rsidDel="00000000" w:rsidR="00000000" w:rsidRPr="00000000">
        <w:rPr>
          <w:b w:val="1"/>
          <w:bCs w:val="1"/>
          <w:color w:val="2e5395"/>
          <w:rtl w:val="0"/>
        </w:rPr>
        <w:t xml:space="preserve">Stage 3 — Broader Rollout</w:t>
      </w:r>
      <w:r w:rsidDel="00000000" w:rsidR="00000000" w:rsidRPr="00000000">
        <w:rPr>
          <w:rtl w:val="0"/>
        </w:rPr>
      </w:r>
    </w:p>
    <w:p w:rsidR="00000000" w:rsidDel="00000000" w:rsidP="00000000" w:rsidRDefault="00000000" w:rsidRPr="00000000" w14:paraId="00000175">
      <w:pPr>
        <w:spacing w:after="180" w:line="276" w:lineRule="auto"/>
        <w:rPr/>
      </w:pPr>
      <w:r w:rsidDel="00000000" w:rsidR="00000000" w:rsidRPr="00000000">
        <w:rPr>
          <w:sz w:val="22"/>
          <w:szCs w:val="22"/>
          <w:rtl w:val="0"/>
        </w:rPr>
        <w:t xml:space="preserve">Multi-city rollout, with the eligibility matrix from Section 8 recalibrated using real Stage 1/2 data rather than launch-time assumptions.</w:t>
      </w:r>
      <w:r w:rsidDel="00000000" w:rsidR="00000000" w:rsidRPr="00000000">
        <w:rPr>
          <w:rtl w:val="0"/>
        </w:rPr>
      </w:r>
    </w:p>
    <w:p w:rsidR="00000000" w:rsidDel="00000000" w:rsidP="00000000" w:rsidRDefault="00000000" w:rsidRPr="00000000" w14:paraId="00000176">
      <w:pPr>
        <w:pStyle w:val="Heading2"/>
        <w:spacing w:after="160" w:before="320" w:lineRule="auto"/>
        <w:rPr/>
      </w:pPr>
      <w:sdt>
        <w:sdtPr>
          <w:id w:val="-1092097544"/>
          <w:tag w:val="goog_rdk_8"/>
        </w:sdtPr>
        <w:sdtContent>
          <w:r w:rsidDel="00000000" w:rsidR="00000000" w:rsidRPr="00000000">
            <w:rPr>
              <w:rFonts w:ascii="Cardo" w:cs="Cardo" w:eastAsia="Cardo" w:hAnsi="Cardo"/>
              <w:b w:val="1"/>
              <w:bCs w:val="1"/>
              <w:color w:val="2e5395"/>
              <w:rtl w:val="0"/>
            </w:rPr>
            <w:t xml:space="preserve">16.1 Explicit expansion criteria (Stage 1 → Stage 2)</w:t>
          </w:r>
        </w:sdtContent>
      </w:sdt>
      <w:r w:rsidDel="00000000" w:rsidR="00000000" w:rsidRPr="00000000">
        <w:rPr>
          <w:rtl w:val="0"/>
        </w:rPr>
      </w:r>
    </w:p>
    <w:tbl>
      <w:tblPr>
        <w:tblStyle w:val="Table11"/>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300"/>
        <w:tblGridChange w:id="0">
          <w:tblGrid>
            <w:gridCol w:w="2400"/>
            <w:gridCol w:w="6300"/>
          </w:tblGrid>
        </w:tblGridChange>
      </w:tblGrid>
      <w:tr>
        <w:trPr>
          <w:cantSplit w:val="0"/>
          <w:tblHeader w:val="1"/>
        </w:trPr>
        <w:tc>
          <w:tcPr>
            <w:shd w:fill="1f3864" w:val="clear"/>
            <w:tcMar>
              <w:top w:w="100.0" w:type="dxa"/>
              <w:left w:w="120.0" w:type="dxa"/>
              <w:bottom w:w="100.0" w:type="dxa"/>
              <w:right w:w="120.0" w:type="dxa"/>
            </w:tcMar>
          </w:tcPr>
          <w:p w:rsidR="00000000" w:rsidDel="00000000" w:rsidP="00000000" w:rsidRDefault="00000000" w:rsidRPr="00000000" w14:paraId="00000177">
            <w:pPr>
              <w:rPr/>
            </w:pPr>
            <w:r w:rsidDel="00000000" w:rsidR="00000000" w:rsidRPr="00000000">
              <w:rPr>
                <w:b w:val="1"/>
                <w:bCs w:val="1"/>
                <w:color w:val="ffffff"/>
                <w:rtl w:val="0"/>
              </w:rPr>
              <w:t xml:space="preserve">Criterion</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178">
            <w:pPr>
              <w:rPr/>
            </w:pPr>
            <w:r w:rsidDel="00000000" w:rsidR="00000000" w:rsidRPr="00000000">
              <w:rPr>
                <w:b w:val="1"/>
                <w:bCs w:val="1"/>
                <w:color w:val="ffffff"/>
                <w:rtl w:val="0"/>
              </w:rPr>
              <w:t xml:space="preserve">Threshold to advance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79">
            <w:pPr>
              <w:rPr/>
            </w:pPr>
            <w:r w:rsidDel="00000000" w:rsidR="00000000" w:rsidRPr="00000000">
              <w:rPr>
                <w:rtl w:val="0"/>
              </w:rPr>
              <w:t xml:space="preserve">Contribution impact</w:t>
            </w:r>
          </w:p>
        </w:tc>
        <w:tc>
          <w:tcPr>
            <w:tcMar>
              <w:top w:w="100.0" w:type="dxa"/>
              <w:left w:w="120.0" w:type="dxa"/>
              <w:bottom w:w="100.0" w:type="dxa"/>
              <w:right w:w="120.0" w:type="dxa"/>
            </w:tcMar>
          </w:tcPr>
          <w:p w:rsidR="00000000" w:rsidDel="00000000" w:rsidP="00000000" w:rsidRDefault="00000000" w:rsidRPr="00000000" w14:paraId="0000017A">
            <w:pPr>
              <w:rPr/>
            </w:pPr>
            <w:r w:rsidDel="00000000" w:rsidR="00000000" w:rsidRPr="00000000">
              <w:rPr>
                <w:rtl w:val="0"/>
              </w:rPr>
              <w:t xml:space="preserve">Net positive contribution per order on Flexible orders, matching or beating the Section 9 base case</w:t>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17B">
            <w:pPr>
              <w:rPr/>
            </w:pPr>
            <w:r w:rsidDel="00000000" w:rsidR="00000000" w:rsidRPr="00000000">
              <w:rPr>
                <w:rtl w:val="0"/>
              </w:rPr>
              <w:t xml:space="preserve">SLA adherence</w:t>
            </w:r>
          </w:p>
        </w:tc>
        <w:tc>
          <w:tcPr>
            <w:shd w:fill="f2f2f2" w:val="clear"/>
            <w:tcMar>
              <w:top w:w="100.0" w:type="dxa"/>
              <w:left w:w="120.0" w:type="dxa"/>
              <w:bottom w:w="100.0" w:type="dxa"/>
              <w:right w:w="120.0" w:type="dxa"/>
            </w:tcMar>
          </w:tcPr>
          <w:p w:rsidR="00000000" w:rsidDel="00000000" w:rsidP="00000000" w:rsidRDefault="00000000" w:rsidRPr="00000000" w14:paraId="0000017C">
            <w:pPr>
              <w:rPr/>
            </w:pPr>
            <w:r w:rsidDel="00000000" w:rsidR="00000000" w:rsidRPr="00000000">
              <w:rPr>
                <w:rtl w:val="0"/>
              </w:rPr>
              <w:t xml:space="preserve">Flexible-window SLA adherence stays within an agreed threshold (e.g., comparable to or better than current Express adherence, using Blinkit's disclosed ~70% within-15-minutes benchmark as a reference)</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7D">
            <w:pPr>
              <w:rPr/>
            </w:pPr>
            <w:r w:rsidDel="00000000" w:rsidR="00000000" w:rsidRPr="00000000">
              <w:rPr>
                <w:rtl w:val="0"/>
              </w:rPr>
              <w:t xml:space="preserve">Adoption</w:t>
            </w:r>
          </w:p>
        </w:tc>
        <w:tc>
          <w:tcPr>
            <w:tcMar>
              <w:top w:w="100.0" w:type="dxa"/>
              <w:left w:w="120.0" w:type="dxa"/>
              <w:bottom w:w="100.0" w:type="dxa"/>
              <w:right w:w="120.0" w:type="dxa"/>
            </w:tcMar>
          </w:tcPr>
          <w:p w:rsidR="00000000" w:rsidDel="00000000" w:rsidP="00000000" w:rsidRDefault="00000000" w:rsidRPr="00000000" w14:paraId="0000017E">
            <w:pPr>
              <w:rPr/>
            </w:pPr>
            <w:r w:rsidDel="00000000" w:rsidR="00000000" w:rsidRPr="00000000">
              <w:rPr>
                <w:rtl w:val="0"/>
              </w:rPr>
              <w:t xml:space="preserve">Flexible-option adoption among eligible sessions exceeds a pre-agreed floor (set once Stage 1 baseline data exists — not assumed in advance given Section 5's evidence gap)</w:t>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17F">
            <w:pPr>
              <w:rPr/>
            </w:pPr>
            <w:r w:rsidDel="00000000" w:rsidR="00000000" w:rsidRPr="00000000">
              <w:rPr>
                <w:rtl w:val="0"/>
              </w:rPr>
              <w:t xml:space="preserve">Cannibalization</w:t>
            </w:r>
          </w:p>
        </w:tc>
        <w:tc>
          <w:tcPr>
            <w:shd w:fill="f2f2f2" w:val="clear"/>
            <w:tcMar>
              <w:top w:w="100.0" w:type="dxa"/>
              <w:left w:w="120.0" w:type="dxa"/>
              <w:bottom w:w="100.0" w:type="dxa"/>
              <w:right w:w="120.0" w:type="dxa"/>
            </w:tcMar>
          </w:tcPr>
          <w:p w:rsidR="00000000" w:rsidDel="00000000" w:rsidP="00000000" w:rsidRDefault="00000000" w:rsidRPr="00000000" w14:paraId="00000180">
            <w:pPr>
              <w:rPr/>
            </w:pPr>
            <w:r w:rsidDel="00000000" w:rsidR="00000000" w:rsidRPr="00000000">
              <w:rPr>
                <w:rtl w:val="0"/>
              </w:rPr>
              <w:t xml:space="preserve">No meaningful erosion of full-price Express volume among customers who weren't previously abandoning or padding small baskets</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81">
            <w:pPr>
              <w:rPr/>
            </w:pPr>
            <w:r w:rsidDel="00000000" w:rsidR="00000000" w:rsidRPr="00000000">
              <w:rPr>
                <w:rtl w:val="0"/>
              </w:rPr>
              <w:t xml:space="preserve">Operational savings</w:t>
            </w:r>
          </w:p>
        </w:tc>
        <w:tc>
          <w:tcPr>
            <w:tcMar>
              <w:top w:w="100.0" w:type="dxa"/>
              <w:left w:w="120.0" w:type="dxa"/>
              <w:bottom w:w="100.0" w:type="dxa"/>
              <w:right w:w="120.0" w:type="dxa"/>
            </w:tcMar>
          </w:tcPr>
          <w:p w:rsidR="00000000" w:rsidDel="00000000" w:rsidP="00000000" w:rsidRDefault="00000000" w:rsidRPr="00000000" w14:paraId="00000182">
            <w:pPr>
              <w:rPr/>
            </w:pPr>
            <w:r w:rsidDel="00000000" w:rsidR="00000000" w:rsidRPr="00000000">
              <w:rPr>
                <w:rtl w:val="0"/>
              </w:rPr>
              <w:t xml:space="preserve">Incremental batching rate and fulfillment-cost reduction demonstrably above the conservative-scenario floor in Section 9.4</w:t>
            </w:r>
          </w:p>
        </w:tc>
      </w:tr>
    </w:tbl>
    <w:p w:rsidR="00000000" w:rsidDel="00000000" w:rsidP="00000000" w:rsidRDefault="00000000" w:rsidRPr="00000000" w14:paraId="00000183">
      <w:pPr>
        <w:spacing w:after="180" w:before="200" w:line="276" w:lineRule="auto"/>
        <w:rPr/>
      </w:pPr>
      <w:sdt>
        <w:sdtPr>
          <w:id w:val="1780423478"/>
          <w:tag w:val="goog_rdk_9"/>
        </w:sdtPr>
        <w:sdtContent>
          <w:r w:rsidDel="00000000" w:rsidR="00000000" w:rsidRPr="00000000">
            <w:rPr>
              <w:rFonts w:ascii="Cardo" w:cs="Cardo" w:eastAsia="Cardo" w:hAnsi="Cardo"/>
              <w:i w:val="1"/>
              <w:iCs w:val="1"/>
              <w:sz w:val="22"/>
              <w:szCs w:val="22"/>
              <w:rtl w:val="0"/>
            </w:rPr>
            <w:t xml:space="preserve">Deliberately not “Bangalore → Tier 1 → Nationwide” as a default sequence — each stage gate ties to a measured outcome, not a calendar date or geography checklist.</w:t>
          </w:r>
        </w:sdtContent>
      </w:sdt>
      <w:r w:rsidDel="00000000" w:rsidR="00000000" w:rsidRPr="00000000">
        <w:rPr>
          <w:rtl w:val="0"/>
        </w:rPr>
      </w:r>
    </w:p>
    <w:p w:rsidR="00000000" w:rsidDel="00000000" w:rsidP="00000000" w:rsidRDefault="00000000" w:rsidRPr="00000000" w14:paraId="00000184">
      <w:pPr>
        <w:rPr/>
      </w:pPr>
      <w:r w:rsidDel="00000000" w:rsidR="00000000" w:rsidRPr="00000000">
        <w:br w:type="page"/>
      </w:r>
      <w:r w:rsidDel="00000000" w:rsidR="00000000" w:rsidRPr="00000000">
        <w:rPr>
          <w:rtl w:val="0"/>
        </w:rPr>
      </w:r>
    </w:p>
    <w:p w:rsidR="00000000" w:rsidDel="00000000" w:rsidP="00000000" w:rsidRDefault="00000000" w:rsidRPr="00000000" w14:paraId="00000185">
      <w:pPr>
        <w:pStyle w:val="Heading1"/>
        <w:pBdr>
          <w:bottom w:color="1f3864" w:space="4" w:sz="8" w:val="single"/>
        </w:pBdr>
        <w:spacing w:after="240" w:before="480" w:lineRule="auto"/>
        <w:rPr/>
      </w:pPr>
      <w:r w:rsidDel="00000000" w:rsidR="00000000" w:rsidRPr="00000000">
        <w:rPr>
          <w:b w:val="1"/>
          <w:bCs w:val="1"/>
          <w:color w:val="1f3864"/>
          <w:rtl w:val="0"/>
        </w:rPr>
        <w:t xml:space="preserve">17. The Decision</w:t>
      </w:r>
      <w:r w:rsidDel="00000000" w:rsidR="00000000" w:rsidRPr="00000000">
        <w:rPr>
          <w:rtl w:val="0"/>
        </w:rPr>
      </w:r>
    </w:p>
    <w:p w:rsidR="00000000" w:rsidDel="00000000" w:rsidP="00000000" w:rsidRDefault="00000000" w:rsidRPr="00000000" w14:paraId="00000186">
      <w:pPr>
        <w:spacing w:after="200" w:lineRule="auto"/>
        <w:rPr/>
      </w:pPr>
      <w:r w:rsidDel="00000000" w:rsidR="00000000" w:rsidRPr="00000000">
        <w:rPr>
          <w:b w:val="1"/>
          <w:bCs w:val="1"/>
          <w:color w:val="e65100"/>
          <w:sz w:val="30"/>
          <w:szCs w:val="30"/>
          <w:rtl w:val="0"/>
        </w:rPr>
        <w:t xml:space="preserve">ITERATE / CONTROLLED PILOT</w:t>
      </w:r>
      <w:r w:rsidDel="00000000" w:rsidR="00000000" w:rsidRPr="00000000">
        <w:rPr>
          <w:rtl w:val="0"/>
        </w:rPr>
      </w:r>
    </w:p>
    <w:p w:rsidR="00000000" w:rsidDel="00000000" w:rsidP="00000000" w:rsidRDefault="00000000" w:rsidRPr="00000000" w14:paraId="00000187">
      <w:pPr>
        <w:spacing w:after="180" w:line="276" w:lineRule="auto"/>
        <w:rPr/>
      </w:pPr>
      <w:r w:rsidDel="00000000" w:rsidR="00000000" w:rsidRPr="00000000">
        <w:rPr>
          <w:sz w:val="22"/>
          <w:szCs w:val="22"/>
          <w:rtl w:val="0"/>
        </w:rPr>
        <w:t xml:space="preserve">Genuine customer demand for a speed-savings trade is plausible and directionally backed by strong, if not India-specific, global research. The operational mechanism — batching converting flexibility into real cost savings — is well-established in general last-mile logistics. Both findings support testing the idea, but neither is strong enough to justify a full rollout.</w:t>
      </w:r>
      <w:r w:rsidDel="00000000" w:rsidR="00000000" w:rsidRPr="00000000">
        <w:rPr>
          <w:rtl w:val="0"/>
        </w:rPr>
      </w:r>
    </w:p>
    <w:p w:rsidR="00000000" w:rsidDel="00000000" w:rsidP="00000000" w:rsidRDefault="00000000" w:rsidRPr="00000000" w14:paraId="00000188">
      <w:pPr>
        <w:spacing w:after="180" w:line="276" w:lineRule="auto"/>
        <w:rPr/>
      </w:pPr>
      <w:r w:rsidDel="00000000" w:rsidR="00000000" w:rsidRPr="00000000">
        <w:rPr>
          <w:sz w:val="22"/>
          <w:szCs w:val="22"/>
          <w:rtl w:val="0"/>
        </w:rPr>
        <w:t xml:space="preserve">At the same time, the variables this business case is most sensitive to — India-specific, minutes-scale customer acceptance, incremental conversion, and realized batching yield — aren't measured anywhere in the public research base. Section 9.4's conservative scenario is close to break-even, so the case's viability genuinely depends on inputs this research can't verify. That's not a reason to kill the idea, but it is a clear reason not to commit to a full Ship.</w:t>
      </w:r>
      <w:r w:rsidDel="00000000" w:rsidR="00000000" w:rsidRPr="00000000">
        <w:rPr>
          <w:rtl w:val="0"/>
        </w:rPr>
      </w:r>
    </w:p>
    <w:p w:rsidR="00000000" w:rsidDel="00000000" w:rsidP="00000000" w:rsidRDefault="00000000" w:rsidRPr="00000000" w14:paraId="00000189">
      <w:pPr>
        <w:pStyle w:val="Heading2"/>
        <w:spacing w:after="160" w:before="320" w:lineRule="auto"/>
        <w:rPr/>
      </w:pPr>
      <w:r w:rsidDel="00000000" w:rsidR="00000000" w:rsidRPr="00000000">
        <w:rPr>
          <w:b w:val="1"/>
          <w:bCs w:val="1"/>
          <w:color w:val="2e5395"/>
          <w:rtl w:val="0"/>
        </w:rPr>
        <w:t xml:space="preserve">17.1 Why not Ship</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sz w:val="22"/>
          <w:szCs w:val="22"/>
          <w:rtl w:val="0"/>
        </w:rPr>
        <w:t xml:space="preserve">The conservative case remains economically unproven: fulfillment savings fall materially short of incentive cost, and recovered-order contribution has not yet been quantified.</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platform-specific data shows how much additional batching or fulfillment saving a wider customer delivery window can create in a q-commerce dark-store network.</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Cannibalization risk (Section 15) is real and currently unquantified — shipping without measuring it first risks giving away margin on demand the platform already had</w:t>
      </w:r>
      <w:r w:rsidDel="00000000" w:rsidR="00000000" w:rsidRPr="00000000">
        <w:rPr>
          <w:rtl w:val="0"/>
        </w:rPr>
      </w:r>
    </w:p>
    <w:p w:rsidR="00000000" w:rsidDel="00000000" w:rsidP="00000000" w:rsidRDefault="00000000" w:rsidRPr="00000000" w14:paraId="0000018D">
      <w:pPr>
        <w:pStyle w:val="Heading2"/>
        <w:spacing w:after="160" w:before="320" w:lineRule="auto"/>
        <w:rPr/>
      </w:pPr>
      <w:r w:rsidDel="00000000" w:rsidR="00000000" w:rsidRPr="00000000">
        <w:rPr>
          <w:b w:val="1"/>
          <w:bCs w:val="1"/>
          <w:color w:val="2e5395"/>
          <w:rtl w:val="0"/>
        </w:rPr>
        <w:t xml:space="preserve">17.2 Why not Don't Build</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underlying mechanism — batching creates real, repeatedly documented cost savings; a meaningful share of customers do trade speed for savings when the trade is explicit — is well-supported, even if not India-q-commerce-specific</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At least one adjacent platform (Zepto) is already piloting a related but incomplete version of this idea (slotted delivery without an explicit savings incentive) — the category itself sees enough signal to experiment here</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sz w:val="22"/>
          <w:szCs w:val="22"/>
          <w:rtl w:val="0"/>
        </w:rPr>
        <w:t xml:space="preserve">The base-case model shows meaningful demand upside, but its final contribution is unproven because recovered-order contribution has not been quantified.</w:t>
      </w:r>
      <w:r w:rsidDel="00000000" w:rsidR="00000000" w:rsidRPr="00000000">
        <w:rPr>
          <w:rtl w:val="0"/>
        </w:rPr>
      </w:r>
    </w:p>
    <w:p w:rsidR="00000000" w:rsidDel="00000000" w:rsidP="00000000" w:rsidRDefault="00000000" w:rsidRPr="00000000" w14:paraId="00000191">
      <w:pPr>
        <w:pStyle w:val="Heading2"/>
        <w:spacing w:after="160" w:before="320" w:lineRule="auto"/>
        <w:rPr/>
      </w:pPr>
      <w:r w:rsidDel="00000000" w:rsidR="00000000" w:rsidRPr="00000000">
        <w:rPr>
          <w:b w:val="1"/>
          <w:bCs w:val="1"/>
          <w:color w:val="2e5395"/>
          <w:rtl w:val="0"/>
        </w:rPr>
        <w:t xml:space="preserve">17.3 Recommendation</w:t>
      </w:r>
      <w:r w:rsidDel="00000000" w:rsidR="00000000" w:rsidRPr="00000000">
        <w:rPr>
          <w:rtl w:val="0"/>
        </w:rPr>
      </w:r>
    </w:p>
    <w:p w:rsidR="00000000" w:rsidDel="00000000" w:rsidP="00000000" w:rsidRDefault="00000000" w:rsidRPr="00000000" w14:paraId="00000192">
      <w:pPr>
        <w:spacing w:after="180" w:line="276" w:lineRule="auto"/>
        <w:rPr/>
      </w:pPr>
      <w:r w:rsidDel="00000000" w:rsidR="00000000" w:rsidRPr="00000000">
        <w:rPr>
          <w:sz w:val="22"/>
          <w:szCs w:val="22"/>
          <w:rtl w:val="0"/>
        </w:rPr>
        <w:t xml:space="preserve">Run the Stage 1 controlled MVP (Section 16) with the A/B test design in Section 13, specifically to close the two evidence gaps that matter most: real acceptance rate and real batching yield. Advance to Stage 2 only against the explicit criteria in Section 16.1. </w:t>
      </w:r>
      <w:r w:rsidDel="00000000" w:rsidR="00000000" w:rsidRPr="00000000">
        <w:rPr>
          <w:rtl w:val="0"/>
        </w:rPr>
      </w:r>
    </w:p>
    <w:p w:rsidR="00000000" w:rsidDel="00000000" w:rsidP="00000000" w:rsidRDefault="00000000" w:rsidRPr="00000000" w14:paraId="00000193">
      <w:pPr>
        <w:rPr/>
      </w:pPr>
      <w:r w:rsidDel="00000000" w:rsidR="00000000" w:rsidRPr="00000000">
        <w:br w:type="page"/>
      </w:r>
      <w:r w:rsidDel="00000000" w:rsidR="00000000" w:rsidRPr="00000000">
        <w:rPr>
          <w:rtl w:val="0"/>
        </w:rPr>
      </w:r>
    </w:p>
    <w:p w:rsidR="00000000" w:rsidDel="00000000" w:rsidP="00000000" w:rsidRDefault="00000000" w:rsidRPr="00000000" w14:paraId="00000194">
      <w:pPr>
        <w:pStyle w:val="Heading1"/>
        <w:pBdr>
          <w:bottom w:color="1f3864" w:space="4" w:sz="8" w:val="single"/>
        </w:pBdr>
        <w:spacing w:after="240" w:before="480" w:lineRule="auto"/>
        <w:rPr/>
      </w:pPr>
      <w:r w:rsidDel="00000000" w:rsidR="00000000" w:rsidRPr="00000000">
        <w:rPr>
          <w:b w:val="1"/>
          <w:bCs w:val="1"/>
          <w:color w:val="1f3864"/>
          <w:rtl w:val="0"/>
        </w:rPr>
        <w:t xml:space="preserve">18. Appendix</w:t>
      </w:r>
      <w:r w:rsidDel="00000000" w:rsidR="00000000" w:rsidRPr="00000000">
        <w:rPr>
          <w:rtl w:val="0"/>
        </w:rPr>
      </w:r>
    </w:p>
    <w:p w:rsidR="00000000" w:rsidDel="00000000" w:rsidP="00000000" w:rsidRDefault="00000000" w:rsidRPr="00000000" w14:paraId="00000195">
      <w:pPr>
        <w:pStyle w:val="Heading2"/>
        <w:spacing w:after="160" w:before="320" w:lineRule="auto"/>
        <w:rPr/>
      </w:pPr>
      <w:r w:rsidDel="00000000" w:rsidR="00000000" w:rsidRPr="00000000">
        <w:rPr>
          <w:b w:val="1"/>
          <w:bCs w:val="1"/>
          <w:color w:val="2e5395"/>
          <w:rtl w:val="0"/>
        </w:rPr>
        <w:t xml:space="preserve">18.1 Methodology</w:t>
      </w:r>
      <w:r w:rsidDel="00000000" w:rsidR="00000000" w:rsidRPr="00000000">
        <w:rPr>
          <w:rtl w:val="0"/>
        </w:rPr>
      </w:r>
    </w:p>
    <w:p w:rsidR="00000000" w:rsidDel="00000000" w:rsidP="00000000" w:rsidRDefault="00000000" w:rsidRPr="00000000" w14:paraId="00000196">
      <w:pPr>
        <w:spacing w:after="180" w:line="276" w:lineRule="auto"/>
        <w:rPr/>
      </w:pPr>
      <w:r w:rsidDel="00000000" w:rsidR="00000000" w:rsidRPr="00000000">
        <w:rPr>
          <w:sz w:val="22"/>
          <w:szCs w:val="22"/>
          <w:rtl w:val="0"/>
        </w:rPr>
        <w:t xml:space="preserve">This case study was built entirely from public secondary research — no internal company data, no proprietary survey, no access to any platform's actual operational metrics. Every factual claim is labeled per the key in “How to Read This Document” (OBSERVED / SOURCED / CALCULATED / ASSUMPTION / SCENARIO). Treat SOURCED figures as credible but secondary — verify before using in a real business decision — and ASSUMPTION/SCENARIO inputs as explicitly unverified placeholders pending the pilot in Section 16.</w:t>
      </w:r>
      <w:r w:rsidDel="00000000" w:rsidR="00000000" w:rsidRPr="00000000">
        <w:rPr>
          <w:rtl w:val="0"/>
        </w:rPr>
      </w:r>
    </w:p>
    <w:p w:rsidR="00000000" w:rsidDel="00000000" w:rsidP="00000000" w:rsidRDefault="00000000" w:rsidRPr="00000000" w14:paraId="00000197">
      <w:pPr>
        <w:pStyle w:val="Heading2"/>
        <w:spacing w:after="160" w:before="320" w:lineRule="auto"/>
        <w:rPr/>
      </w:pPr>
      <w:r w:rsidDel="00000000" w:rsidR="00000000" w:rsidRPr="00000000">
        <w:rPr>
          <w:b w:val="1"/>
          <w:bCs w:val="1"/>
          <w:color w:val="2e5395"/>
          <w:rtl w:val="0"/>
        </w:rPr>
        <w:t xml:space="preserve">18.2 Key evidence gaps (consolidated)</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India-specific, minutes-scale willingness-to-wait or willingness-to-save data for q-commerce was found (Section 5.2–5.3) — the single largest gap in this case</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public source discloses an actual q-commerce platform's batching rate or measures how much additional batching a customer-selected wider delivery window can create. The 13–30% savings figures come from adjacent last-mile contexts and cannot be assumed to transfer directly to q-commerce.</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India-specific data quantifies basket-padding or cart-abandonment driven by delivery fees in q-commerce specifically (Section 3.3) — the supporting data is general e-commerce, mostly non-India</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source sizes the specific intersection of eligible orders (small basket × low urgency × dense zone × off-peak) as a share of total volume (Section 9.2) — the 15% figure in the model is a placeholder for pilot measurement, not a research finding</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Cannibalization rate for a speed-savings trade in this category is unquantified anywhere in available research (Sections 9.5, 15.5)</w:t>
      </w:r>
      <w:r w:rsidDel="00000000" w:rsidR="00000000" w:rsidRPr="00000000">
        <w:rPr>
          <w:rtl w:val="0"/>
        </w:rPr>
      </w:r>
    </w:p>
    <w:p w:rsidR="00000000" w:rsidDel="00000000" w:rsidP="00000000" w:rsidRDefault="00000000" w:rsidRPr="00000000" w14:paraId="0000019D">
      <w:pPr>
        <w:pStyle w:val="Heading2"/>
        <w:spacing w:after="160" w:before="320" w:lineRule="auto"/>
        <w:rPr/>
      </w:pPr>
      <w:r w:rsidDel="00000000" w:rsidR="00000000" w:rsidRPr="00000000">
        <w:rPr>
          <w:b w:val="1"/>
          <w:bCs w:val="1"/>
          <w:color w:val="2e5395"/>
          <w:rtl w:val="0"/>
        </w:rPr>
        <w:t xml:space="preserve">18.3 Key sourced figures referenced in this document</w:t>
      </w:r>
      <w:r w:rsidDel="00000000" w:rsidR="00000000" w:rsidRPr="00000000">
        <w:rPr>
          <w:rtl w:val="0"/>
        </w:rPr>
      </w:r>
    </w:p>
    <w:tbl>
      <w:tblPr>
        <w:tblStyle w:val="Table12"/>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600"/>
        <w:gridCol w:w="3300"/>
        <w:tblGridChange w:id="0">
          <w:tblGrid>
            <w:gridCol w:w="2800"/>
            <w:gridCol w:w="2600"/>
            <w:gridCol w:w="3300"/>
          </w:tblGrid>
        </w:tblGridChange>
      </w:tblGrid>
      <w:tr>
        <w:trPr>
          <w:cantSplit w:val="0"/>
          <w:tblHeader w:val="1"/>
        </w:trPr>
        <w:tc>
          <w:tcPr>
            <w:shd w:fill="1f3864" w:val="clear"/>
            <w:tcMar>
              <w:top w:w="100.0" w:type="dxa"/>
              <w:left w:w="120.0" w:type="dxa"/>
              <w:bottom w:w="100.0" w:type="dxa"/>
              <w:right w:w="120.0" w:type="dxa"/>
            </w:tcMar>
          </w:tcPr>
          <w:p w:rsidR="00000000" w:rsidDel="00000000" w:rsidP="00000000" w:rsidRDefault="00000000" w:rsidRPr="00000000" w14:paraId="0000019E">
            <w:pPr>
              <w:rPr/>
            </w:pPr>
            <w:r w:rsidDel="00000000" w:rsidR="00000000" w:rsidRPr="00000000">
              <w:rPr>
                <w:b w:val="1"/>
                <w:bCs w:val="1"/>
                <w:color w:val="ffffff"/>
                <w:rtl w:val="0"/>
              </w:rPr>
              <w:t xml:space="preserve">Figure</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19F">
            <w:pPr>
              <w:rPr/>
            </w:pPr>
            <w:r w:rsidDel="00000000" w:rsidR="00000000" w:rsidRPr="00000000">
              <w:rPr>
                <w:b w:val="1"/>
                <w:bCs w:val="1"/>
                <w:color w:val="ffffff"/>
                <w:rtl w:val="0"/>
              </w:rPr>
              <w:t xml:space="preserve">Value</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1A0">
            <w:pPr>
              <w:rPr/>
            </w:pPr>
            <w:r w:rsidDel="00000000" w:rsidR="00000000" w:rsidRPr="00000000">
              <w:rPr>
                <w:b w:val="1"/>
                <w:bCs w:val="1"/>
                <w:color w:val="ffffff"/>
                <w:rtl w:val="0"/>
              </w:rPr>
              <w:t xml:space="preserve">Source type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A1">
            <w:pPr>
              <w:rPr/>
            </w:pPr>
            <w:r w:rsidDel="00000000" w:rsidR="00000000" w:rsidRPr="00000000">
              <w:rPr>
                <w:rtl w:val="0"/>
              </w:rPr>
              <w:t xml:space="preserve">India q-commerce GOV, FY25</w:t>
            </w:r>
          </w:p>
        </w:tc>
        <w:tc>
          <w:tcPr>
            <w:tcMar>
              <w:top w:w="100.0" w:type="dxa"/>
              <w:left w:w="120.0" w:type="dxa"/>
              <w:bottom w:w="100.0" w:type="dxa"/>
              <w:right w:w="120.0" w:type="dxa"/>
            </w:tcMar>
          </w:tcPr>
          <w:p w:rsidR="00000000" w:rsidDel="00000000" w:rsidP="00000000" w:rsidRDefault="00000000" w:rsidRPr="00000000" w14:paraId="000001A2">
            <w:pPr>
              <w:rPr/>
            </w:pPr>
            <w:r w:rsidDel="00000000" w:rsidR="00000000" w:rsidRPr="00000000">
              <w:rPr>
                <w:rtl w:val="0"/>
              </w:rPr>
              <w:t xml:space="preserve">~₹64,000 crore (~$7.6B)</w:t>
            </w:r>
          </w:p>
        </w:tc>
        <w:tc>
          <w:tcPr>
            <w:tcMar>
              <w:top w:w="100.0" w:type="dxa"/>
              <w:left w:w="120.0" w:type="dxa"/>
              <w:bottom w:w="100.0" w:type="dxa"/>
              <w:right w:w="120.0" w:type="dxa"/>
            </w:tcMar>
          </w:tcPr>
          <w:p w:rsidR="00000000" w:rsidDel="00000000" w:rsidP="00000000" w:rsidRDefault="00000000" w:rsidRPr="00000000" w14:paraId="000001A3">
            <w:pPr>
              <w:rPr/>
            </w:pPr>
            <w:r w:rsidDel="00000000" w:rsidR="00000000" w:rsidRPr="00000000">
              <w:rPr>
                <w:rtl w:val="0"/>
              </w:rPr>
              <w:t xml:space="preserve">Industry report / press</w:t>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1A4">
            <w:pPr>
              <w:rPr/>
            </w:pPr>
            <w:r w:rsidDel="00000000" w:rsidR="00000000" w:rsidRPr="00000000">
              <w:rPr>
                <w:rtl w:val="0"/>
              </w:rPr>
              <w:t xml:space="preserve">India hyperlocal delivery AOV, FY2024</w:t>
            </w:r>
          </w:p>
        </w:tc>
        <w:tc>
          <w:tcPr>
            <w:shd w:fill="f2f2f2" w:val="clear"/>
            <w:tcMar>
              <w:top w:w="100.0" w:type="dxa"/>
              <w:left w:w="120.0" w:type="dxa"/>
              <w:bottom w:w="100.0" w:type="dxa"/>
              <w:right w:w="120.0" w:type="dxa"/>
            </w:tcMar>
          </w:tcPr>
          <w:p w:rsidR="00000000" w:rsidDel="00000000" w:rsidP="00000000" w:rsidRDefault="00000000" w:rsidRPr="00000000" w14:paraId="000001A5">
            <w:pPr>
              <w:rPr/>
            </w:pPr>
            <w:r w:rsidDel="00000000" w:rsidR="00000000" w:rsidRPr="00000000">
              <w:rPr>
                <w:rtl w:val="0"/>
              </w:rPr>
              <w:t xml:space="preserve">₹546.25</w:t>
            </w:r>
          </w:p>
        </w:tc>
        <w:tc>
          <w:tcPr>
            <w:shd w:fill="f2f2f2" w:val="clear"/>
            <w:tcMar>
              <w:top w:w="100.0" w:type="dxa"/>
              <w:left w:w="120.0" w:type="dxa"/>
              <w:bottom w:w="100.0" w:type="dxa"/>
              <w:right w:w="120.0" w:type="dxa"/>
            </w:tcMar>
          </w:tcPr>
          <w:p w:rsidR="00000000" w:rsidDel="00000000" w:rsidP="00000000" w:rsidRDefault="00000000" w:rsidRPr="00000000" w14:paraId="000001A6">
            <w:pPr>
              <w:rPr/>
            </w:pPr>
            <w:r w:rsidDel="00000000" w:rsidR="00000000" w:rsidRPr="00000000">
              <w:rPr>
                <w:rtl w:val="0"/>
              </w:rPr>
              <w:t xml:space="preserve">Industry research (Makreo)</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A7">
            <w:pPr>
              <w:rPr/>
            </w:pPr>
            <w:r w:rsidDel="00000000" w:rsidR="00000000" w:rsidRPr="00000000">
              <w:rPr>
                <w:rtl w:val="0"/>
              </w:rPr>
              <w:t xml:space="preserve">Fully-loaded cost per order</w:t>
            </w:r>
          </w:p>
        </w:tc>
        <w:tc>
          <w:tcPr>
            <w:tcMar>
              <w:top w:w="100.0" w:type="dxa"/>
              <w:left w:w="120.0" w:type="dxa"/>
              <w:bottom w:w="100.0" w:type="dxa"/>
              <w:right w:w="120.0" w:type="dxa"/>
            </w:tcMar>
          </w:tcPr>
          <w:p w:rsidR="00000000" w:rsidDel="00000000" w:rsidP="00000000" w:rsidRDefault="00000000" w:rsidRPr="00000000" w14:paraId="000001A8">
            <w:pPr>
              <w:rPr/>
            </w:pPr>
            <w:r w:rsidDel="00000000" w:rsidR="00000000" w:rsidRPr="00000000">
              <w:rPr>
                <w:rtl w:val="0"/>
              </w:rPr>
              <w:t xml:space="preserve">$2.50–$5.00</w:t>
            </w:r>
          </w:p>
        </w:tc>
        <w:tc>
          <w:tcPr>
            <w:tcMar>
              <w:top w:w="100.0" w:type="dxa"/>
              <w:left w:w="120.0" w:type="dxa"/>
              <w:bottom w:w="100.0" w:type="dxa"/>
              <w:right w:w="120.0" w:type="dxa"/>
            </w:tcMar>
          </w:tcPr>
          <w:p w:rsidR="00000000" w:rsidDel="00000000" w:rsidP="00000000" w:rsidRDefault="00000000" w:rsidRPr="00000000" w14:paraId="000001A9">
            <w:pPr>
              <w:rPr/>
            </w:pPr>
            <w:r w:rsidDel="00000000" w:rsidR="00000000" w:rsidRPr="00000000">
              <w:rPr>
                <w:rtl w:val="0"/>
              </w:rPr>
              <w:t xml:space="preserve">Industry analysis</w:t>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1AA">
            <w:pPr>
              <w:rPr/>
            </w:pPr>
            <w:r w:rsidDel="00000000" w:rsidR="00000000" w:rsidRPr="00000000">
              <w:rPr>
                <w:rtl w:val="0"/>
              </w:rPr>
              <w:t xml:space="preserve">Delivery cost per order</w:t>
            </w:r>
          </w:p>
        </w:tc>
        <w:tc>
          <w:tcPr>
            <w:shd w:fill="f2f2f2" w:val="clear"/>
            <w:tcMar>
              <w:top w:w="100.0" w:type="dxa"/>
              <w:left w:w="120.0" w:type="dxa"/>
              <w:bottom w:w="100.0" w:type="dxa"/>
              <w:right w:w="120.0" w:type="dxa"/>
            </w:tcMar>
          </w:tcPr>
          <w:p w:rsidR="00000000" w:rsidDel="00000000" w:rsidP="00000000" w:rsidRDefault="00000000" w:rsidRPr="00000000" w14:paraId="000001AB">
            <w:pPr>
              <w:rPr/>
            </w:pPr>
            <w:r w:rsidDel="00000000" w:rsidR="00000000" w:rsidRPr="00000000">
              <w:rPr>
                <w:rtl w:val="0"/>
              </w:rPr>
              <w:t xml:space="preserve">₹40–₹80</w:t>
            </w:r>
          </w:p>
        </w:tc>
        <w:tc>
          <w:tcPr>
            <w:shd w:fill="f2f2f2" w:val="clear"/>
            <w:tcMar>
              <w:top w:w="100.0" w:type="dxa"/>
              <w:left w:w="120.0" w:type="dxa"/>
              <w:bottom w:w="100.0" w:type="dxa"/>
              <w:right w:w="120.0" w:type="dxa"/>
            </w:tcMar>
          </w:tcPr>
          <w:p w:rsidR="00000000" w:rsidDel="00000000" w:rsidP="00000000" w:rsidRDefault="00000000" w:rsidRPr="00000000" w14:paraId="000001AC">
            <w:pPr>
              <w:rPr/>
            </w:pPr>
            <w:r w:rsidDel="00000000" w:rsidR="00000000" w:rsidRPr="00000000">
              <w:rPr>
                <w:rtl w:val="0"/>
              </w:rPr>
              <w:t xml:space="preserve">Industry report</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AD">
            <w:pPr>
              <w:rPr/>
            </w:pPr>
            <w:r w:rsidDel="00000000" w:rsidR="00000000" w:rsidRPr="00000000">
              <w:rPr>
                <w:rtl w:val="0"/>
              </w:rPr>
              <w:t xml:space="preserve">Last-mile share of logistics cost (q-commerce)</w:t>
            </w:r>
          </w:p>
        </w:tc>
        <w:tc>
          <w:tcPr>
            <w:tcMar>
              <w:top w:w="100.0" w:type="dxa"/>
              <w:left w:w="120.0" w:type="dxa"/>
              <w:bottom w:w="100.0" w:type="dxa"/>
              <w:right w:w="120.0" w:type="dxa"/>
            </w:tcMar>
          </w:tcPr>
          <w:p w:rsidR="00000000" w:rsidDel="00000000" w:rsidP="00000000" w:rsidRDefault="00000000" w:rsidRPr="00000000" w14:paraId="000001AE">
            <w:pPr>
              <w:rPr/>
            </w:pPr>
            <w:r w:rsidDel="00000000" w:rsidR="00000000" w:rsidRPr="00000000">
              <w:rPr>
                <w:rtl w:val="0"/>
              </w:rPr>
              <w:t xml:space="preserve">40–50%</w:t>
            </w:r>
          </w:p>
        </w:tc>
        <w:tc>
          <w:tcPr>
            <w:tcMar>
              <w:top w:w="100.0" w:type="dxa"/>
              <w:left w:w="120.0" w:type="dxa"/>
              <w:bottom w:w="100.0" w:type="dxa"/>
              <w:right w:w="120.0" w:type="dxa"/>
            </w:tcMar>
          </w:tcPr>
          <w:p w:rsidR="00000000" w:rsidDel="00000000" w:rsidP="00000000" w:rsidRDefault="00000000" w:rsidRPr="00000000" w14:paraId="000001AF">
            <w:pPr>
              <w:rPr/>
            </w:pPr>
            <w:r w:rsidDel="00000000" w:rsidR="00000000" w:rsidRPr="00000000">
              <w:rPr>
                <w:rtl w:val="0"/>
              </w:rPr>
              <w:t xml:space="preserve">Industry analysis</w:t>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1B0">
            <w:pPr>
              <w:rPr/>
            </w:pPr>
            <w:r w:rsidDel="00000000" w:rsidR="00000000" w:rsidRPr="00000000">
              <w:rPr>
                <w:rtl w:val="0"/>
              </w:rPr>
              <w:t xml:space="preserve">Blinkit per-order cost/revenue breakdown</w:t>
            </w:r>
          </w:p>
        </w:tc>
        <w:tc>
          <w:tcPr>
            <w:shd w:fill="f2f2f2" w:val="clear"/>
            <w:tcMar>
              <w:top w:w="100.0" w:type="dxa"/>
              <w:left w:w="120.0" w:type="dxa"/>
              <w:bottom w:w="100.0" w:type="dxa"/>
              <w:right w:w="120.0" w:type="dxa"/>
            </w:tcMar>
          </w:tcPr>
          <w:p w:rsidR="00000000" w:rsidDel="00000000" w:rsidP="00000000" w:rsidRDefault="00000000" w:rsidRPr="00000000" w14:paraId="000001B1">
            <w:pPr>
              <w:rPr/>
            </w:pPr>
            <w:r w:rsidDel="00000000" w:rsidR="00000000" w:rsidRPr="00000000">
              <w:rPr>
                <w:rtl w:val="0"/>
              </w:rPr>
              <w:t xml:space="preserve">See Section 2.1</w:t>
            </w:r>
          </w:p>
        </w:tc>
        <w:tc>
          <w:tcPr>
            <w:shd w:fill="f2f2f2" w:val="clear"/>
            <w:tcMar>
              <w:top w:w="100.0" w:type="dxa"/>
              <w:left w:w="120.0" w:type="dxa"/>
              <w:bottom w:w="100.0" w:type="dxa"/>
              <w:right w:w="120.0" w:type="dxa"/>
            </w:tcMar>
          </w:tcPr>
          <w:p w:rsidR="00000000" w:rsidDel="00000000" w:rsidP="00000000" w:rsidRDefault="00000000" w:rsidRPr="00000000" w14:paraId="000001B2">
            <w:pPr>
              <w:rPr/>
            </w:pPr>
            <w:r w:rsidDel="00000000" w:rsidR="00000000" w:rsidRPr="00000000">
              <w:rPr>
                <w:rtl w:val="0"/>
              </w:rPr>
              <w:t xml:space="preserve">Financial analysis (secondary)</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B3">
            <w:pPr>
              <w:rPr/>
            </w:pPr>
            <w:r w:rsidDel="00000000" w:rsidR="00000000" w:rsidRPr="00000000">
              <w:rPr>
                <w:rtl w:val="0"/>
              </w:rPr>
              <w:t xml:space="preserve">Batch-dispatch pickup-distance reduction</w:t>
            </w:r>
          </w:p>
        </w:tc>
        <w:tc>
          <w:tcPr>
            <w:tcMar>
              <w:top w:w="100.0" w:type="dxa"/>
              <w:left w:w="120.0" w:type="dxa"/>
              <w:bottom w:w="100.0" w:type="dxa"/>
              <w:right w:w="120.0" w:type="dxa"/>
            </w:tcMar>
          </w:tcPr>
          <w:p w:rsidR="00000000" w:rsidDel="00000000" w:rsidP="00000000" w:rsidRDefault="00000000" w:rsidRPr="00000000" w14:paraId="000001B4">
            <w:pPr>
              <w:rPr/>
            </w:pPr>
            <w:r w:rsidDel="00000000" w:rsidR="00000000" w:rsidRPr="00000000">
              <w:rPr>
                <w:rtl w:val="0"/>
              </w:rPr>
              <w:t xml:space="preserve">13% (5-min window)</w:t>
            </w:r>
          </w:p>
        </w:tc>
        <w:tc>
          <w:tcPr>
            <w:tcMar>
              <w:top w:w="100.0" w:type="dxa"/>
              <w:left w:w="120.0" w:type="dxa"/>
              <w:bottom w:w="100.0" w:type="dxa"/>
              <w:right w:w="120.0" w:type="dxa"/>
            </w:tcMar>
          </w:tcPr>
          <w:p w:rsidR="00000000" w:rsidDel="00000000" w:rsidP="00000000" w:rsidRDefault="00000000" w:rsidRPr="00000000" w14:paraId="000001B5">
            <w:pPr>
              <w:rPr/>
            </w:pPr>
            <w:r w:rsidDel="00000000" w:rsidR="00000000" w:rsidRPr="00000000">
              <w:rPr>
                <w:rtl w:val="0"/>
              </w:rPr>
              <w:t xml:space="preserve">CARTO analysis</w:t>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1B6">
            <w:pPr>
              <w:rPr/>
            </w:pPr>
            <w:r w:rsidDel="00000000" w:rsidR="00000000" w:rsidRPr="00000000">
              <w:rPr>
                <w:rtl w:val="0"/>
              </w:rPr>
              <w:t xml:space="preserve">General batching savings per delivery</w:t>
            </w:r>
          </w:p>
        </w:tc>
        <w:tc>
          <w:tcPr>
            <w:shd w:fill="f2f2f2" w:val="clear"/>
            <w:tcMar>
              <w:top w:w="100.0" w:type="dxa"/>
              <w:left w:w="120.0" w:type="dxa"/>
              <w:bottom w:w="100.0" w:type="dxa"/>
              <w:right w:w="120.0" w:type="dxa"/>
            </w:tcMar>
          </w:tcPr>
          <w:p w:rsidR="00000000" w:rsidDel="00000000" w:rsidP="00000000" w:rsidRDefault="00000000" w:rsidRPr="00000000" w14:paraId="000001B7">
            <w:pPr>
              <w:rPr/>
            </w:pPr>
            <w:r w:rsidDel="00000000" w:rsidR="00000000" w:rsidRPr="00000000">
              <w:rPr>
                <w:rtl w:val="0"/>
              </w:rPr>
              <w:t xml:space="preserve">20–30%</w:t>
            </w:r>
          </w:p>
        </w:tc>
        <w:tc>
          <w:tcPr>
            <w:shd w:fill="f2f2f2" w:val="clear"/>
            <w:tcMar>
              <w:top w:w="100.0" w:type="dxa"/>
              <w:left w:w="120.0" w:type="dxa"/>
              <w:bottom w:w="100.0" w:type="dxa"/>
              <w:right w:w="120.0" w:type="dxa"/>
            </w:tcMar>
          </w:tcPr>
          <w:p w:rsidR="00000000" w:rsidDel="00000000" w:rsidP="00000000" w:rsidRDefault="00000000" w:rsidRPr="00000000" w14:paraId="000001B8">
            <w:pPr>
              <w:rPr/>
            </w:pPr>
            <w:r w:rsidDel="00000000" w:rsidR="00000000" w:rsidRPr="00000000">
              <w:rPr>
                <w:rtl w:val="0"/>
              </w:rPr>
              <w:t xml:space="preserve">Industry / retailer-reported</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B9">
            <w:pPr>
              <w:rPr/>
            </w:pPr>
            <w:r w:rsidDel="00000000" w:rsidR="00000000" w:rsidRPr="00000000">
              <w:rPr>
                <w:rtl w:val="0"/>
              </w:rPr>
              <w:t xml:space="preserve">McKinsey delivery-priority survey</w:t>
            </w:r>
          </w:p>
        </w:tc>
        <w:tc>
          <w:tcPr>
            <w:tcMar>
              <w:top w:w="100.0" w:type="dxa"/>
              <w:left w:w="120.0" w:type="dxa"/>
              <w:bottom w:w="100.0" w:type="dxa"/>
              <w:right w:w="120.0" w:type="dxa"/>
            </w:tcMar>
          </w:tcPr>
          <w:p w:rsidR="00000000" w:rsidDel="00000000" w:rsidP="00000000" w:rsidRDefault="00000000" w:rsidRPr="00000000" w14:paraId="000001BA">
            <w:pPr>
              <w:rPr/>
            </w:pPr>
            <w:r w:rsidDel="00000000" w:rsidR="00000000" w:rsidRPr="00000000">
              <w:rPr>
                <w:rtl w:val="0"/>
              </w:rPr>
              <w:t xml:space="preserve">90% accept 2–3 day wait to avoid shipping cost</w:t>
            </w:r>
          </w:p>
        </w:tc>
        <w:tc>
          <w:tcPr>
            <w:tcMar>
              <w:top w:w="100.0" w:type="dxa"/>
              <w:left w:w="120.0" w:type="dxa"/>
              <w:bottom w:w="100.0" w:type="dxa"/>
              <w:right w:w="120.0" w:type="dxa"/>
            </w:tcMar>
          </w:tcPr>
          <w:p w:rsidR="00000000" w:rsidDel="00000000" w:rsidP="00000000" w:rsidRDefault="00000000" w:rsidRPr="00000000" w14:paraId="000001BB">
            <w:pPr>
              <w:rPr/>
            </w:pPr>
            <w:r w:rsidDel="00000000" w:rsidR="00000000" w:rsidRPr="00000000">
              <w:rPr>
                <w:rtl w:val="0"/>
              </w:rPr>
              <w:t xml:space="preserve">McKinsey consumer survey, ~1,000 US respondents</w:t>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1BC">
            <w:pPr>
              <w:rPr/>
            </w:pPr>
            <w:r w:rsidDel="00000000" w:rsidR="00000000" w:rsidRPr="00000000">
              <w:rPr>
                <w:rtl w:val="0"/>
              </w:rPr>
              <w:t xml:space="preserve">Zepto UX study on scheduling</w:t>
            </w:r>
          </w:p>
        </w:tc>
        <w:tc>
          <w:tcPr>
            <w:shd w:fill="f2f2f2" w:val="clear"/>
            <w:tcMar>
              <w:top w:w="100.0" w:type="dxa"/>
              <w:left w:w="120.0" w:type="dxa"/>
              <w:bottom w:w="100.0" w:type="dxa"/>
              <w:right w:w="120.0" w:type="dxa"/>
            </w:tcMar>
          </w:tcPr>
          <w:p w:rsidR="00000000" w:rsidDel="00000000" w:rsidP="00000000" w:rsidRDefault="00000000" w:rsidRPr="00000000" w14:paraId="000001BD">
            <w:pPr>
              <w:rPr/>
            </w:pPr>
            <w:r w:rsidDel="00000000" w:rsidR="00000000" w:rsidRPr="00000000">
              <w:rPr>
                <w:rtl w:val="0"/>
              </w:rPr>
              <w:t xml:space="preserve">77% value reliability over speed; 71% want pre-scheduling</w:t>
            </w:r>
          </w:p>
        </w:tc>
        <w:tc>
          <w:tcPr>
            <w:shd w:fill="f2f2f2" w:val="clear"/>
            <w:tcMar>
              <w:top w:w="100.0" w:type="dxa"/>
              <w:left w:w="120.0" w:type="dxa"/>
              <w:bottom w:w="100.0" w:type="dxa"/>
              <w:right w:w="120.0" w:type="dxa"/>
            </w:tcMar>
          </w:tcPr>
          <w:p w:rsidR="00000000" w:rsidDel="00000000" w:rsidP="00000000" w:rsidRDefault="00000000" w:rsidRPr="00000000" w14:paraId="000001BE">
            <w:pPr>
              <w:rPr/>
            </w:pPr>
            <w:r w:rsidDel="00000000" w:rsidR="00000000" w:rsidRPr="00000000">
              <w:rPr>
                <w:rtl w:val="0"/>
              </w:rPr>
              <w:t xml:space="preserve">Student/portfolio UX research on Zepto users, methodology not fully disclosed</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BF">
            <w:pPr>
              <w:rPr/>
            </w:pPr>
            <w:r w:rsidDel="00000000" w:rsidR="00000000" w:rsidRPr="00000000">
              <w:rPr>
                <w:rtl w:val="0"/>
              </w:rPr>
              <w:t xml:space="preserve">Zepto/Blinkit/Instamart fee structures</w:t>
            </w:r>
          </w:p>
        </w:tc>
        <w:tc>
          <w:tcPr>
            <w:tcMar>
              <w:top w:w="100.0" w:type="dxa"/>
              <w:left w:w="120.0" w:type="dxa"/>
              <w:bottom w:w="100.0" w:type="dxa"/>
              <w:right w:w="120.0" w:type="dxa"/>
            </w:tcMar>
          </w:tcPr>
          <w:p w:rsidR="00000000" w:rsidDel="00000000" w:rsidP="00000000" w:rsidRDefault="00000000" w:rsidRPr="00000000" w14:paraId="000001C0">
            <w:pPr>
              <w:rPr/>
            </w:pPr>
            <w:r w:rsidDel="00000000" w:rsidR="00000000" w:rsidRPr="00000000">
              <w:rPr>
                <w:rtl w:val="0"/>
              </w:rPr>
              <w:t xml:space="preserve">See Sections 3.1, 4.1</w:t>
            </w:r>
          </w:p>
        </w:tc>
        <w:tc>
          <w:tcPr>
            <w:tcMar>
              <w:top w:w="100.0" w:type="dxa"/>
              <w:left w:w="120.0" w:type="dxa"/>
              <w:bottom w:w="100.0" w:type="dxa"/>
              <w:right w:w="120.0" w:type="dxa"/>
            </w:tcMar>
          </w:tcPr>
          <w:p w:rsidR="00000000" w:rsidDel="00000000" w:rsidP="00000000" w:rsidRDefault="00000000" w:rsidRPr="00000000" w14:paraId="000001C1">
            <w:pPr>
              <w:rPr/>
            </w:pPr>
            <w:r w:rsidDel="00000000" w:rsidR="00000000" w:rsidRPr="00000000">
              <w:rPr>
                <w:rtl w:val="0"/>
              </w:rPr>
              <w:t xml:space="preserve">Multiple press sources, Nov 2025–2026</w:t>
            </w:r>
          </w:p>
        </w:tc>
      </w:tr>
    </w:tbl>
    <w:p w:rsidR="00000000" w:rsidDel="00000000" w:rsidP="00000000" w:rsidRDefault="00000000" w:rsidRPr="00000000" w14:paraId="000001C2">
      <w:pPr>
        <w:pStyle w:val="Heading2"/>
        <w:spacing w:after="160" w:before="320" w:lineRule="auto"/>
        <w:rPr/>
      </w:pPr>
      <w:r w:rsidDel="00000000" w:rsidR="00000000" w:rsidRPr="00000000">
        <w:rPr>
          <w:b w:val="1"/>
          <w:bCs w:val="1"/>
          <w:color w:val="2e5395"/>
          <w:rtl w:val="0"/>
        </w:rPr>
        <w:t xml:space="preserve">18.4 Note on currency and figures</w:t>
      </w:r>
      <w:r w:rsidDel="00000000" w:rsidR="00000000" w:rsidRPr="00000000">
        <w:rPr>
          <w:rtl w:val="0"/>
        </w:rPr>
      </w:r>
    </w:p>
    <w:p w:rsidR="00000000" w:rsidDel="00000000" w:rsidP="00000000" w:rsidRDefault="00000000" w:rsidRPr="00000000" w14:paraId="000001C3">
      <w:pPr>
        <w:spacing w:after="180" w:line="276" w:lineRule="auto"/>
        <w:rPr/>
      </w:pPr>
      <w:r w:rsidDel="00000000" w:rsidR="00000000" w:rsidRPr="00000000">
        <w:rPr>
          <w:i w:val="1"/>
          <w:iCs w:val="1"/>
          <w:color w:val="595959"/>
          <w:sz w:val="22"/>
          <w:szCs w:val="22"/>
          <w:rtl w:val="0"/>
        </w:rPr>
        <w:t xml:space="preserve">All rupee figures are as reported in sources gathered in 2025–2026 and can change; platforms in this category adjust fee structures often (Zepto's fee simplification in November 2025 is one example within the research window itself). Re-verify any figure here against current platform disclosures before using it in real planning.</w:t>
      </w:r>
      <w:r w:rsidDel="00000000" w:rsidR="00000000" w:rsidRPr="00000000">
        <w:rPr>
          <w:rtl w:val="0"/>
        </w:rPr>
      </w:r>
    </w:p>
    <w:sectPr>
      <w:headerReference r:id="rId8" w:type="default"/>
      <w:footerReference r:id="rId9" w:type="default"/>
      <w:pgSz w:h="15840" w:w="12240" w:orient="portrait"/>
      <w:pgMar w:bottom="1080" w:top="108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jc w:val="center"/>
      <w:rPr/>
    </w:pPr>
    <w:r w:rsidDel="00000000" w:rsidR="00000000" w:rsidRPr="00000000">
      <w:rPr>
        <w:color w:val="808080"/>
        <w:sz w:val="16"/>
        <w:szCs w:val="16"/>
        <w:rtl w:val="0"/>
      </w:rPr>
      <w:t xml:space="preserve">Page </w:t>
    </w:r>
    <w:r w:rsidDel="00000000" w:rsidR="00000000" w:rsidRPr="00000000">
      <w:rPr>
        <w:color w:val="808080"/>
        <w:sz w:val="16"/>
        <w:szCs w:val="16"/>
      </w:rPr>
      <w:fldChar w:fldCharType="begin"/>
      <w:instrText xml:space="preserve">PAGE</w:instrText>
      <w:fldChar w:fldCharType="separate"/>
      <w:fldChar w:fldCharType="end"/>
    </w:r>
    <w:r w:rsidDel="00000000" w:rsidR="00000000" w:rsidRPr="00000000">
      <w:rPr>
        <w:color w:val="808080"/>
        <w:sz w:val="16"/>
        <w:szCs w:val="16"/>
        <w:rtl w:val="0"/>
      </w:rPr>
      <w:t xml:space="preserve"> of </w:t>
    </w:r>
    <w:r w:rsidDel="00000000" w:rsidR="00000000" w:rsidRPr="00000000">
      <w:rPr>
        <w:color w:val="80808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4">
    <w:pPr>
      <w:jc w:val="right"/>
      <w:rPr/>
    </w:pPr>
    <w:r w:rsidDel="00000000" w:rsidR="00000000" w:rsidRPr="00000000">
      <w:rPr>
        <w:i w:val="1"/>
        <w:iCs w:val="1"/>
        <w:color w:val="808080"/>
        <w:sz w:val="16"/>
        <w:szCs w:val="16"/>
        <w:rtl w:val="0"/>
      </w:rPr>
      <w:t xml:space="preserve">The Small-Basket Problem — Quick Commerce Case Study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style>
  <w:style w:type="character" w:styleId="EndnoteTextChar" w:customStyle="1">
    <w:name w:val="Endnote Text Char"/>
    <w:link w:val="EndnoteText"/>
    <w:uiPriority w:val="99"/>
    <w:semiHidden w:val="1"/>
    <w:unhideWhenUsed w:val="1"/>
    <w:rPr>
      <w:sz w:val="20"/>
      <w:szCs w:val="20"/>
    </w:rPr>
  </w:style>
  <w:style w:type="paragraph" w:styleId="ListBullet">
    <w:name w:val="List Bullet"/>
    <w:basedOn w:val="Normal"/>
    <w:uiPriority w:val="99"/>
    <w:unhideWhenUsed w:val="1"/>
    <w:rsid w:val="00C74F47"/>
    <w:pPr>
      <w:numPr>
        <w:numId w:val="3"/>
      </w:numPr>
      <w:contextualSpacing w:val="1"/>
    </w:pPr>
  </w:style>
  <w:style w:type="character" w:styleId="Heading2Char" w:customStyle="1">
    <w:name w:val="Heading 2 Char"/>
    <w:basedOn w:val="DefaultParagraphFont"/>
    <w:link w:val="Heading2"/>
    <w:uiPriority w:val="9"/>
    <w:rsid w:val="006976FF"/>
    <w:rPr>
      <w:color w:val="2e74b5"/>
      <w:sz w:val="26"/>
      <w:szCs w:val="26"/>
    </w:rPr>
  </w:style>
  <w:style w:type="table" w:styleId="TableGrid">
    <w:name w:val="Table Grid"/>
    <w:basedOn w:val="TableNormal"/>
    <w:uiPriority w:val="39"/>
    <w:rsid w:val="003A2CE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zM5/Bc2uFl+32CT19aVyJwkIYw==">CgMxLjAaIwoBMBIeChwIB0IYCg9UaW1lcyBOZXcgUm9tYW4SBUNhcmRvGhQKATESDwoNCAdCCRIHR3VuZ3N1aBoUCgEyEg8KDQgHQgkSB0d1bmdzdWgaFAoBMxIPCg0IB0IJEgdHdW5nc3VoGh8KATQSGgoYCAlSFAoSdGFibGUuc3h2N2Qzb29pM3IxGhQKATUSDwoNCAdCCRIHR3VuZ3N1aBoSCgE2Eg0KCwgHQgcSBUNhcmRvGhIKATcSDQoLCAdCBxIFQ2FyZG8aEgoBOBINCgsIB0IHEgVDYXJkbxoSCgE5Eg0KCwgHQgcSBUNhcmRvOAByITFRcjByemJxZlJWSmVGRXBmRVVvaERmTlRnSlhaUnFG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2026-08-11T09:54:00Z</dcterms:created>
  <dc:creator>Un-named</dc:creator>
</cp:coreProperties>
</file>