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theme/themeOverride1.xml" ContentType="application/vnd.openxmlformats-officedocument.themeOverride+xml"/>
  <Override PartName="/word/charts/chart10.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2DBDB" w:themeColor="accent2" w:themeTint="33">
    <v:background id="_x0000_s1025" o:bwmode="white" fillcolor="#f2dbdb [661]" o:targetscreensize="1024,768">
      <v:fill color2="fill lighten(0)" focusposition=".5,.5" focussize="" method="linear sigma" focus="100%" type="gradient"/>
    </v:background>
  </w:background>
  <w:body>
    <w:p w:rsidR="00AC64AB" w:rsidRPr="00AC64AB" w:rsidRDefault="00AC64AB" w:rsidP="00AC64AB">
      <w:pPr>
        <w:pStyle w:val="Title"/>
        <w:rPr>
          <w:b/>
          <w:lang w:val="el-GR"/>
        </w:rPr>
      </w:pPr>
      <w:r w:rsidRPr="00AC64AB">
        <w:rPr>
          <w:b/>
          <w:lang w:val="el-GR"/>
        </w:rPr>
        <w:t xml:space="preserve">ΑΝΑΛΥΣΗ ΚΑΙ ΠΡΟΒΛΕΨΗ ΠΩΛΗΣΕΩΝ </w:t>
      </w:r>
      <w:r w:rsidRPr="00AC64AB">
        <w:rPr>
          <w:b/>
        </w:rPr>
        <w:t>AUDI</w:t>
      </w:r>
    </w:p>
    <w:p w:rsidR="00AC64AB" w:rsidRPr="008A0BC3" w:rsidRDefault="00AC64AB" w:rsidP="005708D5">
      <w:pPr>
        <w:pStyle w:val="Subtitle"/>
        <w:rPr>
          <w:sz w:val="32"/>
          <w:szCs w:val="32"/>
          <w:lang w:val="el-GR"/>
        </w:rPr>
      </w:pPr>
      <w:r w:rsidRPr="005708D5">
        <w:rPr>
          <w:sz w:val="32"/>
          <w:szCs w:val="32"/>
          <w:lang w:val="el-GR"/>
        </w:rPr>
        <w:t>ΚΟΥΤΣΟΥΡΕΛΗΣ ΙΩΑΝΝΗΣ (6152)</w:t>
      </w:r>
    </w:p>
    <w:p w:rsidR="00AC64AB" w:rsidRDefault="00AC64AB" w:rsidP="00AC64AB">
      <w:pPr>
        <w:pStyle w:val="Subtitle"/>
        <w:rPr>
          <w:sz w:val="28"/>
          <w:szCs w:val="28"/>
          <w:lang w:val="el-GR"/>
        </w:rPr>
      </w:pPr>
    </w:p>
    <w:p w:rsidR="00AC64AB" w:rsidRDefault="00AC64AB" w:rsidP="00AC64AB">
      <w:pPr>
        <w:pStyle w:val="Subtitle"/>
        <w:rPr>
          <w:sz w:val="28"/>
          <w:szCs w:val="28"/>
          <w:lang w:val="el-GR"/>
        </w:rPr>
      </w:pPr>
      <w:r w:rsidRPr="00AC64AB">
        <w:rPr>
          <w:sz w:val="28"/>
          <w:szCs w:val="28"/>
          <w:lang w:val="el-GR"/>
        </w:rPr>
        <w:t>Τμήμα Οικονομικών Επιστημών Πανεπιστήμιο Κρήτης 2023</w:t>
      </w:r>
    </w:p>
    <w:p w:rsidR="005708D5" w:rsidRDefault="005708D5" w:rsidP="005708D5">
      <w:pPr>
        <w:rPr>
          <w:lang w:val="el-GR"/>
        </w:rPr>
      </w:pPr>
    </w:p>
    <w:p w:rsidR="005708D5" w:rsidRDefault="005350CA" w:rsidP="005708D5">
      <w:pPr>
        <w:rPr>
          <w:lang w:val="el-GR"/>
        </w:rPr>
      </w:pPr>
      <w:r>
        <w:rPr>
          <w:noProof/>
          <w:lang w:val="el-GR" w:eastAsia="el-GR"/>
        </w:rPr>
        <w:drawing>
          <wp:inline distT="0" distB="0" distL="0" distR="0" wp14:anchorId="1EE25A38" wp14:editId="6CABEA30">
            <wp:extent cx="5856515" cy="247630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logo-2009.jpg"/>
                    <pic:cNvPicPr/>
                  </pic:nvPicPr>
                  <pic:blipFill>
                    <a:blip r:embed="rId9">
                      <a:extLst>
                        <a:ext uri="{28A0092B-C50C-407E-A947-70E740481C1C}">
                          <a14:useLocalDpi xmlns:a14="http://schemas.microsoft.com/office/drawing/2010/main" val="0"/>
                        </a:ext>
                      </a:extLst>
                    </a:blip>
                    <a:stretch>
                      <a:fillRect/>
                    </a:stretch>
                  </pic:blipFill>
                  <pic:spPr>
                    <a:xfrm>
                      <a:off x="0" y="0"/>
                      <a:ext cx="5856515" cy="2476304"/>
                    </a:xfrm>
                    <a:prstGeom prst="rect">
                      <a:avLst/>
                    </a:prstGeom>
                  </pic:spPr>
                </pic:pic>
              </a:graphicData>
            </a:graphic>
          </wp:inline>
        </w:drawing>
      </w:r>
    </w:p>
    <w:p w:rsidR="005708D5" w:rsidRDefault="005708D5" w:rsidP="005708D5">
      <w:pPr>
        <w:rPr>
          <w:lang w:val="el-GR"/>
        </w:rPr>
      </w:pPr>
    </w:p>
    <w:p w:rsidR="005708D5" w:rsidRDefault="005708D5" w:rsidP="005708D5">
      <w:pPr>
        <w:rPr>
          <w:lang w:val="el-GR"/>
        </w:rPr>
      </w:pPr>
    </w:p>
    <w:p w:rsidR="005708D5" w:rsidRDefault="005708D5" w:rsidP="005708D5">
      <w:pPr>
        <w:rPr>
          <w:lang w:val="el-GR"/>
        </w:rPr>
      </w:pPr>
    </w:p>
    <w:p w:rsidR="005708D5" w:rsidRPr="00FA4B24" w:rsidRDefault="005708D5" w:rsidP="005708D5"/>
    <w:p w:rsidR="005708D5" w:rsidRDefault="009D3155" w:rsidP="007A78AE">
      <w:pPr>
        <w:pStyle w:val="Heading1"/>
      </w:pPr>
      <w:r>
        <w:t>1.</w:t>
      </w:r>
      <w:r w:rsidR="005708D5">
        <w:t>Ε</w:t>
      </w:r>
      <w:r w:rsidR="00D0609D">
        <w:t>ισαγωγή</w:t>
      </w:r>
    </w:p>
    <w:p w:rsidR="005708D5" w:rsidRPr="005708D5" w:rsidRDefault="005708D5" w:rsidP="005708D5">
      <w:pPr>
        <w:rPr>
          <w:lang w:val="el-GR"/>
        </w:rPr>
      </w:pPr>
    </w:p>
    <w:p w:rsidR="005708D5" w:rsidRDefault="005708D5" w:rsidP="005708D5">
      <w:pPr>
        <w:rPr>
          <w:szCs w:val="28"/>
          <w:lang w:val="el-GR"/>
        </w:rPr>
      </w:pPr>
      <w:r w:rsidRPr="005708D5">
        <w:rPr>
          <w:szCs w:val="28"/>
          <w:lang w:val="el-GR"/>
        </w:rPr>
        <w:lastRenderedPageBreak/>
        <w:t xml:space="preserve">Η παρούσα εργασία σκοπεύει στην στατιστική ανάλυση </w:t>
      </w:r>
      <w:r w:rsidR="00A0139C">
        <w:rPr>
          <w:szCs w:val="28"/>
          <w:lang w:val="el-GR"/>
        </w:rPr>
        <w:t xml:space="preserve">των πωλήσεων για την αυτοκινητοβιομηχανία της </w:t>
      </w:r>
      <w:r w:rsidR="00A0139C">
        <w:rPr>
          <w:szCs w:val="28"/>
        </w:rPr>
        <w:t>Audi</w:t>
      </w:r>
      <w:r w:rsidR="00A0139C">
        <w:rPr>
          <w:szCs w:val="28"/>
          <w:lang w:val="el-GR"/>
        </w:rPr>
        <w:t xml:space="preserve"> για τα έτη 2012-2022.Ακόμη θα γίνει μια απόπειρα πρόβλεψης για την τάση που αναμένεται να ακολουθήσουν οι πώλησεις της εταιρίας στο μέλλον.</w:t>
      </w:r>
    </w:p>
    <w:p w:rsidR="00E72CA6" w:rsidRDefault="00E72CA6" w:rsidP="005708D5">
      <w:pPr>
        <w:rPr>
          <w:szCs w:val="28"/>
          <w:lang w:val="el-GR"/>
        </w:rPr>
      </w:pPr>
    </w:p>
    <w:p w:rsidR="00E72CA6" w:rsidRDefault="00E72CA6" w:rsidP="005708D5">
      <w:pPr>
        <w:rPr>
          <w:b/>
          <w:szCs w:val="28"/>
          <w:u w:val="single"/>
          <w:lang w:val="el-GR"/>
        </w:rPr>
      </w:pPr>
      <w:r w:rsidRPr="00E72CA6">
        <w:rPr>
          <w:b/>
          <w:szCs w:val="28"/>
          <w:u w:val="single"/>
          <w:lang w:val="el-GR"/>
        </w:rPr>
        <w:t xml:space="preserve">Λίγα λόγια για την </w:t>
      </w:r>
      <w:r w:rsidRPr="00E72CA6">
        <w:rPr>
          <w:b/>
          <w:szCs w:val="28"/>
          <w:u w:val="single"/>
        </w:rPr>
        <w:t>Audi</w:t>
      </w:r>
      <w:r>
        <w:rPr>
          <w:b/>
          <w:szCs w:val="28"/>
          <w:u w:val="single"/>
          <w:lang w:val="el-GR"/>
        </w:rPr>
        <w:t>:</w:t>
      </w:r>
    </w:p>
    <w:p w:rsidR="00E72CA6" w:rsidRPr="00170E3D" w:rsidRDefault="00E72CA6" w:rsidP="00E72CA6">
      <w:pPr>
        <w:rPr>
          <w:lang w:val="el-GR"/>
        </w:rPr>
      </w:pPr>
      <w:r w:rsidRPr="007E1013">
        <w:rPr>
          <w:lang w:val="el-GR"/>
        </w:rPr>
        <w:t xml:space="preserve">Η εταιρεία της AUDI ιδρύθηκε το 1899 από τον μηχανικό August </w:t>
      </w:r>
      <w:r>
        <w:rPr>
          <w:lang w:val="el-GR"/>
        </w:rPr>
        <w:t xml:space="preserve">Horch στην Κολονία. Το λογότυπο </w:t>
      </w:r>
      <w:r w:rsidRPr="007E1013">
        <w:rPr>
          <w:lang w:val="el-GR"/>
        </w:rPr>
        <w:t>της, τα τέσσερα δαχτυλίδια συμβολίζουν τις τέσσερις μάρκες που</w:t>
      </w:r>
      <w:r>
        <w:rPr>
          <w:lang w:val="el-GR"/>
        </w:rPr>
        <w:t xml:space="preserve"> αποτελούσαν την βάση της AUDI. </w:t>
      </w:r>
      <w:r w:rsidRPr="007E1013">
        <w:rPr>
          <w:lang w:val="el-GR"/>
        </w:rPr>
        <w:t>Από τις αρχές του 1900 μέχρι και σήμερα ανήκει στον όμιλο Vo</w:t>
      </w:r>
      <w:r>
        <w:rPr>
          <w:lang w:val="el-GR"/>
        </w:rPr>
        <w:t xml:space="preserve">lkswagen,δημιουργώντας ιστορικά </w:t>
      </w:r>
      <w:r w:rsidRPr="007E1013">
        <w:rPr>
          <w:lang w:val="el-GR"/>
        </w:rPr>
        <w:t>οχήματα που συνέβαλαν στην πορεία της στον χρόνο. Μετά τον ΄Β Παγκόσμιο</w:t>
      </w:r>
      <w:r>
        <w:rPr>
          <w:lang w:val="el-GR"/>
        </w:rPr>
        <w:t xml:space="preserve"> πόλεμο υπήρξε </w:t>
      </w:r>
      <w:r w:rsidRPr="007E1013">
        <w:rPr>
          <w:lang w:val="el-GR"/>
        </w:rPr>
        <w:t xml:space="preserve">πτώση της εταιρείας, η οποία αντιμετωπίστηκε αμέσως με </w:t>
      </w:r>
      <w:r>
        <w:rPr>
          <w:lang w:val="el-GR"/>
        </w:rPr>
        <w:t xml:space="preserve">την εφεύρεση ενός νέου μοντέλου </w:t>
      </w:r>
      <w:r w:rsidRPr="007E1013">
        <w:rPr>
          <w:lang w:val="el-GR"/>
        </w:rPr>
        <w:t>ξεπερνώντας τις 800.000 πωλήσεις. Την ίδια στιγμή έχει κατ</w:t>
      </w:r>
      <w:r>
        <w:rPr>
          <w:lang w:val="el-GR"/>
        </w:rPr>
        <w:t xml:space="preserve">αφέρει να ξεχωρίσει σε αρκετούς </w:t>
      </w:r>
      <w:r w:rsidRPr="007E1013">
        <w:rPr>
          <w:lang w:val="el-GR"/>
        </w:rPr>
        <w:t>αγώνες, όπως το παγκόσμιο πρωτάθλημα ράλι WRC καταφέρνοντας να κ</w:t>
      </w:r>
      <w:r>
        <w:rPr>
          <w:lang w:val="el-GR"/>
        </w:rPr>
        <w:t xml:space="preserve">ερδίσει την εμπιστοσύνη </w:t>
      </w:r>
      <w:r w:rsidRPr="007E1013">
        <w:rPr>
          <w:lang w:val="el-GR"/>
        </w:rPr>
        <w:t>αρκετών αγοραστών μέχρι και σήμερα όπου συνεχίζουν να επιλέ</w:t>
      </w:r>
      <w:r>
        <w:rPr>
          <w:lang w:val="el-GR"/>
        </w:rPr>
        <w:t xml:space="preserve">γουν κάποιο απ’ τα μοντέλα της. </w:t>
      </w:r>
      <w:r w:rsidRPr="007E1013">
        <w:rPr>
          <w:lang w:val="el-GR"/>
        </w:rPr>
        <w:t xml:space="preserve">Παρακάτω καταγράφονται οι πωλήσεις της εταιρείας AUDI για τις </w:t>
      </w:r>
      <w:r>
        <w:rPr>
          <w:lang w:val="el-GR"/>
        </w:rPr>
        <w:t xml:space="preserve">χρονολογίες 2012-2022 εξάγοντας </w:t>
      </w:r>
      <w:r w:rsidRPr="007E1013">
        <w:rPr>
          <w:lang w:val="el-GR"/>
        </w:rPr>
        <w:t>κάποια αρχικά συμπεράσματα για την αγορά της.</w:t>
      </w:r>
    </w:p>
    <w:p w:rsidR="00E72CA6" w:rsidRPr="00E72CA6" w:rsidRDefault="00E72CA6" w:rsidP="005708D5">
      <w:pPr>
        <w:rPr>
          <w:b/>
          <w:szCs w:val="28"/>
          <w:u w:val="single"/>
          <w:lang w:val="el-GR"/>
        </w:rPr>
      </w:pPr>
    </w:p>
    <w:p w:rsidR="008D7EF5" w:rsidRDefault="00E72CA6" w:rsidP="008D7EF5">
      <w:pPr>
        <w:rPr>
          <w:b/>
          <w:szCs w:val="28"/>
          <w:u w:val="single"/>
          <w:lang w:val="el-GR"/>
        </w:rPr>
      </w:pPr>
      <w:r>
        <w:rPr>
          <w:b/>
          <w:szCs w:val="28"/>
          <w:u w:val="single"/>
          <w:lang w:val="el-GR"/>
        </w:rPr>
        <w:t>Ανάλυση της αγοράς:</w:t>
      </w:r>
    </w:p>
    <w:p w:rsidR="008D7EF5" w:rsidRPr="0081464A" w:rsidRDefault="008D7EF5" w:rsidP="008D7EF5">
      <w:pPr>
        <w:rPr>
          <w:szCs w:val="28"/>
          <w:lang w:val="el-GR"/>
        </w:rPr>
      </w:pPr>
      <w:r>
        <w:rPr>
          <w:szCs w:val="28"/>
          <w:lang w:val="el-GR"/>
        </w:rPr>
        <w:t xml:space="preserve">Η εταιρία </w:t>
      </w:r>
      <w:r>
        <w:rPr>
          <w:szCs w:val="28"/>
          <w:lang w:val="en-US"/>
        </w:rPr>
        <w:t>AUDI</w:t>
      </w:r>
      <w:r>
        <w:rPr>
          <w:szCs w:val="28"/>
          <w:lang w:val="el-GR"/>
        </w:rPr>
        <w:t xml:space="preserve"> κατέχει 55 μοντέλα και συνεχίζει να επενδύει σε νέα. Την χρονιά του 2021 αύξησε τις πωλήσεις της κατά 31,4% σε σχέση με άλλες χρονιές</w:t>
      </w:r>
      <w:r w:rsidR="0081464A" w:rsidRPr="0081464A">
        <w:rPr>
          <w:szCs w:val="28"/>
          <w:lang w:val="el-GR"/>
        </w:rPr>
        <w:t>.</w:t>
      </w:r>
    </w:p>
    <w:p w:rsidR="004926F1" w:rsidRDefault="004926F1" w:rsidP="005708D5">
      <w:pPr>
        <w:rPr>
          <w:b/>
          <w:szCs w:val="28"/>
          <w:u w:val="single"/>
          <w:lang w:val="el-GR"/>
        </w:rPr>
      </w:pPr>
    </w:p>
    <w:p w:rsidR="004926F1" w:rsidRDefault="004926F1" w:rsidP="005708D5">
      <w:pPr>
        <w:rPr>
          <w:b/>
          <w:szCs w:val="28"/>
          <w:u w:val="single"/>
          <w:lang w:val="el-GR"/>
        </w:rPr>
      </w:pPr>
    </w:p>
    <w:p w:rsidR="008A0BC3" w:rsidRPr="004926F1" w:rsidRDefault="004926F1" w:rsidP="005708D5">
      <w:pPr>
        <w:rPr>
          <w:b/>
          <w:szCs w:val="28"/>
          <w:u w:val="single"/>
          <w:lang w:val="el-GR"/>
        </w:rPr>
      </w:pPr>
      <w:r w:rsidRPr="004926F1">
        <w:rPr>
          <w:b/>
          <w:szCs w:val="28"/>
          <w:u w:val="single"/>
          <w:lang w:val="el-GR"/>
        </w:rPr>
        <w:t>Μερίδιο αγοράς (2022):</w:t>
      </w:r>
    </w:p>
    <w:p w:rsidR="005845EF" w:rsidRDefault="004926F1" w:rsidP="005708D5">
      <w:pPr>
        <w:rPr>
          <w:szCs w:val="28"/>
          <w:lang w:val="el-GR"/>
        </w:rPr>
      </w:pPr>
      <w:r>
        <w:rPr>
          <w:szCs w:val="28"/>
          <w:lang w:val="el-GR"/>
        </w:rPr>
        <w:t xml:space="preserve">Σύμφωνα με την επίσημη ανακοίνωση της </w:t>
      </w:r>
      <w:proofErr w:type="spellStart"/>
      <w:r>
        <w:rPr>
          <w:szCs w:val="28"/>
        </w:rPr>
        <w:t>Kosmocar</w:t>
      </w:r>
      <w:proofErr w:type="spellEnd"/>
      <w:r w:rsidRPr="004926F1">
        <w:rPr>
          <w:szCs w:val="28"/>
          <w:lang w:val="el-GR"/>
        </w:rPr>
        <w:t xml:space="preserve"> </w:t>
      </w:r>
      <w:r>
        <w:rPr>
          <w:szCs w:val="28"/>
          <w:lang w:val="el-GR"/>
        </w:rPr>
        <w:t>για το 2022, σ</w:t>
      </w:r>
      <w:r w:rsidRPr="004926F1">
        <w:rPr>
          <w:szCs w:val="28"/>
          <w:lang w:val="el-GR"/>
        </w:rPr>
        <w:t xml:space="preserve">το σύνολο της πολυτελούς κατηγορίας, η Audi, ταξινόμησε 3.150 αυτοκίνητα και </w:t>
      </w:r>
      <w:r w:rsidRPr="004926F1">
        <w:rPr>
          <w:szCs w:val="28"/>
          <w:lang w:val="el-GR"/>
        </w:rPr>
        <w:lastRenderedPageBreak/>
        <w:t>διατήρησε την τρίτη θέση με μερίδιο 17,6%. Επίσης κατέλαβε την τρίτη θέση στις λιανικές πωλήσεις, ταξινομώντας 1.274 αυτοκίνητα (μερίδιο 21,7%). και στις πωλήσεις Fleet ταξινομώντας 1.876 αυτοκίνητα (μερίδιο 15,6%).</w:t>
      </w:r>
    </w:p>
    <w:p w:rsidR="005845EF" w:rsidRDefault="005845EF" w:rsidP="005708D5">
      <w:pPr>
        <w:rPr>
          <w:szCs w:val="28"/>
          <w:lang w:val="el-GR"/>
        </w:rPr>
      </w:pPr>
    </w:p>
    <w:p w:rsidR="005845EF" w:rsidRDefault="005845EF" w:rsidP="005708D5">
      <w:pPr>
        <w:rPr>
          <w:szCs w:val="28"/>
          <w:lang w:val="el-GR"/>
        </w:rPr>
      </w:pPr>
    </w:p>
    <w:p w:rsidR="005845EF" w:rsidRDefault="005845EF" w:rsidP="005708D5">
      <w:pPr>
        <w:rPr>
          <w:szCs w:val="28"/>
          <w:lang w:val="el-GR"/>
        </w:rPr>
      </w:pPr>
    </w:p>
    <w:p w:rsidR="005845EF" w:rsidRDefault="005845EF" w:rsidP="005708D5">
      <w:pPr>
        <w:rPr>
          <w:szCs w:val="28"/>
          <w:lang w:val="el-GR"/>
        </w:rPr>
      </w:pPr>
    </w:p>
    <w:p w:rsidR="005845EF" w:rsidRDefault="005845EF" w:rsidP="005708D5">
      <w:pPr>
        <w:rPr>
          <w:szCs w:val="28"/>
          <w:lang w:val="el-GR"/>
        </w:rPr>
      </w:pPr>
    </w:p>
    <w:p w:rsidR="005845EF" w:rsidRDefault="005845EF" w:rsidP="005708D5">
      <w:pPr>
        <w:rPr>
          <w:szCs w:val="28"/>
          <w:lang w:val="el-GR"/>
        </w:rPr>
      </w:pPr>
    </w:p>
    <w:p w:rsidR="005845EF" w:rsidRDefault="005845EF" w:rsidP="005708D5">
      <w:pPr>
        <w:rPr>
          <w:szCs w:val="28"/>
          <w:lang w:val="el-GR"/>
        </w:rPr>
      </w:pPr>
    </w:p>
    <w:p w:rsidR="005845EF" w:rsidRDefault="005845EF" w:rsidP="005708D5">
      <w:pPr>
        <w:rPr>
          <w:szCs w:val="28"/>
          <w:lang w:val="el-GR"/>
        </w:rPr>
      </w:pPr>
    </w:p>
    <w:p w:rsidR="005845EF" w:rsidRDefault="005845EF" w:rsidP="005708D5">
      <w:pPr>
        <w:rPr>
          <w:szCs w:val="28"/>
          <w:lang w:val="el-GR"/>
        </w:rPr>
      </w:pPr>
    </w:p>
    <w:p w:rsidR="005845EF" w:rsidRDefault="005845EF" w:rsidP="005708D5">
      <w:pPr>
        <w:rPr>
          <w:szCs w:val="28"/>
          <w:lang w:val="el-GR"/>
        </w:rPr>
      </w:pPr>
    </w:p>
    <w:p w:rsidR="008D7EF5" w:rsidRDefault="008D7EF5" w:rsidP="008D7EF5">
      <w:pPr>
        <w:pStyle w:val="Heading1"/>
      </w:pPr>
      <w:r>
        <w:t>2. Δ</w:t>
      </w:r>
      <w:r w:rsidR="00D0609D">
        <w:t>εδομένα</w:t>
      </w:r>
    </w:p>
    <w:p w:rsidR="00CA2BC3" w:rsidRDefault="008D7EF5" w:rsidP="005708D5">
      <w:pPr>
        <w:rPr>
          <w:szCs w:val="28"/>
          <w:lang w:val="el-GR"/>
        </w:rPr>
      </w:pPr>
      <w:r>
        <w:rPr>
          <w:szCs w:val="28"/>
          <w:lang w:val="el-GR"/>
        </w:rPr>
        <w:t xml:space="preserve">Τα δεδομένα που θα μελετήσουμε αναφέρονται στις πωλήσεις των αυτοκινήτων ανά έτος της εταιρίας </w:t>
      </w:r>
      <w:r>
        <w:rPr>
          <w:szCs w:val="28"/>
          <w:lang w:val="en-US"/>
        </w:rPr>
        <w:t>AUDI</w:t>
      </w:r>
      <w:r>
        <w:rPr>
          <w:szCs w:val="28"/>
          <w:lang w:val="el-GR"/>
        </w:rPr>
        <w:t xml:space="preserve"> όπου αναγράφονται στην ιστοσελίδα </w:t>
      </w:r>
      <w:r>
        <w:fldChar w:fldCharType="begin"/>
      </w:r>
      <w:r w:rsidRPr="008D7EF5">
        <w:rPr>
          <w:lang w:val="el-GR"/>
        </w:rPr>
        <w:instrText xml:space="preserve"> </w:instrText>
      </w:r>
      <w:r>
        <w:instrText>HYPERLINK</w:instrText>
      </w:r>
      <w:r w:rsidRPr="008D7EF5">
        <w:rPr>
          <w:lang w:val="el-GR"/>
        </w:rPr>
        <w:instrText xml:space="preserve"> "</w:instrText>
      </w:r>
      <w:r>
        <w:instrText>https</w:instrText>
      </w:r>
      <w:r w:rsidRPr="008D7EF5">
        <w:rPr>
          <w:lang w:val="el-GR"/>
        </w:rPr>
        <w:instrText>://</w:instrText>
      </w:r>
      <w:r>
        <w:instrText>seaa</w:instrText>
      </w:r>
      <w:r w:rsidRPr="008D7EF5">
        <w:rPr>
          <w:lang w:val="el-GR"/>
        </w:rPr>
        <w:instrText>.</w:instrText>
      </w:r>
      <w:r>
        <w:instrText>gr</w:instrText>
      </w:r>
      <w:r w:rsidRPr="008D7EF5">
        <w:rPr>
          <w:lang w:val="el-GR"/>
        </w:rPr>
        <w:instrText>/</w:instrText>
      </w:r>
      <w:r>
        <w:instrText>registrations</w:instrText>
      </w:r>
      <w:r w:rsidRPr="008D7EF5">
        <w:rPr>
          <w:lang w:val="el-GR"/>
        </w:rPr>
        <w:instrText xml:space="preserve">/" </w:instrText>
      </w:r>
      <w:r>
        <w:fldChar w:fldCharType="separate"/>
      </w:r>
      <w:r>
        <w:rPr>
          <w:rStyle w:val="Hyperlink"/>
          <w:szCs w:val="28"/>
          <w:lang w:val="el-GR"/>
        </w:rPr>
        <w:t>https://seaa.gr/registrations/</w:t>
      </w:r>
      <w:r>
        <w:fldChar w:fldCharType="end"/>
      </w:r>
      <w:r>
        <w:rPr>
          <w:szCs w:val="28"/>
          <w:lang w:val="el-GR"/>
        </w:rPr>
        <w:t xml:space="preserve"> για τις χρονολογίες 2012-2022.</w:t>
      </w:r>
    </w:p>
    <w:p w:rsidR="00CA2BC3" w:rsidRPr="00170E3D" w:rsidRDefault="00CA2BC3" w:rsidP="005708D5">
      <w:pPr>
        <w:rPr>
          <w:szCs w:val="28"/>
          <w:lang w:val="el-GR"/>
        </w:rPr>
      </w:pPr>
    </w:p>
    <w:p w:rsidR="008A0BC3" w:rsidRPr="00170E3D" w:rsidRDefault="00CA2BC3" w:rsidP="00CA2BC3">
      <w:pPr>
        <w:pStyle w:val="Heading1"/>
        <w:rPr>
          <w:szCs w:val="28"/>
        </w:rPr>
      </w:pPr>
      <w:r>
        <w:t>2.1 Στατιστική Περιγραφή Δεδομένων</w:t>
      </w:r>
    </w:p>
    <w:p w:rsidR="00F34E28" w:rsidRPr="00170E3D" w:rsidRDefault="00F34E28" w:rsidP="005708D5">
      <w:pPr>
        <w:rPr>
          <w:szCs w:val="28"/>
          <w:lang w:val="el-GR"/>
        </w:rPr>
      </w:pPr>
    </w:p>
    <w:p w:rsidR="00F34E28" w:rsidRPr="00170E3D" w:rsidRDefault="00C714A0" w:rsidP="00CA2BC3">
      <w:pPr>
        <w:pStyle w:val="Heading2"/>
        <w:rPr>
          <w:lang w:val="el-GR"/>
        </w:rPr>
      </w:pPr>
      <w:r>
        <w:rPr>
          <w:lang w:val="el-GR"/>
        </w:rPr>
        <w:t>2.1.1 Βασικά στατιστικά μέτρα(περιγραφική στατιστική)</w:t>
      </w:r>
      <w:r w:rsidR="00CA2BC3">
        <w:rPr>
          <w:lang w:val="el-GR"/>
        </w:rPr>
        <w:t>:</w:t>
      </w:r>
    </w:p>
    <w:p w:rsidR="00F34E28" w:rsidRPr="00170E3D" w:rsidRDefault="00F34E28" w:rsidP="005708D5">
      <w:pPr>
        <w:rPr>
          <w:szCs w:val="28"/>
          <w:lang w:val="el-GR"/>
        </w:rPr>
      </w:pPr>
    </w:p>
    <w:p w:rsidR="00F34E28" w:rsidRPr="00745F76" w:rsidRDefault="00F34E28" w:rsidP="005708D5">
      <w:pPr>
        <w:rPr>
          <w:szCs w:val="28"/>
          <w:lang w:val="el-GR"/>
        </w:rPr>
      </w:pPr>
    </w:p>
    <w:tbl>
      <w:tblPr>
        <w:tblStyle w:val="LightShading-Accent2"/>
        <w:tblW w:w="5000" w:type="pct"/>
        <w:tblLook w:val="04A0" w:firstRow="1" w:lastRow="0" w:firstColumn="1" w:lastColumn="0" w:noHBand="0" w:noVBand="1"/>
      </w:tblPr>
      <w:tblGrid>
        <w:gridCol w:w="4256"/>
        <w:gridCol w:w="5032"/>
      </w:tblGrid>
      <w:tr w:rsidR="00CA2BC3" w:rsidRPr="00E313CC" w:rsidTr="00AE4FEC">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91" w:type="pct"/>
            <w:noWrap/>
            <w:hideMark/>
          </w:tcPr>
          <w:p w:rsidR="00CA2BC3" w:rsidRPr="00CA2BC3" w:rsidRDefault="00CA2BC3" w:rsidP="00CA2BC3">
            <w:pPr>
              <w:rPr>
                <w:rFonts w:ascii="Times New Roman" w:eastAsia="Times New Roman" w:hAnsi="Times New Roman" w:cs="Times New Roman"/>
                <w:i w:val="0"/>
                <w:iCs w:val="0"/>
                <w:color w:val="000000"/>
                <w:sz w:val="20"/>
                <w:lang w:val="el-GR" w:eastAsia="en-GB"/>
              </w:rPr>
            </w:pPr>
          </w:p>
        </w:tc>
        <w:tc>
          <w:tcPr>
            <w:tcW w:w="2709" w:type="pct"/>
            <w:noWrap/>
            <w:hideMark/>
          </w:tcPr>
          <w:p w:rsidR="00CA2BC3" w:rsidRPr="00CA2BC3" w:rsidRDefault="00CA2BC3" w:rsidP="00CA2BC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sz w:val="20"/>
                <w:lang w:val="el-GR" w:eastAsia="en-GB"/>
              </w:rPr>
            </w:pPr>
          </w:p>
        </w:tc>
      </w:tr>
      <w:tr w:rsidR="00CA2BC3" w:rsidRPr="00CA2BC3" w:rsidTr="00AE4FE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91" w:type="pct"/>
            <w:noWrap/>
            <w:hideMark/>
          </w:tcPr>
          <w:p w:rsidR="00CA2BC3" w:rsidRPr="00CA2BC3" w:rsidRDefault="008D4018" w:rsidP="00CA2BC3">
            <w:pPr>
              <w:rPr>
                <w:rFonts w:ascii="Times New Roman" w:eastAsia="Times New Roman" w:hAnsi="Times New Roman" w:cs="Times New Roman"/>
                <w:i w:val="0"/>
                <w:iCs w:val="0"/>
                <w:color w:val="000000"/>
                <w:sz w:val="20"/>
                <w:lang w:val="el-GR" w:eastAsia="en-GB"/>
              </w:rPr>
            </w:pPr>
            <w:r>
              <w:rPr>
                <w:rFonts w:ascii="Times New Roman" w:eastAsia="Times New Roman" w:hAnsi="Times New Roman" w:cs="Times New Roman"/>
                <w:i w:val="0"/>
                <w:iCs w:val="0"/>
                <w:color w:val="000000"/>
                <w:sz w:val="20"/>
                <w:lang w:val="el-GR" w:eastAsia="en-GB"/>
              </w:rPr>
              <w:t>Μέσος</w:t>
            </w:r>
          </w:p>
        </w:tc>
        <w:tc>
          <w:tcPr>
            <w:tcW w:w="2709" w:type="pct"/>
            <w:noWrap/>
            <w:hideMark/>
          </w:tcPr>
          <w:p w:rsidR="00CA2BC3" w:rsidRPr="00CA2BC3" w:rsidRDefault="00CA2BC3" w:rsidP="00CA2B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CA2BC3">
              <w:rPr>
                <w:rFonts w:ascii="Times New Roman" w:eastAsia="Times New Roman" w:hAnsi="Times New Roman" w:cs="Times New Roman"/>
                <w:i w:val="0"/>
                <w:iCs w:val="0"/>
                <w:color w:val="000000"/>
                <w:sz w:val="20"/>
                <w:lang w:eastAsia="en-GB"/>
              </w:rPr>
              <w:t>231,4621212</w:t>
            </w:r>
          </w:p>
        </w:tc>
      </w:tr>
      <w:tr w:rsidR="00CA2BC3" w:rsidRPr="00CA2BC3" w:rsidTr="00AE4FEC">
        <w:trPr>
          <w:trHeight w:val="264"/>
        </w:trPr>
        <w:tc>
          <w:tcPr>
            <w:cnfStyle w:val="001000000000" w:firstRow="0" w:lastRow="0" w:firstColumn="1" w:lastColumn="0" w:oddVBand="0" w:evenVBand="0" w:oddHBand="0" w:evenHBand="0" w:firstRowFirstColumn="0" w:firstRowLastColumn="0" w:lastRowFirstColumn="0" w:lastRowLastColumn="0"/>
            <w:tcW w:w="2291" w:type="pct"/>
            <w:noWrap/>
            <w:hideMark/>
          </w:tcPr>
          <w:p w:rsidR="00CA2BC3" w:rsidRPr="00CA2BC3" w:rsidRDefault="008D4018" w:rsidP="00CA2BC3">
            <w:pPr>
              <w:rPr>
                <w:rFonts w:ascii="Times New Roman" w:eastAsia="Times New Roman" w:hAnsi="Times New Roman" w:cs="Times New Roman"/>
                <w:i w:val="0"/>
                <w:iCs w:val="0"/>
                <w:color w:val="000000"/>
                <w:sz w:val="20"/>
                <w:lang w:val="el-GR" w:eastAsia="en-GB"/>
              </w:rPr>
            </w:pPr>
            <w:r>
              <w:rPr>
                <w:rFonts w:ascii="Times New Roman" w:eastAsia="Times New Roman" w:hAnsi="Times New Roman" w:cs="Times New Roman"/>
                <w:i w:val="0"/>
                <w:iCs w:val="0"/>
                <w:color w:val="000000"/>
                <w:sz w:val="20"/>
                <w:lang w:val="el-GR" w:eastAsia="en-GB"/>
              </w:rPr>
              <w:t>Τυπικό σφάλμα</w:t>
            </w:r>
          </w:p>
        </w:tc>
        <w:tc>
          <w:tcPr>
            <w:tcW w:w="2709" w:type="pct"/>
            <w:noWrap/>
            <w:hideMark/>
          </w:tcPr>
          <w:p w:rsidR="00CA2BC3" w:rsidRPr="00CA2BC3" w:rsidRDefault="00CA2BC3" w:rsidP="00CA2B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CA2BC3">
              <w:rPr>
                <w:rFonts w:ascii="Times New Roman" w:eastAsia="Times New Roman" w:hAnsi="Times New Roman" w:cs="Times New Roman"/>
                <w:i w:val="0"/>
                <w:iCs w:val="0"/>
                <w:color w:val="000000"/>
                <w:sz w:val="20"/>
                <w:lang w:eastAsia="en-GB"/>
              </w:rPr>
              <w:t>9,121949931</w:t>
            </w:r>
          </w:p>
        </w:tc>
      </w:tr>
      <w:tr w:rsidR="00CA2BC3" w:rsidRPr="00CA2BC3" w:rsidTr="00AE4FE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91" w:type="pct"/>
            <w:noWrap/>
            <w:hideMark/>
          </w:tcPr>
          <w:p w:rsidR="00CA2BC3" w:rsidRPr="00CA2BC3" w:rsidRDefault="008D4018" w:rsidP="00CA2BC3">
            <w:pPr>
              <w:rPr>
                <w:rFonts w:ascii="Times New Roman" w:eastAsia="Times New Roman" w:hAnsi="Times New Roman" w:cs="Times New Roman"/>
                <w:i w:val="0"/>
                <w:iCs w:val="0"/>
                <w:color w:val="000000"/>
                <w:sz w:val="20"/>
                <w:lang w:val="el-GR" w:eastAsia="en-GB"/>
              </w:rPr>
            </w:pPr>
            <w:r>
              <w:rPr>
                <w:rFonts w:ascii="Times New Roman" w:eastAsia="Times New Roman" w:hAnsi="Times New Roman" w:cs="Times New Roman"/>
                <w:i w:val="0"/>
                <w:iCs w:val="0"/>
                <w:color w:val="000000"/>
                <w:sz w:val="20"/>
                <w:lang w:val="el-GR" w:eastAsia="en-GB"/>
              </w:rPr>
              <w:t>Διάμεσος</w:t>
            </w:r>
          </w:p>
        </w:tc>
        <w:tc>
          <w:tcPr>
            <w:tcW w:w="2709" w:type="pct"/>
            <w:noWrap/>
            <w:hideMark/>
          </w:tcPr>
          <w:p w:rsidR="00CA2BC3" w:rsidRPr="00CA2BC3" w:rsidRDefault="00CA2BC3" w:rsidP="00CA2B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CA2BC3">
              <w:rPr>
                <w:rFonts w:ascii="Times New Roman" w:eastAsia="Times New Roman" w:hAnsi="Times New Roman" w:cs="Times New Roman"/>
                <w:i w:val="0"/>
                <w:iCs w:val="0"/>
                <w:color w:val="000000"/>
                <w:sz w:val="20"/>
                <w:lang w:eastAsia="en-GB"/>
              </w:rPr>
              <w:t>216</w:t>
            </w:r>
          </w:p>
        </w:tc>
      </w:tr>
      <w:tr w:rsidR="00CA2BC3" w:rsidRPr="00CA2BC3" w:rsidTr="00AE4FEC">
        <w:trPr>
          <w:trHeight w:val="264"/>
        </w:trPr>
        <w:tc>
          <w:tcPr>
            <w:cnfStyle w:val="001000000000" w:firstRow="0" w:lastRow="0" w:firstColumn="1" w:lastColumn="0" w:oddVBand="0" w:evenVBand="0" w:oddHBand="0" w:evenHBand="0" w:firstRowFirstColumn="0" w:firstRowLastColumn="0" w:lastRowFirstColumn="0" w:lastRowLastColumn="0"/>
            <w:tcW w:w="2291" w:type="pct"/>
            <w:noWrap/>
            <w:hideMark/>
          </w:tcPr>
          <w:p w:rsidR="00CA2BC3" w:rsidRPr="00CA2BC3" w:rsidRDefault="008D4018" w:rsidP="00CA2BC3">
            <w:pPr>
              <w:rPr>
                <w:rFonts w:ascii="Times New Roman" w:eastAsia="Times New Roman" w:hAnsi="Times New Roman" w:cs="Times New Roman"/>
                <w:i w:val="0"/>
                <w:iCs w:val="0"/>
                <w:color w:val="000000"/>
                <w:sz w:val="20"/>
                <w:lang w:val="el-GR" w:eastAsia="en-GB"/>
              </w:rPr>
            </w:pPr>
            <w:r>
              <w:rPr>
                <w:rFonts w:ascii="Times New Roman" w:eastAsia="Times New Roman" w:hAnsi="Times New Roman" w:cs="Times New Roman"/>
                <w:i w:val="0"/>
                <w:iCs w:val="0"/>
                <w:color w:val="000000"/>
                <w:sz w:val="20"/>
                <w:lang w:val="el-GR" w:eastAsia="en-GB"/>
              </w:rPr>
              <w:t>Επικρατούσα τιμή</w:t>
            </w:r>
          </w:p>
        </w:tc>
        <w:tc>
          <w:tcPr>
            <w:tcW w:w="2709" w:type="pct"/>
            <w:noWrap/>
            <w:hideMark/>
          </w:tcPr>
          <w:p w:rsidR="00CA2BC3" w:rsidRPr="00CA2BC3" w:rsidRDefault="00CA2BC3" w:rsidP="00CA2B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CA2BC3">
              <w:rPr>
                <w:rFonts w:ascii="Times New Roman" w:eastAsia="Times New Roman" w:hAnsi="Times New Roman" w:cs="Times New Roman"/>
                <w:i w:val="0"/>
                <w:iCs w:val="0"/>
                <w:color w:val="000000"/>
                <w:sz w:val="20"/>
                <w:lang w:eastAsia="en-GB"/>
              </w:rPr>
              <w:t>175</w:t>
            </w:r>
          </w:p>
        </w:tc>
      </w:tr>
      <w:tr w:rsidR="00CA2BC3" w:rsidRPr="00CA2BC3" w:rsidTr="00AE4FE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91" w:type="pct"/>
            <w:noWrap/>
            <w:hideMark/>
          </w:tcPr>
          <w:p w:rsidR="00CA2BC3" w:rsidRPr="00CA2BC3" w:rsidRDefault="008D4018" w:rsidP="00CA2BC3">
            <w:pPr>
              <w:rPr>
                <w:rFonts w:ascii="Times New Roman" w:eastAsia="Times New Roman" w:hAnsi="Times New Roman" w:cs="Times New Roman"/>
                <w:i w:val="0"/>
                <w:iCs w:val="0"/>
                <w:color w:val="000000"/>
                <w:sz w:val="20"/>
                <w:lang w:val="el-GR" w:eastAsia="en-GB"/>
              </w:rPr>
            </w:pPr>
            <w:r>
              <w:rPr>
                <w:rFonts w:ascii="Times New Roman" w:eastAsia="Times New Roman" w:hAnsi="Times New Roman" w:cs="Times New Roman"/>
                <w:i w:val="0"/>
                <w:iCs w:val="0"/>
                <w:color w:val="000000"/>
                <w:sz w:val="20"/>
                <w:lang w:val="el-GR" w:eastAsia="en-GB"/>
              </w:rPr>
              <w:t>Μέση απόκλιση τετραγώνων</w:t>
            </w:r>
          </w:p>
        </w:tc>
        <w:tc>
          <w:tcPr>
            <w:tcW w:w="2709" w:type="pct"/>
            <w:noWrap/>
            <w:hideMark/>
          </w:tcPr>
          <w:p w:rsidR="00CA2BC3" w:rsidRPr="00CA2BC3" w:rsidRDefault="00CA2BC3" w:rsidP="00CA2B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CA2BC3">
              <w:rPr>
                <w:rFonts w:ascii="Times New Roman" w:eastAsia="Times New Roman" w:hAnsi="Times New Roman" w:cs="Times New Roman"/>
                <w:i w:val="0"/>
                <w:iCs w:val="0"/>
                <w:color w:val="000000"/>
                <w:sz w:val="20"/>
                <w:lang w:eastAsia="en-GB"/>
              </w:rPr>
              <w:t>104,8032257</w:t>
            </w:r>
          </w:p>
        </w:tc>
      </w:tr>
      <w:tr w:rsidR="00CA2BC3" w:rsidRPr="00CA2BC3" w:rsidTr="00AE4FEC">
        <w:trPr>
          <w:trHeight w:val="264"/>
        </w:trPr>
        <w:tc>
          <w:tcPr>
            <w:cnfStyle w:val="001000000000" w:firstRow="0" w:lastRow="0" w:firstColumn="1" w:lastColumn="0" w:oddVBand="0" w:evenVBand="0" w:oddHBand="0" w:evenHBand="0" w:firstRowFirstColumn="0" w:firstRowLastColumn="0" w:lastRowFirstColumn="0" w:lastRowLastColumn="0"/>
            <w:tcW w:w="2291" w:type="pct"/>
            <w:noWrap/>
            <w:hideMark/>
          </w:tcPr>
          <w:p w:rsidR="00CA2BC3" w:rsidRPr="00CA2BC3" w:rsidRDefault="008D4018" w:rsidP="00CA2BC3">
            <w:pPr>
              <w:rPr>
                <w:rFonts w:ascii="Times New Roman" w:eastAsia="Times New Roman" w:hAnsi="Times New Roman" w:cs="Times New Roman"/>
                <w:i w:val="0"/>
                <w:iCs w:val="0"/>
                <w:color w:val="000000"/>
                <w:sz w:val="20"/>
                <w:lang w:val="el-GR" w:eastAsia="en-GB"/>
              </w:rPr>
            </w:pPr>
            <w:r>
              <w:rPr>
                <w:rFonts w:ascii="Times New Roman" w:eastAsia="Times New Roman" w:hAnsi="Times New Roman" w:cs="Times New Roman"/>
                <w:i w:val="0"/>
                <w:iCs w:val="0"/>
                <w:color w:val="000000"/>
                <w:sz w:val="20"/>
                <w:lang w:val="el-GR" w:eastAsia="en-GB"/>
              </w:rPr>
              <w:t>Διακύμανση</w:t>
            </w:r>
          </w:p>
        </w:tc>
        <w:tc>
          <w:tcPr>
            <w:tcW w:w="2709" w:type="pct"/>
            <w:noWrap/>
            <w:hideMark/>
          </w:tcPr>
          <w:p w:rsidR="00CA2BC3" w:rsidRPr="00CA2BC3" w:rsidRDefault="00CA2BC3" w:rsidP="00CA2B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CA2BC3">
              <w:rPr>
                <w:rFonts w:ascii="Times New Roman" w:eastAsia="Times New Roman" w:hAnsi="Times New Roman" w:cs="Times New Roman"/>
                <w:i w:val="0"/>
                <w:iCs w:val="0"/>
                <w:color w:val="000000"/>
                <w:sz w:val="20"/>
                <w:lang w:eastAsia="en-GB"/>
              </w:rPr>
              <w:t>10983,71611</w:t>
            </w:r>
          </w:p>
        </w:tc>
      </w:tr>
      <w:tr w:rsidR="00CA2BC3" w:rsidRPr="00CA2BC3" w:rsidTr="00AE4FE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91" w:type="pct"/>
            <w:noWrap/>
            <w:hideMark/>
          </w:tcPr>
          <w:p w:rsidR="00CA2BC3" w:rsidRPr="00CA2BC3" w:rsidRDefault="008D4018" w:rsidP="00CA2BC3">
            <w:pPr>
              <w:rPr>
                <w:rFonts w:ascii="Times New Roman" w:eastAsia="Times New Roman" w:hAnsi="Times New Roman" w:cs="Times New Roman"/>
                <w:i w:val="0"/>
                <w:iCs w:val="0"/>
                <w:color w:val="000000"/>
                <w:sz w:val="20"/>
                <w:lang w:val="el-GR" w:eastAsia="en-GB"/>
              </w:rPr>
            </w:pPr>
            <w:r>
              <w:rPr>
                <w:rFonts w:ascii="Times New Roman" w:eastAsia="Times New Roman" w:hAnsi="Times New Roman" w:cs="Times New Roman"/>
                <w:i w:val="0"/>
                <w:iCs w:val="0"/>
                <w:color w:val="000000"/>
                <w:sz w:val="20"/>
                <w:lang w:val="el-GR" w:eastAsia="en-GB"/>
              </w:rPr>
              <w:t>Κύρτωση</w:t>
            </w:r>
          </w:p>
        </w:tc>
        <w:tc>
          <w:tcPr>
            <w:tcW w:w="2709" w:type="pct"/>
            <w:noWrap/>
            <w:hideMark/>
          </w:tcPr>
          <w:p w:rsidR="00CA2BC3" w:rsidRPr="00CA2BC3" w:rsidRDefault="00CA2BC3" w:rsidP="00CA2B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CA2BC3">
              <w:rPr>
                <w:rFonts w:ascii="Times New Roman" w:eastAsia="Times New Roman" w:hAnsi="Times New Roman" w:cs="Times New Roman"/>
                <w:i w:val="0"/>
                <w:iCs w:val="0"/>
                <w:color w:val="000000"/>
                <w:sz w:val="20"/>
                <w:lang w:eastAsia="en-GB"/>
              </w:rPr>
              <w:t>7,389552552</w:t>
            </w:r>
          </w:p>
        </w:tc>
      </w:tr>
      <w:tr w:rsidR="00CA2BC3" w:rsidRPr="00CA2BC3" w:rsidTr="00AE4FEC">
        <w:trPr>
          <w:trHeight w:val="264"/>
        </w:trPr>
        <w:tc>
          <w:tcPr>
            <w:cnfStyle w:val="001000000000" w:firstRow="0" w:lastRow="0" w:firstColumn="1" w:lastColumn="0" w:oddVBand="0" w:evenVBand="0" w:oddHBand="0" w:evenHBand="0" w:firstRowFirstColumn="0" w:firstRowLastColumn="0" w:lastRowFirstColumn="0" w:lastRowLastColumn="0"/>
            <w:tcW w:w="2291" w:type="pct"/>
            <w:noWrap/>
            <w:hideMark/>
          </w:tcPr>
          <w:p w:rsidR="00CA2BC3" w:rsidRPr="00CA2BC3" w:rsidRDefault="008D4018" w:rsidP="00CA2BC3">
            <w:pPr>
              <w:rPr>
                <w:rFonts w:ascii="Times New Roman" w:eastAsia="Times New Roman" w:hAnsi="Times New Roman" w:cs="Times New Roman"/>
                <w:i w:val="0"/>
                <w:iCs w:val="0"/>
                <w:color w:val="000000"/>
                <w:sz w:val="20"/>
                <w:lang w:val="el-GR" w:eastAsia="en-GB"/>
              </w:rPr>
            </w:pPr>
            <w:r>
              <w:rPr>
                <w:rFonts w:ascii="Times New Roman" w:eastAsia="Times New Roman" w:hAnsi="Times New Roman" w:cs="Times New Roman"/>
                <w:i w:val="0"/>
                <w:iCs w:val="0"/>
                <w:color w:val="000000"/>
                <w:sz w:val="20"/>
                <w:lang w:val="el-GR" w:eastAsia="en-GB"/>
              </w:rPr>
              <w:t>Ασυμμετρία</w:t>
            </w:r>
          </w:p>
        </w:tc>
        <w:tc>
          <w:tcPr>
            <w:tcW w:w="2709" w:type="pct"/>
            <w:noWrap/>
            <w:hideMark/>
          </w:tcPr>
          <w:p w:rsidR="00CA2BC3" w:rsidRPr="00CA2BC3" w:rsidRDefault="00CA2BC3" w:rsidP="00CA2B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CA2BC3">
              <w:rPr>
                <w:rFonts w:ascii="Times New Roman" w:eastAsia="Times New Roman" w:hAnsi="Times New Roman" w:cs="Times New Roman"/>
                <w:i w:val="0"/>
                <w:iCs w:val="0"/>
                <w:color w:val="000000"/>
                <w:sz w:val="20"/>
                <w:lang w:eastAsia="en-GB"/>
              </w:rPr>
              <w:t>1,861368199</w:t>
            </w:r>
          </w:p>
        </w:tc>
      </w:tr>
      <w:tr w:rsidR="00CA2BC3" w:rsidRPr="00CA2BC3" w:rsidTr="00AE4FE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91" w:type="pct"/>
            <w:noWrap/>
            <w:hideMark/>
          </w:tcPr>
          <w:p w:rsidR="00CA2BC3" w:rsidRPr="00CA2BC3" w:rsidRDefault="008D4018" w:rsidP="00CA2BC3">
            <w:pPr>
              <w:rPr>
                <w:rFonts w:ascii="Times New Roman" w:eastAsia="Times New Roman" w:hAnsi="Times New Roman" w:cs="Times New Roman"/>
                <w:i w:val="0"/>
                <w:iCs w:val="0"/>
                <w:color w:val="000000"/>
                <w:sz w:val="20"/>
                <w:lang w:val="el-GR" w:eastAsia="en-GB"/>
              </w:rPr>
            </w:pPr>
            <w:r>
              <w:rPr>
                <w:rFonts w:ascii="Times New Roman" w:eastAsia="Times New Roman" w:hAnsi="Times New Roman" w:cs="Times New Roman"/>
                <w:i w:val="0"/>
                <w:iCs w:val="0"/>
                <w:color w:val="000000"/>
                <w:sz w:val="20"/>
                <w:lang w:val="el-GR" w:eastAsia="en-GB"/>
              </w:rPr>
              <w:t>Εύρος</w:t>
            </w:r>
          </w:p>
        </w:tc>
        <w:tc>
          <w:tcPr>
            <w:tcW w:w="2709" w:type="pct"/>
            <w:noWrap/>
            <w:hideMark/>
          </w:tcPr>
          <w:p w:rsidR="00CA2BC3" w:rsidRPr="00CA2BC3" w:rsidRDefault="00CA2BC3" w:rsidP="00CA2B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CA2BC3">
              <w:rPr>
                <w:rFonts w:ascii="Times New Roman" w:eastAsia="Times New Roman" w:hAnsi="Times New Roman" w:cs="Times New Roman"/>
                <w:i w:val="0"/>
                <w:iCs w:val="0"/>
                <w:color w:val="000000"/>
                <w:sz w:val="20"/>
                <w:lang w:eastAsia="en-GB"/>
              </w:rPr>
              <w:t>784</w:t>
            </w:r>
          </w:p>
        </w:tc>
      </w:tr>
      <w:tr w:rsidR="00CA2BC3" w:rsidRPr="00CA2BC3" w:rsidTr="00AE4FEC">
        <w:trPr>
          <w:trHeight w:val="264"/>
        </w:trPr>
        <w:tc>
          <w:tcPr>
            <w:cnfStyle w:val="001000000000" w:firstRow="0" w:lastRow="0" w:firstColumn="1" w:lastColumn="0" w:oddVBand="0" w:evenVBand="0" w:oddHBand="0" w:evenHBand="0" w:firstRowFirstColumn="0" w:firstRowLastColumn="0" w:lastRowFirstColumn="0" w:lastRowLastColumn="0"/>
            <w:tcW w:w="2291" w:type="pct"/>
            <w:noWrap/>
            <w:hideMark/>
          </w:tcPr>
          <w:p w:rsidR="00CA2BC3" w:rsidRPr="00CA2BC3" w:rsidRDefault="008D4018" w:rsidP="00CA2BC3">
            <w:pPr>
              <w:rPr>
                <w:rFonts w:ascii="Times New Roman" w:eastAsia="Times New Roman" w:hAnsi="Times New Roman" w:cs="Times New Roman"/>
                <w:i w:val="0"/>
                <w:iCs w:val="0"/>
                <w:color w:val="000000"/>
                <w:sz w:val="20"/>
                <w:lang w:val="el-GR" w:eastAsia="en-GB"/>
              </w:rPr>
            </w:pPr>
            <w:r>
              <w:rPr>
                <w:rFonts w:ascii="Times New Roman" w:eastAsia="Times New Roman" w:hAnsi="Times New Roman" w:cs="Times New Roman"/>
                <w:i w:val="0"/>
                <w:iCs w:val="0"/>
                <w:color w:val="000000"/>
                <w:sz w:val="20"/>
                <w:lang w:val="el-GR" w:eastAsia="en-GB"/>
              </w:rPr>
              <w:t>Ελάχιστο</w:t>
            </w:r>
          </w:p>
        </w:tc>
        <w:tc>
          <w:tcPr>
            <w:tcW w:w="2709" w:type="pct"/>
            <w:noWrap/>
            <w:hideMark/>
          </w:tcPr>
          <w:p w:rsidR="00CA2BC3" w:rsidRPr="00CA2BC3" w:rsidRDefault="00CA2BC3" w:rsidP="00CA2B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CA2BC3">
              <w:rPr>
                <w:rFonts w:ascii="Times New Roman" w:eastAsia="Times New Roman" w:hAnsi="Times New Roman" w:cs="Times New Roman"/>
                <w:i w:val="0"/>
                <w:iCs w:val="0"/>
                <w:color w:val="000000"/>
                <w:sz w:val="20"/>
                <w:lang w:eastAsia="en-GB"/>
              </w:rPr>
              <w:t>44</w:t>
            </w:r>
          </w:p>
        </w:tc>
      </w:tr>
      <w:tr w:rsidR="00CA2BC3" w:rsidRPr="00CA2BC3" w:rsidTr="00AE4FE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91" w:type="pct"/>
            <w:noWrap/>
            <w:hideMark/>
          </w:tcPr>
          <w:p w:rsidR="00CA2BC3" w:rsidRPr="00CA2BC3" w:rsidRDefault="008D4018" w:rsidP="00CA2BC3">
            <w:pPr>
              <w:rPr>
                <w:rFonts w:ascii="Times New Roman" w:eastAsia="Times New Roman" w:hAnsi="Times New Roman" w:cs="Times New Roman"/>
                <w:i w:val="0"/>
                <w:iCs w:val="0"/>
                <w:color w:val="000000"/>
                <w:sz w:val="20"/>
                <w:lang w:val="el-GR" w:eastAsia="en-GB"/>
              </w:rPr>
            </w:pPr>
            <w:r>
              <w:rPr>
                <w:rFonts w:ascii="Times New Roman" w:eastAsia="Times New Roman" w:hAnsi="Times New Roman" w:cs="Times New Roman"/>
                <w:i w:val="0"/>
                <w:iCs w:val="0"/>
                <w:color w:val="000000"/>
                <w:sz w:val="20"/>
                <w:lang w:val="el-GR" w:eastAsia="en-GB"/>
              </w:rPr>
              <w:t>Μέγιστο</w:t>
            </w:r>
          </w:p>
        </w:tc>
        <w:tc>
          <w:tcPr>
            <w:tcW w:w="2709" w:type="pct"/>
            <w:noWrap/>
            <w:hideMark/>
          </w:tcPr>
          <w:p w:rsidR="00CA2BC3" w:rsidRPr="00CA2BC3" w:rsidRDefault="00CA2BC3" w:rsidP="00CA2B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CA2BC3">
              <w:rPr>
                <w:rFonts w:ascii="Times New Roman" w:eastAsia="Times New Roman" w:hAnsi="Times New Roman" w:cs="Times New Roman"/>
                <w:i w:val="0"/>
                <w:iCs w:val="0"/>
                <w:color w:val="000000"/>
                <w:sz w:val="20"/>
                <w:lang w:eastAsia="en-GB"/>
              </w:rPr>
              <w:t>828</w:t>
            </w:r>
          </w:p>
        </w:tc>
      </w:tr>
      <w:tr w:rsidR="00CA2BC3" w:rsidRPr="00CA2BC3" w:rsidTr="00AE4FEC">
        <w:trPr>
          <w:trHeight w:val="264"/>
        </w:trPr>
        <w:tc>
          <w:tcPr>
            <w:cnfStyle w:val="001000000000" w:firstRow="0" w:lastRow="0" w:firstColumn="1" w:lastColumn="0" w:oddVBand="0" w:evenVBand="0" w:oddHBand="0" w:evenHBand="0" w:firstRowFirstColumn="0" w:firstRowLastColumn="0" w:lastRowFirstColumn="0" w:lastRowLastColumn="0"/>
            <w:tcW w:w="2291" w:type="pct"/>
            <w:noWrap/>
            <w:hideMark/>
          </w:tcPr>
          <w:p w:rsidR="00CA2BC3" w:rsidRPr="00CA2BC3" w:rsidRDefault="008D4018" w:rsidP="00CA2BC3">
            <w:pPr>
              <w:rPr>
                <w:rFonts w:ascii="Times New Roman" w:eastAsia="Times New Roman" w:hAnsi="Times New Roman" w:cs="Times New Roman"/>
                <w:i w:val="0"/>
                <w:iCs w:val="0"/>
                <w:color w:val="000000"/>
                <w:sz w:val="20"/>
                <w:lang w:val="el-GR" w:eastAsia="en-GB"/>
              </w:rPr>
            </w:pPr>
            <w:r>
              <w:rPr>
                <w:rFonts w:ascii="Times New Roman" w:eastAsia="Times New Roman" w:hAnsi="Times New Roman" w:cs="Times New Roman"/>
                <w:i w:val="0"/>
                <w:iCs w:val="0"/>
                <w:color w:val="000000"/>
                <w:sz w:val="20"/>
                <w:lang w:val="el-GR" w:eastAsia="en-GB"/>
              </w:rPr>
              <w:t>Άθροισμα</w:t>
            </w:r>
          </w:p>
        </w:tc>
        <w:tc>
          <w:tcPr>
            <w:tcW w:w="2709" w:type="pct"/>
            <w:noWrap/>
            <w:hideMark/>
          </w:tcPr>
          <w:p w:rsidR="00CA2BC3" w:rsidRPr="00CA2BC3" w:rsidRDefault="00CA2BC3" w:rsidP="00CA2B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CA2BC3">
              <w:rPr>
                <w:rFonts w:ascii="Times New Roman" w:eastAsia="Times New Roman" w:hAnsi="Times New Roman" w:cs="Times New Roman"/>
                <w:i w:val="0"/>
                <w:iCs w:val="0"/>
                <w:color w:val="000000"/>
                <w:sz w:val="20"/>
                <w:lang w:eastAsia="en-GB"/>
              </w:rPr>
              <w:t>30553</w:t>
            </w:r>
          </w:p>
        </w:tc>
      </w:tr>
      <w:tr w:rsidR="00CA2BC3" w:rsidRPr="00CA2BC3" w:rsidTr="00AE4FE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91" w:type="pct"/>
            <w:noWrap/>
            <w:hideMark/>
          </w:tcPr>
          <w:p w:rsidR="00CA2BC3" w:rsidRPr="00CA2BC3" w:rsidRDefault="008D4018" w:rsidP="00CA2BC3">
            <w:pPr>
              <w:rPr>
                <w:rFonts w:ascii="Times New Roman" w:eastAsia="Times New Roman" w:hAnsi="Times New Roman" w:cs="Times New Roman"/>
                <w:i w:val="0"/>
                <w:iCs w:val="0"/>
                <w:color w:val="000000"/>
                <w:sz w:val="20"/>
                <w:lang w:val="el-GR" w:eastAsia="en-GB"/>
              </w:rPr>
            </w:pPr>
            <w:r>
              <w:rPr>
                <w:rFonts w:ascii="Times New Roman" w:eastAsia="Times New Roman" w:hAnsi="Times New Roman" w:cs="Times New Roman"/>
                <w:i w:val="0"/>
                <w:iCs w:val="0"/>
                <w:color w:val="000000"/>
                <w:sz w:val="20"/>
                <w:lang w:val="el-GR" w:eastAsia="en-GB"/>
              </w:rPr>
              <w:t>Πλήθος</w:t>
            </w:r>
          </w:p>
        </w:tc>
        <w:tc>
          <w:tcPr>
            <w:tcW w:w="2709" w:type="pct"/>
            <w:noWrap/>
            <w:hideMark/>
          </w:tcPr>
          <w:p w:rsidR="00CA2BC3" w:rsidRPr="00CA2BC3" w:rsidRDefault="00CA2BC3" w:rsidP="00CA2B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CA2BC3">
              <w:rPr>
                <w:rFonts w:ascii="Times New Roman" w:eastAsia="Times New Roman" w:hAnsi="Times New Roman" w:cs="Times New Roman"/>
                <w:i w:val="0"/>
                <w:iCs w:val="0"/>
                <w:color w:val="000000"/>
                <w:sz w:val="20"/>
                <w:lang w:eastAsia="en-GB"/>
              </w:rPr>
              <w:t>132</w:t>
            </w:r>
          </w:p>
        </w:tc>
      </w:tr>
      <w:tr w:rsidR="00CA2BC3" w:rsidRPr="00CA2BC3" w:rsidTr="00AE4FEC">
        <w:trPr>
          <w:trHeight w:val="264"/>
        </w:trPr>
        <w:tc>
          <w:tcPr>
            <w:cnfStyle w:val="001000000000" w:firstRow="0" w:lastRow="0" w:firstColumn="1" w:lastColumn="0" w:oddVBand="0" w:evenVBand="0" w:oddHBand="0" w:evenHBand="0" w:firstRowFirstColumn="0" w:firstRowLastColumn="0" w:lastRowFirstColumn="0" w:lastRowLastColumn="0"/>
            <w:tcW w:w="2291" w:type="pct"/>
            <w:noWrap/>
            <w:hideMark/>
          </w:tcPr>
          <w:p w:rsidR="00CA2BC3" w:rsidRPr="00CA2BC3" w:rsidRDefault="008D4018" w:rsidP="00CA2BC3">
            <w:pPr>
              <w:rPr>
                <w:rFonts w:ascii="Times New Roman" w:eastAsia="Times New Roman" w:hAnsi="Times New Roman" w:cs="Times New Roman"/>
                <w:i w:val="0"/>
                <w:iCs w:val="0"/>
                <w:color w:val="000000"/>
                <w:sz w:val="20"/>
                <w:lang w:val="el-GR" w:eastAsia="en-GB"/>
              </w:rPr>
            </w:pPr>
            <w:r>
              <w:rPr>
                <w:rFonts w:ascii="Times New Roman" w:eastAsia="Times New Roman" w:hAnsi="Times New Roman" w:cs="Times New Roman"/>
                <w:i w:val="0"/>
                <w:iCs w:val="0"/>
                <w:color w:val="000000"/>
                <w:sz w:val="20"/>
                <w:lang w:val="el-GR" w:eastAsia="en-GB"/>
              </w:rPr>
              <w:t>2</w:t>
            </w:r>
            <w:r w:rsidRPr="008D4018">
              <w:rPr>
                <w:rFonts w:ascii="Times New Roman" w:eastAsia="Times New Roman" w:hAnsi="Times New Roman" w:cs="Times New Roman"/>
                <w:i w:val="0"/>
                <w:iCs w:val="0"/>
                <w:color w:val="000000"/>
                <w:sz w:val="20"/>
                <w:vertAlign w:val="superscript"/>
                <w:lang w:val="el-GR" w:eastAsia="en-GB"/>
              </w:rPr>
              <w:t>η</w:t>
            </w:r>
            <w:r>
              <w:rPr>
                <w:rFonts w:ascii="Times New Roman" w:eastAsia="Times New Roman" w:hAnsi="Times New Roman" w:cs="Times New Roman"/>
                <w:i w:val="0"/>
                <w:iCs w:val="0"/>
                <w:color w:val="000000"/>
                <w:sz w:val="20"/>
                <w:lang w:val="el-GR" w:eastAsia="en-GB"/>
              </w:rPr>
              <w:t xml:space="preserve"> μεγαλύτερη τιμή</w:t>
            </w:r>
          </w:p>
        </w:tc>
        <w:tc>
          <w:tcPr>
            <w:tcW w:w="2709" w:type="pct"/>
            <w:noWrap/>
            <w:hideMark/>
          </w:tcPr>
          <w:p w:rsidR="00CA2BC3" w:rsidRPr="00CA2BC3" w:rsidRDefault="00CA2BC3" w:rsidP="00CA2B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CA2BC3">
              <w:rPr>
                <w:rFonts w:ascii="Times New Roman" w:eastAsia="Times New Roman" w:hAnsi="Times New Roman" w:cs="Times New Roman"/>
                <w:i w:val="0"/>
                <w:iCs w:val="0"/>
                <w:color w:val="000000"/>
                <w:sz w:val="20"/>
                <w:lang w:eastAsia="en-GB"/>
              </w:rPr>
              <w:t>545</w:t>
            </w:r>
          </w:p>
        </w:tc>
      </w:tr>
      <w:tr w:rsidR="00CA2BC3" w:rsidRPr="00CA2BC3" w:rsidTr="00AE4FE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91" w:type="pct"/>
            <w:noWrap/>
            <w:hideMark/>
          </w:tcPr>
          <w:p w:rsidR="00CA2BC3" w:rsidRPr="00CA2BC3" w:rsidRDefault="008D4018" w:rsidP="00CA2BC3">
            <w:pPr>
              <w:rPr>
                <w:rFonts w:ascii="Times New Roman" w:eastAsia="Times New Roman" w:hAnsi="Times New Roman" w:cs="Times New Roman"/>
                <w:i w:val="0"/>
                <w:iCs w:val="0"/>
                <w:color w:val="000000"/>
                <w:sz w:val="20"/>
                <w:lang w:val="el-GR" w:eastAsia="en-GB"/>
              </w:rPr>
            </w:pPr>
            <w:r>
              <w:rPr>
                <w:rFonts w:ascii="Times New Roman" w:eastAsia="Times New Roman" w:hAnsi="Times New Roman" w:cs="Times New Roman"/>
                <w:i w:val="0"/>
                <w:iCs w:val="0"/>
                <w:color w:val="000000"/>
                <w:sz w:val="20"/>
                <w:lang w:val="el-GR" w:eastAsia="en-GB"/>
              </w:rPr>
              <w:t>2</w:t>
            </w:r>
            <w:r w:rsidRPr="008D4018">
              <w:rPr>
                <w:rFonts w:ascii="Times New Roman" w:eastAsia="Times New Roman" w:hAnsi="Times New Roman" w:cs="Times New Roman"/>
                <w:i w:val="0"/>
                <w:iCs w:val="0"/>
                <w:color w:val="000000"/>
                <w:sz w:val="20"/>
                <w:vertAlign w:val="superscript"/>
                <w:lang w:val="el-GR" w:eastAsia="en-GB"/>
              </w:rPr>
              <w:t>η</w:t>
            </w:r>
            <w:r>
              <w:rPr>
                <w:rFonts w:ascii="Times New Roman" w:eastAsia="Times New Roman" w:hAnsi="Times New Roman" w:cs="Times New Roman"/>
                <w:i w:val="0"/>
                <w:iCs w:val="0"/>
                <w:color w:val="000000"/>
                <w:sz w:val="20"/>
                <w:lang w:val="el-GR" w:eastAsia="en-GB"/>
              </w:rPr>
              <w:t xml:space="preserve"> μικρότερη τιμή</w:t>
            </w:r>
          </w:p>
        </w:tc>
        <w:tc>
          <w:tcPr>
            <w:tcW w:w="2709" w:type="pct"/>
            <w:noWrap/>
            <w:hideMark/>
          </w:tcPr>
          <w:p w:rsidR="00CA2BC3" w:rsidRPr="00CA2BC3" w:rsidRDefault="00CA2BC3" w:rsidP="00CA2B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CA2BC3">
              <w:rPr>
                <w:rFonts w:ascii="Times New Roman" w:eastAsia="Times New Roman" w:hAnsi="Times New Roman" w:cs="Times New Roman"/>
                <w:i w:val="0"/>
                <w:iCs w:val="0"/>
                <w:color w:val="000000"/>
                <w:sz w:val="20"/>
                <w:lang w:eastAsia="en-GB"/>
              </w:rPr>
              <w:t>65</w:t>
            </w:r>
          </w:p>
        </w:tc>
      </w:tr>
      <w:tr w:rsidR="00CA2BC3" w:rsidRPr="00CA2BC3" w:rsidTr="00AE4FEC">
        <w:trPr>
          <w:trHeight w:val="276"/>
        </w:trPr>
        <w:tc>
          <w:tcPr>
            <w:cnfStyle w:val="001000000000" w:firstRow="0" w:lastRow="0" w:firstColumn="1" w:lastColumn="0" w:oddVBand="0" w:evenVBand="0" w:oddHBand="0" w:evenHBand="0" w:firstRowFirstColumn="0" w:firstRowLastColumn="0" w:lastRowFirstColumn="0" w:lastRowLastColumn="0"/>
            <w:tcW w:w="2291" w:type="pct"/>
            <w:noWrap/>
            <w:hideMark/>
          </w:tcPr>
          <w:p w:rsidR="00CA2BC3" w:rsidRPr="00CA2BC3" w:rsidRDefault="008D4018" w:rsidP="008D4018">
            <w:pPr>
              <w:rPr>
                <w:rFonts w:ascii="Times New Roman" w:eastAsia="Times New Roman" w:hAnsi="Times New Roman" w:cs="Times New Roman"/>
                <w:i w:val="0"/>
                <w:iCs w:val="0"/>
                <w:color w:val="000000"/>
                <w:sz w:val="20"/>
                <w:lang w:eastAsia="en-GB"/>
              </w:rPr>
            </w:pPr>
            <w:r>
              <w:rPr>
                <w:rFonts w:ascii="Times New Roman" w:eastAsia="Times New Roman" w:hAnsi="Times New Roman" w:cs="Times New Roman"/>
                <w:i w:val="0"/>
                <w:iCs w:val="0"/>
                <w:color w:val="000000"/>
                <w:sz w:val="20"/>
                <w:lang w:val="el-GR" w:eastAsia="en-GB"/>
              </w:rPr>
              <w:t>Βαθμός εμπιστοσύνης</w:t>
            </w:r>
            <w:r w:rsidR="00CA2BC3" w:rsidRPr="00CA2BC3">
              <w:rPr>
                <w:rFonts w:ascii="Times New Roman" w:eastAsia="Times New Roman" w:hAnsi="Times New Roman" w:cs="Times New Roman"/>
                <w:i w:val="0"/>
                <w:iCs w:val="0"/>
                <w:color w:val="000000"/>
                <w:sz w:val="20"/>
                <w:lang w:eastAsia="en-GB"/>
              </w:rPr>
              <w:t>(95,0%)</w:t>
            </w:r>
          </w:p>
        </w:tc>
        <w:tc>
          <w:tcPr>
            <w:tcW w:w="2709" w:type="pct"/>
            <w:noWrap/>
            <w:hideMark/>
          </w:tcPr>
          <w:p w:rsidR="00CA2BC3" w:rsidRPr="00CA2BC3" w:rsidRDefault="00CA2BC3" w:rsidP="00CA2B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CA2BC3">
              <w:rPr>
                <w:rFonts w:ascii="Times New Roman" w:eastAsia="Times New Roman" w:hAnsi="Times New Roman" w:cs="Times New Roman"/>
                <w:i w:val="0"/>
                <w:iCs w:val="0"/>
                <w:color w:val="000000"/>
                <w:sz w:val="20"/>
                <w:lang w:eastAsia="en-GB"/>
              </w:rPr>
              <w:t>18,04539291</w:t>
            </w:r>
          </w:p>
        </w:tc>
      </w:tr>
    </w:tbl>
    <w:p w:rsidR="00F34E28" w:rsidRPr="00170E3D" w:rsidRDefault="00F34E28" w:rsidP="005708D5">
      <w:pPr>
        <w:rPr>
          <w:szCs w:val="28"/>
          <w:lang w:val="el-GR"/>
        </w:rPr>
      </w:pPr>
    </w:p>
    <w:p w:rsidR="00C714A0" w:rsidRPr="00170E3D" w:rsidRDefault="00C714A0" w:rsidP="005708D5">
      <w:pPr>
        <w:rPr>
          <w:szCs w:val="28"/>
          <w:lang w:val="el-GR"/>
        </w:rPr>
      </w:pPr>
    </w:p>
    <w:p w:rsidR="00F34E28" w:rsidRPr="00170E3D" w:rsidRDefault="00F34E28" w:rsidP="005708D5">
      <w:pPr>
        <w:rPr>
          <w:szCs w:val="28"/>
          <w:lang w:val="el-GR"/>
        </w:rPr>
      </w:pPr>
    </w:p>
    <w:p w:rsidR="00F34E28" w:rsidRDefault="00F34E28" w:rsidP="005708D5">
      <w:pPr>
        <w:rPr>
          <w:szCs w:val="28"/>
          <w:lang w:val="el-GR"/>
        </w:rPr>
      </w:pPr>
    </w:p>
    <w:p w:rsidR="005845EF" w:rsidRPr="00170E3D" w:rsidRDefault="005845EF" w:rsidP="005708D5">
      <w:pPr>
        <w:rPr>
          <w:szCs w:val="28"/>
          <w:lang w:val="el-GR"/>
        </w:rPr>
      </w:pPr>
    </w:p>
    <w:p w:rsidR="00F34E28" w:rsidRPr="00170E3D" w:rsidRDefault="00F34E28" w:rsidP="005708D5">
      <w:pPr>
        <w:rPr>
          <w:szCs w:val="28"/>
          <w:lang w:val="el-GR"/>
        </w:rPr>
      </w:pPr>
    </w:p>
    <w:p w:rsidR="00D0609D" w:rsidRDefault="00745F76" w:rsidP="00745F76">
      <w:pPr>
        <w:pStyle w:val="Heading2"/>
        <w:rPr>
          <w:lang w:val="el-GR"/>
        </w:rPr>
      </w:pPr>
      <w:r>
        <w:t xml:space="preserve">2.1.2 </w:t>
      </w:r>
      <w:r w:rsidR="00D0609D">
        <w:t>Διαγραμματική ανάλυση</w:t>
      </w:r>
    </w:p>
    <w:p w:rsidR="00F34E28" w:rsidRDefault="00F34E28" w:rsidP="00F34E28">
      <w:pPr>
        <w:rPr>
          <w:lang w:val="el-GR"/>
        </w:rPr>
      </w:pPr>
      <w:r>
        <w:rPr>
          <w:lang w:val="el-GR"/>
        </w:rPr>
        <w:t>Παρακάτω παρουσιάζονται κάποια διαγράμματα τα οποία θα μας βοηθήσουν να ερμηνεύσουμε και να κατανοήσουμε τα δεδομένα μας καθώς και να καταλήξουμε σε κάποια αρχικά συμπεράσματα.</w:t>
      </w:r>
    </w:p>
    <w:p w:rsidR="002824D3" w:rsidRDefault="002824D3" w:rsidP="00F34E28">
      <w:pPr>
        <w:rPr>
          <w:lang w:val="el-GR"/>
        </w:rPr>
      </w:pPr>
    </w:p>
    <w:p w:rsidR="00F34E28" w:rsidRPr="00F34E28" w:rsidRDefault="002824D3" w:rsidP="002824D3">
      <w:pPr>
        <w:pStyle w:val="Heading2"/>
        <w:rPr>
          <w:sz w:val="28"/>
          <w:lang w:val="el-GR"/>
        </w:rPr>
      </w:pPr>
      <w:r>
        <w:rPr>
          <w:lang w:val="el-GR"/>
        </w:rPr>
        <w:t>Γράφημα 1:</w:t>
      </w:r>
      <w:r w:rsidR="00EA2F76">
        <w:rPr>
          <w:lang w:val="el-GR"/>
        </w:rPr>
        <w:t>Μηνιαίες π</w:t>
      </w:r>
      <w:r>
        <w:rPr>
          <w:lang w:val="el-GR"/>
        </w:rPr>
        <w:t>ωλήσεις 2012-2022</w:t>
      </w:r>
    </w:p>
    <w:p w:rsidR="00F34E28" w:rsidRPr="00F34E28" w:rsidRDefault="00F34E28" w:rsidP="008A3008">
      <w:pPr>
        <w:rPr>
          <w:szCs w:val="28"/>
          <w:lang w:val="el-GR"/>
        </w:rPr>
      </w:pPr>
    </w:p>
    <w:p w:rsidR="00F34E28" w:rsidRPr="00F34E28" w:rsidRDefault="008A3008" w:rsidP="008A3008">
      <w:pPr>
        <w:rPr>
          <w:szCs w:val="28"/>
          <w:lang w:val="el-GR"/>
        </w:rPr>
      </w:pPr>
      <w:r>
        <w:rPr>
          <w:noProof/>
          <w:lang w:val="el-GR" w:eastAsia="el-GR"/>
        </w:rPr>
        <w:lastRenderedPageBreak/>
        <w:drawing>
          <wp:inline distT="0" distB="0" distL="0" distR="0" wp14:anchorId="1A441718" wp14:editId="4136BDAC">
            <wp:extent cx="5951220" cy="3489960"/>
            <wp:effectExtent l="0" t="0" r="11430" b="1524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B60E7F" w:rsidRDefault="00B60E7F" w:rsidP="005708D5">
      <w:pPr>
        <w:rPr>
          <w:szCs w:val="28"/>
          <w:lang w:val="el-GR"/>
        </w:rPr>
      </w:pPr>
      <w:r>
        <w:rPr>
          <w:szCs w:val="28"/>
          <w:lang w:val="el-GR"/>
        </w:rPr>
        <w:t xml:space="preserve">Απο το </w:t>
      </w:r>
      <w:r w:rsidRPr="0070336F">
        <w:rPr>
          <w:b/>
          <w:szCs w:val="28"/>
          <w:lang w:val="el-GR"/>
        </w:rPr>
        <w:t>Γράφημα 1</w:t>
      </w:r>
      <w:r>
        <w:rPr>
          <w:szCs w:val="28"/>
          <w:lang w:val="el-GR"/>
        </w:rPr>
        <w:t xml:space="preserve"> μπορούμε να συμπεράνουμε οτι παρατηρείται μια αυξομείωση στο μέγεθος των πωλήσεων σε ετήσια βάση κατά την διάρκεια όλης της δεκαετίας 2012-2022. Αυτό ίσως σηματοδοτεί την ύπαρξη εποχικότητας</w:t>
      </w:r>
      <w:r w:rsidR="00741837">
        <w:rPr>
          <w:szCs w:val="28"/>
          <w:lang w:val="el-GR"/>
        </w:rPr>
        <w:t xml:space="preserve"> και επαναληψιμότητας</w:t>
      </w:r>
      <w:r>
        <w:rPr>
          <w:szCs w:val="28"/>
          <w:lang w:val="el-GR"/>
        </w:rPr>
        <w:t xml:space="preserve"> στο δείγμα μας (θα εξεταστεί παρακάτω).</w:t>
      </w:r>
    </w:p>
    <w:p w:rsidR="00627D0B" w:rsidRPr="00627D0B" w:rsidRDefault="00885106" w:rsidP="00627D0B">
      <w:pPr>
        <w:rPr>
          <w:lang w:val="el-GR"/>
        </w:rPr>
      </w:pPr>
      <w:r>
        <w:rPr>
          <w:lang w:val="el-GR"/>
        </w:rPr>
        <w:t>Ακόμη το ελάχιστο και μέγιστο σημείο στο διάγραμμα μας σημειώνεται σε σχετικά κοντινό χρονικό ορίζοντα</w:t>
      </w:r>
      <w:r w:rsidR="0082032F">
        <w:rPr>
          <w:lang w:val="el-GR"/>
        </w:rPr>
        <w:t>(τέλος 2017-τέλος 2018)</w:t>
      </w:r>
      <w:r>
        <w:rPr>
          <w:lang w:val="el-GR"/>
        </w:rPr>
        <w:t xml:space="preserve">, κάτι που σηματοδοτεί πιθανώς κάποια </w:t>
      </w:r>
      <w:r w:rsidR="0082032F">
        <w:rPr>
          <w:lang w:val="el-GR"/>
        </w:rPr>
        <w:t xml:space="preserve">μεταβολή </w:t>
      </w:r>
      <w:r>
        <w:rPr>
          <w:lang w:val="el-GR"/>
        </w:rPr>
        <w:t>στις προτιμήσεις των καταναλωτών</w:t>
      </w:r>
      <w:r w:rsidR="007B6216">
        <w:rPr>
          <w:lang w:val="el-GR"/>
        </w:rPr>
        <w:t xml:space="preserve"> την συγκεκριμένη περίοδο.</w:t>
      </w:r>
      <w:r w:rsidR="00627D0B" w:rsidRPr="00627D0B">
        <w:rPr>
          <w:lang w:val="el-GR"/>
        </w:rPr>
        <w:t>Ειδικότερα, για την περίο</w:t>
      </w:r>
      <w:r w:rsidR="00627D0B">
        <w:rPr>
          <w:lang w:val="el-GR"/>
        </w:rPr>
        <w:t>δο 2018-2019 που</w:t>
      </w:r>
      <w:r w:rsidR="00627D0B" w:rsidRPr="00627D0B">
        <w:rPr>
          <w:lang w:val="el-GR"/>
        </w:rPr>
        <w:t xml:space="preserve"> εμφανίζονται τα υψηλότερα κέρδη οφείλεται η αγορά της Κίνας, στην οποία η </w:t>
      </w:r>
      <w:r w:rsidR="00627D0B" w:rsidRPr="00627D0B">
        <w:t>AUDI</w:t>
      </w:r>
      <w:r w:rsidR="00627D0B">
        <w:rPr>
          <w:lang w:val="el-GR"/>
        </w:rPr>
        <w:t xml:space="preserve"> σημείωσε</w:t>
      </w:r>
      <w:r w:rsidR="00627D0B" w:rsidRPr="00627D0B">
        <w:rPr>
          <w:lang w:val="el-GR"/>
        </w:rPr>
        <w:t xml:space="preserve"> προσωπικό ρεκόρ πωλώντας περισσότερα αυτοκίνητα από κάθε</w:t>
      </w:r>
      <w:r w:rsidR="00627D0B">
        <w:rPr>
          <w:lang w:val="el-GR"/>
        </w:rPr>
        <w:t xml:space="preserve"> άλλη φορά. Απ’ την άλλη πλευρά</w:t>
      </w:r>
      <w:r w:rsidR="00627D0B" w:rsidRPr="00627D0B">
        <w:rPr>
          <w:lang w:val="el-GR"/>
        </w:rPr>
        <w:t xml:space="preserve"> την χρονιά του 2017 </w:t>
      </w:r>
      <w:r w:rsidR="00627D0B">
        <w:rPr>
          <w:lang w:val="el-GR"/>
        </w:rPr>
        <w:t>για τις χαμηλές  πωλήσει</w:t>
      </w:r>
      <w:r w:rsidR="00627D0B" w:rsidRPr="00627D0B">
        <w:rPr>
          <w:lang w:val="el-GR"/>
        </w:rPr>
        <w:t xml:space="preserve">, </w:t>
      </w:r>
      <w:r w:rsidR="00627D0B">
        <w:rPr>
          <w:lang w:val="el-GR"/>
        </w:rPr>
        <w:t>οφείλεται ο</w:t>
      </w:r>
      <w:r w:rsidR="00627D0B" w:rsidRPr="00627D0B">
        <w:rPr>
          <w:lang w:val="el-GR"/>
        </w:rPr>
        <w:t xml:space="preserve"> ανταγωνισμό</w:t>
      </w:r>
      <w:r w:rsidR="00627D0B">
        <w:rPr>
          <w:lang w:val="el-GR"/>
        </w:rPr>
        <w:t>ς</w:t>
      </w:r>
      <w:r w:rsidR="00627D0B" w:rsidRPr="00627D0B">
        <w:rPr>
          <w:lang w:val="el-GR"/>
        </w:rPr>
        <w:t xml:space="preserve"> από </w:t>
      </w:r>
      <w:r w:rsidR="00627D0B" w:rsidRPr="00627D0B">
        <w:t>BMW</w:t>
      </w:r>
      <w:r w:rsidR="00627D0B" w:rsidRPr="00627D0B">
        <w:rPr>
          <w:lang w:val="el-GR"/>
        </w:rPr>
        <w:t xml:space="preserve"> και </w:t>
      </w:r>
      <w:r w:rsidR="00627D0B" w:rsidRPr="00627D0B">
        <w:t>Mercedes</w:t>
      </w:r>
      <w:r w:rsidR="00627D0B" w:rsidRPr="00627D0B">
        <w:rPr>
          <w:lang w:val="el-GR"/>
        </w:rPr>
        <w:t xml:space="preserve"> στην αγορά της Κίνας αλλά </w:t>
      </w:r>
      <w:r w:rsidR="00627D0B">
        <w:rPr>
          <w:lang w:val="el-GR"/>
        </w:rPr>
        <w:t>και στην διαμάχη της εταιρίας</w:t>
      </w:r>
      <w:r w:rsidR="00627D0B" w:rsidRPr="00627D0B">
        <w:rPr>
          <w:lang w:val="el-GR"/>
        </w:rPr>
        <w:t xml:space="preserve"> με τους Κινέζους εμπόρους.</w:t>
      </w:r>
    </w:p>
    <w:p w:rsidR="00627D0B" w:rsidRPr="00627D0B" w:rsidRDefault="00627D0B" w:rsidP="005708D5">
      <w:pPr>
        <w:rPr>
          <w:szCs w:val="28"/>
          <w:lang w:val="el-GR"/>
        </w:rPr>
      </w:pPr>
    </w:p>
    <w:p w:rsidR="00F34E28" w:rsidRPr="00F34E28" w:rsidRDefault="00D96934" w:rsidP="00170E3D">
      <w:pPr>
        <w:pStyle w:val="Heading2"/>
        <w:ind w:left="0"/>
        <w:rPr>
          <w:lang w:val="el-GR"/>
        </w:rPr>
      </w:pPr>
      <w:r>
        <w:rPr>
          <w:lang w:val="el-GR"/>
        </w:rPr>
        <w:t>Γράφημα 2:Μέσος όρος πωλήσεων ανά μήνα για τα έτη 2012-2022</w:t>
      </w:r>
    </w:p>
    <w:p w:rsidR="00F34E28" w:rsidRPr="00F34E28" w:rsidRDefault="00F34E28" w:rsidP="005708D5">
      <w:pPr>
        <w:rPr>
          <w:szCs w:val="28"/>
          <w:lang w:val="el-GR"/>
        </w:rPr>
      </w:pPr>
    </w:p>
    <w:p w:rsidR="00F34E28" w:rsidRPr="00F34E28" w:rsidRDefault="002B446D" w:rsidP="005708D5">
      <w:pPr>
        <w:rPr>
          <w:szCs w:val="28"/>
          <w:lang w:val="el-GR"/>
        </w:rPr>
      </w:pPr>
      <w:r>
        <w:rPr>
          <w:noProof/>
          <w:lang w:val="el-GR" w:eastAsia="el-GR"/>
        </w:rPr>
        <w:lastRenderedPageBreak/>
        <w:drawing>
          <wp:inline distT="0" distB="0" distL="0" distR="0" wp14:anchorId="6C175409" wp14:editId="55FFD454">
            <wp:extent cx="5782733" cy="3471334"/>
            <wp:effectExtent l="0" t="0" r="27940" b="1524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F34E28" w:rsidRPr="00F34E28" w:rsidRDefault="00F34E28" w:rsidP="005708D5">
      <w:pPr>
        <w:rPr>
          <w:szCs w:val="28"/>
          <w:lang w:val="el-GR"/>
        </w:rPr>
      </w:pPr>
    </w:p>
    <w:p w:rsidR="001A1AF7" w:rsidRDefault="007B6216" w:rsidP="005708D5">
      <w:pPr>
        <w:rPr>
          <w:szCs w:val="28"/>
          <w:lang w:val="el-GR"/>
        </w:rPr>
      </w:pPr>
      <w:r>
        <w:rPr>
          <w:szCs w:val="28"/>
          <w:lang w:val="el-GR"/>
        </w:rPr>
        <w:t xml:space="preserve">Στο </w:t>
      </w:r>
      <w:r w:rsidRPr="0070336F">
        <w:rPr>
          <w:b/>
          <w:szCs w:val="28"/>
          <w:lang w:val="el-GR"/>
        </w:rPr>
        <w:t>Γράφημα 2</w:t>
      </w:r>
      <w:r>
        <w:rPr>
          <w:szCs w:val="28"/>
          <w:lang w:val="el-GR"/>
        </w:rPr>
        <w:t xml:space="preserve"> παρατη</w:t>
      </w:r>
      <w:r w:rsidR="00BF23FB">
        <w:rPr>
          <w:szCs w:val="28"/>
          <w:lang w:val="el-GR"/>
        </w:rPr>
        <w:t>ρώντας τον μηνιαίο μέσο όρο κατά</w:t>
      </w:r>
      <w:r>
        <w:rPr>
          <w:szCs w:val="28"/>
          <w:lang w:val="el-GR"/>
        </w:rPr>
        <w:t xml:space="preserve"> την διάρκεια της δεκαετίας μπορούμε να συμπεράνουμε</w:t>
      </w:r>
      <w:r w:rsidR="00BF23FB">
        <w:rPr>
          <w:szCs w:val="28"/>
          <w:lang w:val="el-GR"/>
        </w:rPr>
        <w:t xml:space="preserve"> οτι οι</w:t>
      </w:r>
      <w:r>
        <w:rPr>
          <w:szCs w:val="28"/>
          <w:lang w:val="el-GR"/>
        </w:rPr>
        <w:t xml:space="preserve"> πωλήσεις Ι.Χ της </w:t>
      </w:r>
      <w:r>
        <w:rPr>
          <w:szCs w:val="28"/>
        </w:rPr>
        <w:t>Audi</w:t>
      </w:r>
      <w:r w:rsidRPr="007B6216">
        <w:rPr>
          <w:szCs w:val="28"/>
          <w:lang w:val="el-GR"/>
        </w:rPr>
        <w:t xml:space="preserve"> </w:t>
      </w:r>
      <w:r w:rsidR="008E5CEA">
        <w:rPr>
          <w:szCs w:val="28"/>
          <w:lang w:val="el-GR"/>
        </w:rPr>
        <w:t xml:space="preserve">κατά μέσο όρο </w:t>
      </w:r>
      <w:r>
        <w:rPr>
          <w:szCs w:val="28"/>
          <w:lang w:val="el-GR"/>
        </w:rPr>
        <w:t>είναι υψηλότερες κατά την θερινή περίοδο και συγκεκριμένα τον μήνα Μάϊο</w:t>
      </w:r>
      <w:r w:rsidR="00BF23FB">
        <w:rPr>
          <w:szCs w:val="28"/>
          <w:lang w:val="el-GR"/>
        </w:rPr>
        <w:t xml:space="preserve"> </w:t>
      </w:r>
      <w:r w:rsidR="008E5CEA">
        <w:rPr>
          <w:szCs w:val="28"/>
          <w:lang w:val="el-GR"/>
        </w:rPr>
        <w:t>(305,72)</w:t>
      </w:r>
      <w:r>
        <w:rPr>
          <w:szCs w:val="28"/>
          <w:lang w:val="el-GR"/>
        </w:rPr>
        <w:t xml:space="preserve"> </w:t>
      </w:r>
      <w:r w:rsidR="008E5CEA">
        <w:rPr>
          <w:szCs w:val="28"/>
          <w:lang w:val="el-GR"/>
        </w:rPr>
        <w:t>και χαμηλότερες την χειμερινή περίοδο τον Δεκέμβριο</w:t>
      </w:r>
      <w:r w:rsidR="00BF23FB">
        <w:rPr>
          <w:szCs w:val="28"/>
          <w:lang w:val="el-GR"/>
        </w:rPr>
        <w:t xml:space="preserve"> </w:t>
      </w:r>
      <w:r w:rsidR="008E5CEA">
        <w:rPr>
          <w:szCs w:val="28"/>
          <w:lang w:val="el-GR"/>
        </w:rPr>
        <w:t>(161,27)</w:t>
      </w:r>
      <w:r w:rsidR="00BF23FB">
        <w:rPr>
          <w:szCs w:val="28"/>
          <w:lang w:val="el-GR"/>
        </w:rPr>
        <w:t>.Εξαίρε</w:t>
      </w:r>
      <w:r w:rsidR="00A0718E">
        <w:rPr>
          <w:szCs w:val="28"/>
          <w:lang w:val="el-GR"/>
        </w:rPr>
        <w:t>ση αποτελεί ο Ιανουάριος</w:t>
      </w:r>
      <w:r w:rsidR="00BF23FB">
        <w:rPr>
          <w:szCs w:val="28"/>
          <w:lang w:val="el-GR"/>
        </w:rPr>
        <w:t xml:space="preserve"> </w:t>
      </w:r>
      <w:r w:rsidR="00A0718E">
        <w:rPr>
          <w:szCs w:val="28"/>
          <w:lang w:val="el-GR"/>
        </w:rPr>
        <w:t>(264,27) καθώς το ξεκίνημα της νέας χρονίας ίσως επηρεάζει θετικά τον αριθμό των αυτοκινήτων που πωλούνται.</w:t>
      </w:r>
    </w:p>
    <w:p w:rsidR="00F34E28" w:rsidRPr="00B61C62" w:rsidRDefault="001A1AF7" w:rsidP="005708D5">
      <w:pPr>
        <w:rPr>
          <w:szCs w:val="28"/>
          <w:lang w:val="el-GR"/>
        </w:rPr>
      </w:pPr>
      <w:r>
        <w:rPr>
          <w:szCs w:val="28"/>
          <w:lang w:val="el-GR"/>
        </w:rPr>
        <w:t xml:space="preserve">Σε γενικά πλαίσια ο γενικός μέσος όρος των πωλήσεων μπορούμε να πούμε οτι μειώνεται όσο πλησιάζουμε στο τέλος της χρονίας όπως φαίνεται απο την </w:t>
      </w:r>
      <w:r w:rsidRPr="001A1AF7">
        <w:rPr>
          <w:b/>
          <w:color w:val="C0504D" w:themeColor="accent2"/>
          <w:szCs w:val="28"/>
          <w:lang w:val="el-GR"/>
        </w:rPr>
        <w:t>κόκκινη</w:t>
      </w:r>
      <w:r w:rsidR="005845EF">
        <w:rPr>
          <w:szCs w:val="28"/>
          <w:lang w:val="el-GR"/>
        </w:rPr>
        <w:t xml:space="preserve"> γραμμή στο διάγραμμα.</w:t>
      </w:r>
    </w:p>
    <w:p w:rsidR="00170E3D" w:rsidRPr="00B61C62" w:rsidRDefault="00170E3D" w:rsidP="005708D5">
      <w:pPr>
        <w:rPr>
          <w:szCs w:val="28"/>
          <w:lang w:val="el-GR"/>
        </w:rPr>
      </w:pPr>
    </w:p>
    <w:p w:rsidR="002B446D" w:rsidRDefault="002B446D" w:rsidP="00143A4F">
      <w:pPr>
        <w:pStyle w:val="Heading2"/>
        <w:ind w:left="0"/>
        <w:rPr>
          <w:lang w:val="el-GR"/>
        </w:rPr>
      </w:pPr>
      <w:r>
        <w:rPr>
          <w:lang w:val="el-GR"/>
        </w:rPr>
        <w:t>Γράφημα 3:Πωλήσεις σε σχέση με τον μέσο όρο ανά έτος</w:t>
      </w:r>
    </w:p>
    <w:p w:rsidR="002B446D" w:rsidRDefault="002B446D" w:rsidP="002B446D">
      <w:pPr>
        <w:rPr>
          <w:lang w:val="el-GR"/>
        </w:rPr>
      </w:pPr>
    </w:p>
    <w:p w:rsidR="002B446D" w:rsidRDefault="002B446D" w:rsidP="002B446D">
      <w:r>
        <w:rPr>
          <w:noProof/>
          <w:lang w:val="el-GR" w:eastAsia="el-GR"/>
        </w:rPr>
        <w:lastRenderedPageBreak/>
        <w:drawing>
          <wp:inline distT="0" distB="0" distL="0" distR="0" wp14:anchorId="52818C7B" wp14:editId="4EF72F16">
            <wp:extent cx="5901266" cy="3344333"/>
            <wp:effectExtent l="0" t="0" r="23495" b="2794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2A6B90" w:rsidRDefault="002A6B90" w:rsidP="002B446D">
      <w:pPr>
        <w:rPr>
          <w:lang w:val="el-GR"/>
        </w:rPr>
      </w:pPr>
    </w:p>
    <w:p w:rsidR="00B61C62" w:rsidRDefault="00B61C62" w:rsidP="002B446D">
      <w:pPr>
        <w:rPr>
          <w:b/>
          <w:lang w:val="el-GR"/>
        </w:rPr>
      </w:pPr>
      <w:r>
        <w:rPr>
          <w:lang w:val="el-GR"/>
        </w:rPr>
        <w:t xml:space="preserve">Στο παραπάνω γράφημα με </w:t>
      </w:r>
      <w:r w:rsidRPr="00B61C62">
        <w:rPr>
          <w:b/>
          <w:color w:val="C0504D" w:themeColor="accent2"/>
          <w:lang w:val="el-GR"/>
        </w:rPr>
        <w:t>κοκκινο</w:t>
      </w:r>
      <w:r w:rsidRPr="00B61C62">
        <w:rPr>
          <w:b/>
          <w:lang w:val="el-GR"/>
        </w:rPr>
        <w:t xml:space="preserve"> </w:t>
      </w:r>
      <w:r>
        <w:rPr>
          <w:lang w:val="el-GR"/>
        </w:rPr>
        <w:t xml:space="preserve">σημειώνεται ο μέσος όρος για το κάθε έτος ενώ με </w:t>
      </w:r>
      <w:r w:rsidRPr="00B61C62">
        <w:rPr>
          <w:b/>
          <w:color w:val="FFFF00"/>
          <w:lang w:val="el-GR"/>
        </w:rPr>
        <w:t>κίτρινο</w:t>
      </w:r>
      <w:r>
        <w:rPr>
          <w:lang w:val="el-GR"/>
        </w:rPr>
        <w:t xml:space="preserve"> η τάση που ακολουθεί ο μέσος με το πέρασμα της δεκαετίας.Απο το γράφημα αυτό μπορούμε να εξάγπουμε συμπεράσματα σε σχέση με το ποιά περίοδο οι πωλήσεις απέκλιναν παραπάνω απο τον ετήσιο μέσο όρο. Βλέπουμε λοιπόν οτι η χρονιά 2018-2019 είχε τις μεγαλύτερες αποκλίσεις απο τον μέσο,γεγονός που πιθανώς να σχετίζεται με το συμπέρασμα στο </w:t>
      </w:r>
      <w:r w:rsidRPr="00B61C62">
        <w:rPr>
          <w:b/>
          <w:lang w:val="el-GR"/>
        </w:rPr>
        <w:t>Γράφημα 1</w:t>
      </w:r>
      <w:r>
        <w:rPr>
          <w:b/>
          <w:lang w:val="el-GR"/>
        </w:rPr>
        <w:t>.</w:t>
      </w:r>
    </w:p>
    <w:p w:rsidR="00B61C62" w:rsidRPr="00B61C62" w:rsidRDefault="00B61C62" w:rsidP="002B446D">
      <w:pPr>
        <w:rPr>
          <w:lang w:val="el-GR"/>
        </w:rPr>
      </w:pPr>
      <w:r>
        <w:rPr>
          <w:lang w:val="el-GR"/>
        </w:rPr>
        <w:t>Επιπλέον η τάση που ακολουθεί ο μέσος όρος είναι αυξητική μ</w:t>
      </w:r>
      <w:r w:rsidR="00292A73">
        <w:rPr>
          <w:lang w:val="el-GR"/>
        </w:rPr>
        <w:t>ε την πάροδο της δεκαετίας παρά τις όλες διακυμάνσεις που σημειώνονται.</w:t>
      </w:r>
    </w:p>
    <w:p w:rsidR="002A6B90" w:rsidRPr="00B61C62" w:rsidRDefault="002A6B90" w:rsidP="002B446D">
      <w:pPr>
        <w:rPr>
          <w:lang w:val="el-GR"/>
        </w:rPr>
      </w:pPr>
    </w:p>
    <w:p w:rsidR="002A6B90" w:rsidRDefault="002A6B90" w:rsidP="002B446D">
      <w:pPr>
        <w:rPr>
          <w:lang w:val="el-GR"/>
        </w:rPr>
      </w:pPr>
    </w:p>
    <w:p w:rsidR="00292A73" w:rsidRPr="00B61C62" w:rsidRDefault="00292A73" w:rsidP="002B446D">
      <w:pPr>
        <w:rPr>
          <w:lang w:val="el-GR"/>
        </w:rPr>
      </w:pPr>
    </w:p>
    <w:p w:rsidR="002A6B90" w:rsidRPr="00B61C62" w:rsidRDefault="002A6B90" w:rsidP="002B446D">
      <w:pPr>
        <w:rPr>
          <w:lang w:val="el-GR"/>
        </w:rPr>
      </w:pPr>
    </w:p>
    <w:p w:rsidR="002A6B90" w:rsidRDefault="002A6B90" w:rsidP="002A6B90">
      <w:pPr>
        <w:pStyle w:val="Heading2"/>
        <w:rPr>
          <w:lang w:val="el-GR"/>
        </w:rPr>
      </w:pPr>
      <w:r>
        <w:rPr>
          <w:lang w:val="el-GR"/>
        </w:rPr>
        <w:t>Γράφημα 4:</w:t>
      </w:r>
      <w:r w:rsidR="00391A3F">
        <w:rPr>
          <w:lang w:val="el-GR"/>
        </w:rPr>
        <w:t>Πωλήσεις σε σχέση με τον γενικό μέσο όρο</w:t>
      </w:r>
    </w:p>
    <w:p w:rsidR="002A6B90" w:rsidRDefault="002A6B90" w:rsidP="002A6B90">
      <w:pPr>
        <w:rPr>
          <w:lang w:val="el-GR"/>
        </w:rPr>
      </w:pPr>
    </w:p>
    <w:p w:rsidR="002A6B90" w:rsidRDefault="002A6B90" w:rsidP="002A6B90">
      <w:r>
        <w:rPr>
          <w:noProof/>
          <w:lang w:val="el-GR" w:eastAsia="el-GR"/>
        </w:rPr>
        <w:lastRenderedPageBreak/>
        <w:drawing>
          <wp:inline distT="0" distB="0" distL="0" distR="0" wp14:anchorId="7BD6481D" wp14:editId="66997AAB">
            <wp:extent cx="5833533" cy="3860800"/>
            <wp:effectExtent l="0" t="0" r="15240" b="2540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910D76" w:rsidRDefault="00910D76" w:rsidP="002A6B90"/>
    <w:p w:rsidR="00910D76" w:rsidRPr="0030049E" w:rsidRDefault="0030049E" w:rsidP="002A6B90">
      <w:pPr>
        <w:rPr>
          <w:lang w:val="el-GR"/>
        </w:rPr>
      </w:pPr>
      <w:r>
        <w:rPr>
          <w:lang w:val="el-GR"/>
        </w:rPr>
        <w:t xml:space="preserve">Το γράφημα αυτό μας δείχνει τον γενικό μέσο όρο πωλήσεων όλης της δεκαετίας ,και αποτελεί συμπλήρωμα του </w:t>
      </w:r>
      <w:r w:rsidRPr="00D425AD">
        <w:rPr>
          <w:b/>
          <w:lang w:val="el-GR"/>
        </w:rPr>
        <w:t>Γραφήματος 3</w:t>
      </w:r>
      <w:r>
        <w:rPr>
          <w:lang w:val="el-GR"/>
        </w:rPr>
        <w:t xml:space="preserve"> καθώς μπορούν να </w:t>
      </w:r>
      <w:r w:rsidR="00D425AD">
        <w:rPr>
          <w:lang w:val="el-GR"/>
        </w:rPr>
        <w:t>ληφθούν</w:t>
      </w:r>
      <w:r>
        <w:rPr>
          <w:lang w:val="el-GR"/>
        </w:rPr>
        <w:t xml:space="preserve"> παρόμοια συμπεράσματα.</w:t>
      </w:r>
    </w:p>
    <w:p w:rsidR="00910D76" w:rsidRPr="0030049E" w:rsidRDefault="00910D76" w:rsidP="002A6B90">
      <w:pPr>
        <w:rPr>
          <w:lang w:val="el-GR"/>
        </w:rPr>
      </w:pPr>
    </w:p>
    <w:p w:rsidR="00910D76" w:rsidRPr="0030049E" w:rsidRDefault="00910D76" w:rsidP="002A6B90">
      <w:pPr>
        <w:rPr>
          <w:lang w:val="el-GR"/>
        </w:rPr>
      </w:pPr>
    </w:p>
    <w:p w:rsidR="00910D76" w:rsidRPr="0030049E" w:rsidRDefault="00910D76" w:rsidP="002A6B90">
      <w:pPr>
        <w:rPr>
          <w:lang w:val="el-GR"/>
        </w:rPr>
      </w:pPr>
    </w:p>
    <w:p w:rsidR="00910D76" w:rsidRPr="0030049E" w:rsidRDefault="00910D76" w:rsidP="002A6B90">
      <w:pPr>
        <w:rPr>
          <w:lang w:val="el-GR"/>
        </w:rPr>
      </w:pPr>
    </w:p>
    <w:p w:rsidR="00910D76" w:rsidRPr="0030049E" w:rsidRDefault="00910D76" w:rsidP="002A6B90">
      <w:pPr>
        <w:rPr>
          <w:lang w:val="el-GR"/>
        </w:rPr>
      </w:pPr>
    </w:p>
    <w:p w:rsidR="00910D76" w:rsidRPr="0030049E" w:rsidRDefault="00910D76" w:rsidP="002A6B90">
      <w:pPr>
        <w:rPr>
          <w:lang w:val="el-GR"/>
        </w:rPr>
      </w:pPr>
    </w:p>
    <w:p w:rsidR="00EA2F76" w:rsidRDefault="00EA2F76" w:rsidP="002A6B90">
      <w:pPr>
        <w:rPr>
          <w:lang w:val="el-GR"/>
        </w:rPr>
      </w:pPr>
    </w:p>
    <w:p w:rsidR="00D13E72" w:rsidRDefault="00EA2F76" w:rsidP="00EA2F76">
      <w:pPr>
        <w:pStyle w:val="Heading2"/>
        <w:rPr>
          <w:lang w:val="el-GR"/>
        </w:rPr>
      </w:pPr>
      <w:r>
        <w:rPr>
          <w:lang w:val="el-GR"/>
        </w:rPr>
        <w:t>Γράφημα 5:Ετήσιες πωλήσεις</w:t>
      </w:r>
    </w:p>
    <w:p w:rsidR="00D13E72" w:rsidRDefault="00D13E72" w:rsidP="00D13E72">
      <w:pPr>
        <w:rPr>
          <w:lang w:val="el-GR"/>
        </w:rPr>
      </w:pPr>
    </w:p>
    <w:p w:rsidR="00E12073" w:rsidRDefault="00D13E72" w:rsidP="00D13E72">
      <w:pPr>
        <w:rPr>
          <w:lang w:val="el-GR"/>
        </w:rPr>
      </w:pPr>
      <w:r>
        <w:rPr>
          <w:noProof/>
          <w:lang w:val="el-GR" w:eastAsia="el-GR"/>
        </w:rPr>
        <w:lastRenderedPageBreak/>
        <w:drawing>
          <wp:inline distT="0" distB="0" distL="0" distR="0" wp14:anchorId="2903CEF5" wp14:editId="122768DE">
            <wp:extent cx="5760720" cy="3236339"/>
            <wp:effectExtent l="0" t="0" r="11430" b="2159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E12073" w:rsidRDefault="00E12073" w:rsidP="00D13E72">
      <w:pPr>
        <w:rPr>
          <w:lang w:val="el-GR"/>
        </w:rPr>
      </w:pPr>
    </w:p>
    <w:p w:rsidR="00745F76" w:rsidRDefault="00DF51B5" w:rsidP="00D13E72">
      <w:pPr>
        <w:rPr>
          <w:lang w:val="el-GR"/>
        </w:rPr>
      </w:pPr>
      <w:r>
        <w:rPr>
          <w:lang w:val="el-GR"/>
        </w:rPr>
        <w:t xml:space="preserve">Το </w:t>
      </w:r>
      <w:r w:rsidRPr="003B165F">
        <w:rPr>
          <w:b/>
          <w:lang w:val="el-GR"/>
        </w:rPr>
        <w:t>Γ</w:t>
      </w:r>
      <w:r w:rsidR="00E12073" w:rsidRPr="003B165F">
        <w:rPr>
          <w:b/>
          <w:lang w:val="el-GR"/>
        </w:rPr>
        <w:t>ράφημα 5</w:t>
      </w:r>
      <w:r w:rsidR="00E12073">
        <w:rPr>
          <w:lang w:val="el-GR"/>
        </w:rPr>
        <w:t xml:space="preserve"> μας δίνει τις συνολικές πωλήσεις που σημειώθηκαν σε κάθε έτος</w:t>
      </w:r>
      <w:r w:rsidR="003B165F">
        <w:rPr>
          <w:lang w:val="el-GR"/>
        </w:rPr>
        <w:t xml:space="preserve">, με την χαμηλότερη τιμή να σημειώνεται στην αρχή της δεκαετίας το 2012 με </w:t>
      </w:r>
      <w:r w:rsidR="003B165F" w:rsidRPr="003B165F">
        <w:rPr>
          <w:b/>
          <w:lang w:val="el-GR"/>
        </w:rPr>
        <w:t>1.811</w:t>
      </w:r>
      <w:r w:rsidR="003B165F">
        <w:rPr>
          <w:lang w:val="el-GR"/>
        </w:rPr>
        <w:t xml:space="preserve"> πωλήσεις και την υψηλότερη τιμή το 2019 με </w:t>
      </w:r>
      <w:r w:rsidR="003B165F" w:rsidRPr="003B165F">
        <w:rPr>
          <w:b/>
          <w:lang w:val="el-GR"/>
        </w:rPr>
        <w:t>4.020</w:t>
      </w:r>
      <w:r w:rsidR="003B165F">
        <w:rPr>
          <w:lang w:val="el-GR"/>
        </w:rPr>
        <w:t xml:space="preserve"> πωλήσεις.</w:t>
      </w:r>
    </w:p>
    <w:p w:rsidR="00745F76" w:rsidRDefault="00745F76" w:rsidP="00D13E72">
      <w:pPr>
        <w:rPr>
          <w:lang w:val="el-GR"/>
        </w:rPr>
      </w:pPr>
    </w:p>
    <w:p w:rsidR="00745F76" w:rsidRDefault="00745F76" w:rsidP="00D13E72">
      <w:pPr>
        <w:rPr>
          <w:lang w:val="el-GR"/>
        </w:rPr>
      </w:pPr>
    </w:p>
    <w:p w:rsidR="00262427" w:rsidRDefault="00262427" w:rsidP="00D13E72">
      <w:pPr>
        <w:rPr>
          <w:lang w:val="el-GR"/>
        </w:rPr>
      </w:pPr>
    </w:p>
    <w:p w:rsidR="00262427" w:rsidRDefault="00262427" w:rsidP="00D13E72">
      <w:pPr>
        <w:rPr>
          <w:lang w:val="el-GR"/>
        </w:rPr>
      </w:pPr>
    </w:p>
    <w:p w:rsidR="005845EF" w:rsidRDefault="005845EF" w:rsidP="00D13E72">
      <w:pPr>
        <w:rPr>
          <w:lang w:val="el-GR"/>
        </w:rPr>
      </w:pPr>
    </w:p>
    <w:p w:rsidR="005845EF" w:rsidRDefault="005845EF" w:rsidP="00D13E72">
      <w:pPr>
        <w:rPr>
          <w:lang w:val="el-GR"/>
        </w:rPr>
      </w:pPr>
    </w:p>
    <w:p w:rsidR="005845EF" w:rsidRDefault="005845EF" w:rsidP="00D13E72">
      <w:pPr>
        <w:rPr>
          <w:lang w:val="el-GR"/>
        </w:rPr>
      </w:pPr>
    </w:p>
    <w:p w:rsidR="005845EF" w:rsidRDefault="005845EF" w:rsidP="00D13E72">
      <w:pPr>
        <w:rPr>
          <w:lang w:val="el-GR"/>
        </w:rPr>
      </w:pPr>
    </w:p>
    <w:p w:rsidR="00745F76" w:rsidRPr="00627D0B" w:rsidRDefault="00745F76" w:rsidP="00745F76">
      <w:pPr>
        <w:pStyle w:val="Heading2"/>
        <w:rPr>
          <w:lang w:val="el-GR"/>
        </w:rPr>
      </w:pPr>
      <w:r>
        <w:rPr>
          <w:lang w:val="el-GR"/>
        </w:rPr>
        <w:t>2.1.3 Έλεγχος κανονικότητας(</w:t>
      </w:r>
      <w:r w:rsidRPr="00627D0B">
        <w:rPr>
          <w:lang w:val="el-GR"/>
        </w:rPr>
        <w:t xml:space="preserve"> </w:t>
      </w:r>
      <w:proofErr w:type="spellStart"/>
      <w:r>
        <w:t>Jarque</w:t>
      </w:r>
      <w:proofErr w:type="spellEnd"/>
      <w:r w:rsidRPr="00627D0B">
        <w:rPr>
          <w:lang w:val="el-GR"/>
        </w:rPr>
        <w:t xml:space="preserve"> </w:t>
      </w:r>
      <w:proofErr w:type="spellStart"/>
      <w:r>
        <w:t>Bera</w:t>
      </w:r>
      <w:proofErr w:type="spellEnd"/>
      <w:r w:rsidRPr="00627D0B">
        <w:rPr>
          <w:lang w:val="el-GR"/>
        </w:rPr>
        <w:t>)</w:t>
      </w:r>
    </w:p>
    <w:p w:rsidR="00745F76" w:rsidRPr="00627D0B" w:rsidRDefault="00745F76" w:rsidP="00745F76">
      <w:pPr>
        <w:rPr>
          <w:szCs w:val="28"/>
          <w:lang w:val="el-GR"/>
        </w:rPr>
      </w:pPr>
    </w:p>
    <w:p w:rsidR="0059103D" w:rsidRDefault="00745F76" w:rsidP="00745F76">
      <w:pPr>
        <w:rPr>
          <w:szCs w:val="28"/>
          <w:lang w:val="el-GR"/>
        </w:rPr>
      </w:pPr>
      <w:r>
        <w:rPr>
          <w:szCs w:val="28"/>
          <w:lang w:val="el-GR"/>
        </w:rPr>
        <w:lastRenderedPageBreak/>
        <w:t xml:space="preserve">Εφαρμόσαμε τον έλεγχο </w:t>
      </w:r>
      <w:proofErr w:type="spellStart"/>
      <w:r w:rsidRPr="0059103D">
        <w:rPr>
          <w:b/>
          <w:szCs w:val="28"/>
        </w:rPr>
        <w:t>Jarque</w:t>
      </w:r>
      <w:proofErr w:type="spellEnd"/>
      <w:r w:rsidRPr="0059103D">
        <w:rPr>
          <w:b/>
          <w:szCs w:val="28"/>
          <w:lang w:val="el-GR"/>
        </w:rPr>
        <w:t>-</w:t>
      </w:r>
      <w:proofErr w:type="spellStart"/>
      <w:r w:rsidRPr="0059103D">
        <w:rPr>
          <w:b/>
          <w:szCs w:val="28"/>
        </w:rPr>
        <w:t>Bera</w:t>
      </w:r>
      <w:proofErr w:type="spellEnd"/>
      <w:r>
        <w:rPr>
          <w:szCs w:val="28"/>
          <w:lang w:val="el-GR"/>
        </w:rPr>
        <w:t xml:space="preserve"> στο</w:t>
      </w:r>
      <w:r w:rsidRPr="00745F76">
        <w:rPr>
          <w:szCs w:val="28"/>
          <w:lang w:val="el-GR"/>
        </w:rPr>
        <w:t xml:space="preserve"> </w:t>
      </w:r>
      <w:r>
        <w:rPr>
          <w:szCs w:val="28"/>
          <w:lang w:val="el-GR"/>
        </w:rPr>
        <w:t>δείγμα μας για να δούμε αν αυτό ακολουθεί κανονική κατανομή.</w:t>
      </w:r>
      <w:r w:rsidR="0059103D">
        <w:rPr>
          <w:szCs w:val="28"/>
          <w:lang w:val="el-GR"/>
        </w:rPr>
        <w:t xml:space="preserve">Ο τύπος του στατιστικού μέτρου είναι: </w:t>
      </w:r>
    </w:p>
    <w:p w:rsidR="0059103D" w:rsidRDefault="0059103D" w:rsidP="00745F76">
      <w:pPr>
        <w:rPr>
          <w:szCs w:val="28"/>
          <w:lang w:val="el-GR"/>
        </w:rPr>
      </w:pPr>
      <w:r>
        <w:rPr>
          <w:noProof/>
          <w:szCs w:val="28"/>
          <w:lang w:val="el-GR" w:eastAsia="el-GR"/>
        </w:rPr>
        <w:drawing>
          <wp:inline distT="0" distB="0" distL="0" distR="0">
            <wp:extent cx="1447800" cy="606267"/>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8BF9.tmp"/>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53789" cy="608775"/>
                    </a:xfrm>
                    <a:prstGeom prst="rect">
                      <a:avLst/>
                    </a:prstGeom>
                  </pic:spPr>
                </pic:pic>
              </a:graphicData>
            </a:graphic>
          </wp:inline>
        </w:drawing>
      </w:r>
      <w:r>
        <w:rPr>
          <w:szCs w:val="28"/>
          <w:lang w:val="el-GR"/>
        </w:rPr>
        <w:t xml:space="preserve"> </w:t>
      </w:r>
    </w:p>
    <w:p w:rsidR="00262427" w:rsidRDefault="0059103D" w:rsidP="00745F76">
      <w:pPr>
        <w:rPr>
          <w:lang w:val="el-GR" w:eastAsia="en-GB"/>
        </w:rPr>
      </w:pPr>
      <w:r>
        <w:rPr>
          <w:szCs w:val="28"/>
          <w:lang w:val="el-GR"/>
        </w:rPr>
        <w:t xml:space="preserve">όπου </w:t>
      </w:r>
      <w:r>
        <w:rPr>
          <w:szCs w:val="28"/>
        </w:rPr>
        <w:t>S</w:t>
      </w:r>
      <w:r>
        <w:rPr>
          <w:szCs w:val="28"/>
          <w:lang w:val="el-GR"/>
        </w:rPr>
        <w:t xml:space="preserve"> είναι η ασυμμετρία και Κ η κύρτωση.Παραπάνω έχουμε βρεί: </w:t>
      </w:r>
      <w:r w:rsidRPr="00171689">
        <w:rPr>
          <w:b/>
          <w:szCs w:val="28"/>
        </w:rPr>
        <w:t>S</w:t>
      </w:r>
      <w:r w:rsidRPr="00171689">
        <w:rPr>
          <w:b/>
          <w:lang w:val="el-GR"/>
        </w:rPr>
        <w:t>=</w:t>
      </w:r>
      <w:r w:rsidRPr="00171689">
        <w:rPr>
          <w:b/>
          <w:lang w:val="el-GR" w:eastAsia="en-GB"/>
        </w:rPr>
        <w:t>1,861368199</w:t>
      </w:r>
      <w:r w:rsidRPr="0059103D">
        <w:rPr>
          <w:lang w:val="el-GR" w:eastAsia="en-GB"/>
        </w:rPr>
        <w:t xml:space="preserve"> </w:t>
      </w:r>
      <w:r>
        <w:rPr>
          <w:lang w:val="el-GR" w:eastAsia="en-GB"/>
        </w:rPr>
        <w:t xml:space="preserve">και </w:t>
      </w:r>
      <w:r w:rsidRPr="00171689">
        <w:rPr>
          <w:b/>
          <w:lang w:eastAsia="en-GB"/>
        </w:rPr>
        <w:t>K</w:t>
      </w:r>
      <w:r w:rsidRPr="00171689">
        <w:rPr>
          <w:b/>
          <w:lang w:val="el-GR" w:eastAsia="en-GB"/>
        </w:rPr>
        <w:t>=7,389552552</w:t>
      </w:r>
      <w:r>
        <w:rPr>
          <w:lang w:val="el-GR" w:eastAsia="en-GB"/>
        </w:rPr>
        <w:t>.</w:t>
      </w:r>
      <w:r w:rsidR="00262427">
        <w:rPr>
          <w:lang w:val="el-GR" w:eastAsia="en-GB"/>
        </w:rPr>
        <w:t xml:space="preserve">Επίσης ο έλεγχος ακολουθεί την κανονική κατανομή με 2 βαθμούς ελευθερίας: </w:t>
      </w:r>
    </w:p>
    <w:p w:rsidR="0059103D" w:rsidRDefault="00262427" w:rsidP="00745F76">
      <w:pPr>
        <w:rPr>
          <w:lang w:val="el-GR" w:eastAsia="en-GB"/>
        </w:rPr>
      </w:pPr>
      <w:r>
        <w:rPr>
          <w:lang w:val="el-GR" w:eastAsia="en-GB"/>
        </w:rPr>
        <w:t xml:space="preserve"> </w:t>
      </w:r>
      <w:r>
        <w:rPr>
          <w:noProof/>
          <w:lang w:val="el-GR" w:eastAsia="el-GR"/>
        </w:rPr>
        <w:drawing>
          <wp:inline distT="0" distB="0" distL="0" distR="0">
            <wp:extent cx="1699258" cy="502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F9B7.tmp"/>
                    <pic:cNvPicPr/>
                  </pic:nvPicPr>
                  <pic:blipFill>
                    <a:blip r:embed="rId16">
                      <a:extLst>
                        <a:ext uri="{28A0092B-C50C-407E-A947-70E740481C1C}">
                          <a14:useLocalDpi xmlns:a14="http://schemas.microsoft.com/office/drawing/2010/main" val="0"/>
                        </a:ext>
                      </a:extLst>
                    </a:blip>
                    <a:stretch>
                      <a:fillRect/>
                    </a:stretch>
                  </pic:blipFill>
                  <pic:spPr>
                    <a:xfrm>
                      <a:off x="0" y="0"/>
                      <a:ext cx="1699407" cy="502964"/>
                    </a:xfrm>
                    <a:prstGeom prst="rect">
                      <a:avLst/>
                    </a:prstGeom>
                  </pic:spPr>
                </pic:pic>
              </a:graphicData>
            </a:graphic>
          </wp:inline>
        </w:drawing>
      </w:r>
    </w:p>
    <w:p w:rsidR="0059103D" w:rsidRPr="00171689" w:rsidRDefault="0059103D" w:rsidP="00745F76">
      <w:pPr>
        <w:rPr>
          <w:szCs w:val="28"/>
          <w:u w:val="single"/>
          <w:lang w:val="el-GR"/>
        </w:rPr>
      </w:pPr>
      <w:r>
        <w:rPr>
          <w:szCs w:val="28"/>
          <w:lang w:val="el-GR"/>
        </w:rPr>
        <w:t xml:space="preserve">Η τιμή του στατιστικού μέτρου που βρήκαμε είναι </w:t>
      </w:r>
      <w:r w:rsidRPr="00171689">
        <w:rPr>
          <w:b/>
          <w:szCs w:val="28"/>
        </w:rPr>
        <w:t>JB</w:t>
      </w:r>
      <w:r w:rsidRPr="00171689">
        <w:rPr>
          <w:b/>
          <w:szCs w:val="28"/>
          <w:lang w:val="el-GR"/>
        </w:rPr>
        <w:t>=182,1981584</w:t>
      </w:r>
      <w:r w:rsidRPr="0059103D">
        <w:rPr>
          <w:szCs w:val="28"/>
          <w:lang w:val="el-GR"/>
        </w:rPr>
        <w:t xml:space="preserve"> </w:t>
      </w:r>
      <w:r>
        <w:rPr>
          <w:szCs w:val="28"/>
          <w:lang w:val="el-GR"/>
        </w:rPr>
        <w:t xml:space="preserve">ενώ η τιμή του </w:t>
      </w:r>
      <w:r w:rsidRPr="00171689">
        <w:rPr>
          <w:b/>
          <w:szCs w:val="28"/>
        </w:rPr>
        <w:t>p</w:t>
      </w:r>
      <w:r w:rsidRPr="00171689">
        <w:rPr>
          <w:b/>
          <w:szCs w:val="28"/>
          <w:lang w:val="el-GR"/>
        </w:rPr>
        <w:t>-</w:t>
      </w:r>
      <w:r w:rsidRPr="00171689">
        <w:rPr>
          <w:b/>
          <w:szCs w:val="28"/>
        </w:rPr>
        <w:t>value</w:t>
      </w:r>
      <w:r w:rsidRPr="00171689">
        <w:rPr>
          <w:b/>
          <w:szCs w:val="28"/>
          <w:lang w:val="el-GR"/>
        </w:rPr>
        <w:t>=2,73006</w:t>
      </w:r>
      <w:r>
        <w:rPr>
          <w:szCs w:val="28"/>
          <w:lang w:val="el-GR"/>
        </w:rPr>
        <w:t>.Επομένως</w:t>
      </w:r>
      <w:r w:rsidR="00B23E86">
        <w:rPr>
          <w:szCs w:val="28"/>
          <w:lang w:val="el-GR"/>
        </w:rPr>
        <w:t xml:space="preserve"> για βαθμό σημαντικότητας 95%</w:t>
      </w:r>
      <w:r>
        <w:rPr>
          <w:szCs w:val="28"/>
          <w:lang w:val="el-GR"/>
        </w:rPr>
        <w:t xml:space="preserve"> </w:t>
      </w:r>
      <w:r w:rsidR="00B23E86">
        <w:rPr>
          <w:szCs w:val="28"/>
          <w:lang w:val="el-GR"/>
        </w:rPr>
        <w:t>,</w:t>
      </w:r>
      <w:r w:rsidR="00597D7A">
        <w:rPr>
          <w:szCs w:val="28"/>
          <w:lang w:val="el-GR"/>
        </w:rPr>
        <w:t>αποδεχόμαστε την μηδενική υπόθεση Η</w:t>
      </w:r>
      <w:r w:rsidR="00597D7A">
        <w:rPr>
          <w:szCs w:val="28"/>
          <w:vertAlign w:val="subscript"/>
          <w:lang w:val="el-GR"/>
        </w:rPr>
        <w:t>0</w:t>
      </w:r>
      <w:r w:rsidR="00B23E86">
        <w:rPr>
          <w:szCs w:val="28"/>
          <w:vertAlign w:val="subscript"/>
          <w:lang w:val="el-GR"/>
        </w:rPr>
        <w:t xml:space="preserve"> </w:t>
      </w:r>
      <w:r w:rsidR="00B23E86">
        <w:rPr>
          <w:szCs w:val="28"/>
          <w:lang w:val="el-GR"/>
        </w:rPr>
        <w:t xml:space="preserve">εφόσον </w:t>
      </w:r>
      <w:r w:rsidR="00B23E86">
        <w:rPr>
          <w:szCs w:val="28"/>
        </w:rPr>
        <w:t>p</w:t>
      </w:r>
      <w:r w:rsidR="00B23E86" w:rsidRPr="00B23E86">
        <w:rPr>
          <w:szCs w:val="28"/>
          <w:lang w:val="el-GR"/>
        </w:rPr>
        <w:t>-</w:t>
      </w:r>
      <w:r w:rsidR="00B23E86">
        <w:rPr>
          <w:szCs w:val="28"/>
        </w:rPr>
        <w:t>value</w:t>
      </w:r>
      <w:r w:rsidR="00B23E86" w:rsidRPr="00B23E86">
        <w:rPr>
          <w:szCs w:val="28"/>
          <w:lang w:val="el-GR"/>
        </w:rPr>
        <w:t>&gt;</w:t>
      </w:r>
      <w:r w:rsidR="00B23E86">
        <w:rPr>
          <w:szCs w:val="28"/>
        </w:rPr>
        <w:t>a</w:t>
      </w:r>
      <w:r w:rsidR="00B23E86" w:rsidRPr="00B23E86">
        <w:rPr>
          <w:szCs w:val="28"/>
          <w:lang w:val="el-GR"/>
        </w:rPr>
        <w:t>=0,05.</w:t>
      </w:r>
      <w:r w:rsidR="00B23E86" w:rsidRPr="00171689">
        <w:rPr>
          <w:szCs w:val="28"/>
          <w:u w:val="single"/>
          <w:lang w:val="el-GR"/>
        </w:rPr>
        <w:t>Άρα</w:t>
      </w:r>
      <w:r w:rsidR="00597D7A" w:rsidRPr="00171689">
        <w:rPr>
          <w:szCs w:val="28"/>
          <w:u w:val="single"/>
          <w:lang w:val="el-GR"/>
        </w:rPr>
        <w:t xml:space="preserve"> τα δεδομένα μας ακολουθούν </w:t>
      </w:r>
      <w:r w:rsidR="00597D7A" w:rsidRPr="00171689">
        <w:rPr>
          <w:b/>
          <w:szCs w:val="28"/>
          <w:u w:val="single"/>
          <w:lang w:val="el-GR"/>
        </w:rPr>
        <w:t>κανονική κατανομή.</w:t>
      </w:r>
    </w:p>
    <w:p w:rsidR="005845EF" w:rsidRPr="00745F76" w:rsidRDefault="005845EF" w:rsidP="00745F76">
      <w:pPr>
        <w:rPr>
          <w:lang w:val="el-GR"/>
        </w:rPr>
      </w:pPr>
    </w:p>
    <w:p w:rsidR="00910D76" w:rsidRPr="0030049E" w:rsidRDefault="00910D76" w:rsidP="002A6B90">
      <w:pPr>
        <w:rPr>
          <w:lang w:val="el-GR"/>
        </w:rPr>
      </w:pPr>
    </w:p>
    <w:p w:rsidR="00910D76" w:rsidRPr="007A78AE" w:rsidRDefault="009D3155" w:rsidP="007A78AE">
      <w:pPr>
        <w:pStyle w:val="Heading1"/>
      </w:pPr>
      <w:r w:rsidRPr="007A78AE">
        <w:t xml:space="preserve">2.2.1 </w:t>
      </w:r>
      <w:r w:rsidR="00910D76" w:rsidRPr="007A78AE">
        <w:t>‘Ελεγχος αυτοσυσχέτισης</w:t>
      </w:r>
    </w:p>
    <w:p w:rsidR="00950FEE" w:rsidRDefault="00950FEE" w:rsidP="002A6B90">
      <w:pPr>
        <w:rPr>
          <w:lang w:val="el-GR"/>
        </w:rPr>
      </w:pPr>
    </w:p>
    <w:p w:rsidR="0076222B" w:rsidRDefault="0076222B" w:rsidP="002A6B90">
      <w:pPr>
        <w:rPr>
          <w:lang w:val="el-GR"/>
        </w:rPr>
      </w:pPr>
      <w:r w:rsidRPr="0076222B">
        <w:rPr>
          <w:lang w:val="el-GR"/>
        </w:rPr>
        <w:t xml:space="preserve">Το μέτρο της </w:t>
      </w:r>
      <w:r w:rsidR="00950FEE">
        <w:rPr>
          <w:lang w:val="el-GR"/>
        </w:rPr>
        <w:t xml:space="preserve">αυτοσυσχέτισης </w:t>
      </w:r>
      <w:r w:rsidRPr="0076222B">
        <w:rPr>
          <w:lang w:val="el-GR"/>
        </w:rPr>
        <w:t>(</w:t>
      </w:r>
      <w:r>
        <w:t>ACF</w:t>
      </w:r>
      <w:r>
        <w:rPr>
          <w:lang w:val="el-GR"/>
        </w:rPr>
        <w:t>)</w:t>
      </w:r>
      <w:r w:rsidRPr="0076222B">
        <w:rPr>
          <w:lang w:val="el-GR"/>
        </w:rPr>
        <w:t xml:space="preserve"> </w:t>
      </w:r>
      <w:r>
        <w:rPr>
          <w:lang w:val="el-GR"/>
        </w:rPr>
        <w:t>μας εξηγεί κατά πόσο οι τιμές μιας χρονολογικής σειράς επηρεάζονται και εξαρτώνται απο παρελθοντικές τιμές</w:t>
      </w:r>
      <w:r w:rsidR="00786910">
        <w:rPr>
          <w:lang w:val="el-GR"/>
        </w:rPr>
        <w:t>.Η συνάρτηση αυτοσυσχέτισης είναι η εξής:</w:t>
      </w:r>
    </w:p>
    <w:p w:rsidR="00786910" w:rsidRDefault="00786910" w:rsidP="00786910">
      <w:pPr>
        <w:jc w:val="center"/>
        <w:rPr>
          <w:lang w:val="el-GR"/>
        </w:rPr>
      </w:pPr>
      <w:r>
        <w:rPr>
          <w:noProof/>
          <w:lang w:val="el-GR" w:eastAsia="el-GR"/>
        </w:rPr>
        <w:drawing>
          <wp:inline distT="0" distB="0" distL="0" distR="0" wp14:anchorId="0CEEDAA7" wp14:editId="4246EF84">
            <wp:extent cx="2961991" cy="643467"/>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8EFB0.tmp"/>
                    <pic:cNvPicPr/>
                  </pic:nvPicPr>
                  <pic:blipFill>
                    <a:blip r:embed="rId17">
                      <a:extLst>
                        <a:ext uri="{28A0092B-C50C-407E-A947-70E740481C1C}">
                          <a14:useLocalDpi xmlns:a14="http://schemas.microsoft.com/office/drawing/2010/main" val="0"/>
                        </a:ext>
                      </a:extLst>
                    </a:blip>
                    <a:stretch>
                      <a:fillRect/>
                    </a:stretch>
                  </pic:blipFill>
                  <pic:spPr>
                    <a:xfrm>
                      <a:off x="0" y="0"/>
                      <a:ext cx="2962247" cy="643523"/>
                    </a:xfrm>
                    <a:prstGeom prst="rect">
                      <a:avLst/>
                    </a:prstGeom>
                  </pic:spPr>
                </pic:pic>
              </a:graphicData>
            </a:graphic>
          </wp:inline>
        </w:drawing>
      </w:r>
    </w:p>
    <w:p w:rsidR="000E2FE4" w:rsidRDefault="000E2FE4" w:rsidP="000E2FE4">
      <w:pPr>
        <w:rPr>
          <w:lang w:val="el-GR"/>
        </w:rPr>
      </w:pPr>
      <w:r>
        <w:rPr>
          <w:lang w:val="el-GR"/>
        </w:rPr>
        <w:t xml:space="preserve">Η ύπαρξη αυτοσυσχέτισης σε μια χρονολογική σειρά είναι ενα θετικό φαινόμενο (σε αντίθεση με την ύπαρξη αυτοσυσχέτισης στα σφάλματα) καθώς </w:t>
      </w:r>
      <w:r w:rsidR="00DF08B8">
        <w:rPr>
          <w:lang w:val="el-GR"/>
        </w:rPr>
        <w:t xml:space="preserve">μπορεί να μας δώσει μια ιδέα για το πώς θα είναι οι τιμές που θα </w:t>
      </w:r>
      <w:r w:rsidR="00DF08B8">
        <w:rPr>
          <w:lang w:val="el-GR"/>
        </w:rPr>
        <w:lastRenderedPageBreak/>
        <w:t>ακολουθήσουν στο δείγμα μας, δηλαδή μπορεί να μας οδηγήσει σε μια μελλοντική πρόβλεψη.</w:t>
      </w:r>
    </w:p>
    <w:p w:rsidR="00232804" w:rsidRDefault="00232804" w:rsidP="000E2FE4">
      <w:pPr>
        <w:rPr>
          <w:lang w:val="el-GR"/>
        </w:rPr>
      </w:pPr>
      <w:r>
        <w:rPr>
          <w:lang w:val="el-GR"/>
        </w:rPr>
        <w:t>Στον παρακάτω πίνακα δίνονται οι συναρτήσεις αυτοσυσχέτισης για την 1</w:t>
      </w:r>
      <w:r w:rsidRPr="00232804">
        <w:rPr>
          <w:vertAlign w:val="superscript"/>
          <w:lang w:val="el-GR"/>
        </w:rPr>
        <w:t>η</w:t>
      </w:r>
      <w:r>
        <w:rPr>
          <w:lang w:val="el-GR"/>
        </w:rPr>
        <w:t xml:space="preserve">  έως και την 15</w:t>
      </w:r>
      <w:r w:rsidRPr="00232804">
        <w:rPr>
          <w:vertAlign w:val="superscript"/>
          <w:lang w:val="el-GR"/>
        </w:rPr>
        <w:t>η</w:t>
      </w:r>
      <w:r>
        <w:rPr>
          <w:lang w:val="el-GR"/>
        </w:rPr>
        <w:t xml:space="preserve">  υστέρηση</w:t>
      </w:r>
      <w:r w:rsidR="003E42A2">
        <w:rPr>
          <w:lang w:val="el-GR"/>
        </w:rPr>
        <w:t>:</w:t>
      </w:r>
    </w:p>
    <w:tbl>
      <w:tblPr>
        <w:tblStyle w:val="LightShading"/>
        <w:tblW w:w="4152" w:type="dxa"/>
        <w:tblInd w:w="2759" w:type="dxa"/>
        <w:tblLook w:val="04A0" w:firstRow="1" w:lastRow="0" w:firstColumn="1" w:lastColumn="0" w:noHBand="0" w:noVBand="1"/>
      </w:tblPr>
      <w:tblGrid>
        <w:gridCol w:w="1856"/>
        <w:gridCol w:w="2296"/>
      </w:tblGrid>
      <w:tr w:rsidR="00831DB2" w:rsidRPr="00831DB2" w:rsidTr="003E42A2">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1856" w:type="dxa"/>
            <w:noWrap/>
            <w:hideMark/>
          </w:tcPr>
          <w:p w:rsidR="00831DB2" w:rsidRPr="00831DB2" w:rsidRDefault="00831DB2" w:rsidP="00831DB2">
            <w:pPr>
              <w:rPr>
                <w:rFonts w:ascii="Calibri" w:eastAsia="Times New Roman" w:hAnsi="Calibri" w:cs="Calibri"/>
                <w:i w:val="0"/>
                <w:iCs w:val="0"/>
                <w:color w:val="000000"/>
                <w:sz w:val="24"/>
                <w:szCs w:val="24"/>
                <w:lang w:val="el-GR" w:eastAsia="en-GB"/>
              </w:rPr>
            </w:pPr>
            <w:proofErr w:type="spellStart"/>
            <w:r w:rsidRPr="00831DB2">
              <w:rPr>
                <w:rFonts w:ascii="Calibri" w:eastAsia="Times New Roman" w:hAnsi="Calibri" w:cs="Calibri"/>
                <w:i w:val="0"/>
                <w:iCs w:val="0"/>
                <w:color w:val="000000"/>
                <w:sz w:val="24"/>
                <w:szCs w:val="24"/>
                <w:lang w:eastAsia="en-GB"/>
              </w:rPr>
              <w:t>r</w:t>
            </w:r>
            <w:r>
              <w:rPr>
                <w:rFonts w:ascii="Calibri" w:eastAsia="Times New Roman" w:hAnsi="Calibri" w:cs="Calibri"/>
                <w:i w:val="0"/>
                <w:iCs w:val="0"/>
                <w:color w:val="000000"/>
                <w:sz w:val="24"/>
                <w:szCs w:val="24"/>
                <w:vertAlign w:val="subscript"/>
                <w:lang w:eastAsia="en-GB"/>
              </w:rPr>
              <w:t>k</w:t>
            </w:r>
            <w:proofErr w:type="spellEnd"/>
          </w:p>
        </w:tc>
        <w:tc>
          <w:tcPr>
            <w:tcW w:w="2296" w:type="dxa"/>
            <w:noWrap/>
            <w:hideMark/>
          </w:tcPr>
          <w:p w:rsidR="00831DB2" w:rsidRPr="00831DB2" w:rsidRDefault="00831DB2" w:rsidP="00831DB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4"/>
                <w:szCs w:val="24"/>
                <w:lang w:eastAsia="en-GB"/>
              </w:rPr>
            </w:pPr>
            <w:proofErr w:type="spellStart"/>
            <w:r w:rsidRPr="00831DB2">
              <w:rPr>
                <w:rFonts w:ascii="Calibri" w:eastAsia="Times New Roman" w:hAnsi="Calibri" w:cs="Calibri"/>
                <w:i w:val="0"/>
                <w:iCs w:val="0"/>
                <w:color w:val="000000"/>
                <w:sz w:val="24"/>
                <w:szCs w:val="24"/>
                <w:lang w:eastAsia="en-GB"/>
              </w:rPr>
              <w:t>Υστέρηση</w:t>
            </w:r>
            <w:proofErr w:type="spellEnd"/>
          </w:p>
        </w:tc>
      </w:tr>
      <w:tr w:rsidR="00831DB2" w:rsidRPr="00831DB2" w:rsidTr="003E42A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56" w:type="dxa"/>
            <w:noWrap/>
            <w:hideMark/>
          </w:tcPr>
          <w:p w:rsidR="00831DB2" w:rsidRPr="00831DB2" w:rsidRDefault="00831DB2" w:rsidP="00831DB2">
            <w:pPr>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0,095891</w:t>
            </w:r>
          </w:p>
        </w:tc>
        <w:tc>
          <w:tcPr>
            <w:tcW w:w="2296" w:type="dxa"/>
            <w:noWrap/>
            <w:hideMark/>
          </w:tcPr>
          <w:p w:rsidR="00831DB2" w:rsidRPr="00831DB2" w:rsidRDefault="00831DB2" w:rsidP="00831D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1</w:t>
            </w:r>
          </w:p>
        </w:tc>
      </w:tr>
      <w:tr w:rsidR="00831DB2" w:rsidRPr="00831DB2" w:rsidTr="003E42A2">
        <w:trPr>
          <w:trHeight w:val="255"/>
        </w:trPr>
        <w:tc>
          <w:tcPr>
            <w:cnfStyle w:val="001000000000" w:firstRow="0" w:lastRow="0" w:firstColumn="1" w:lastColumn="0" w:oddVBand="0" w:evenVBand="0" w:oddHBand="0" w:evenHBand="0" w:firstRowFirstColumn="0" w:firstRowLastColumn="0" w:lastRowFirstColumn="0" w:lastRowLastColumn="0"/>
            <w:tcW w:w="1856" w:type="dxa"/>
            <w:noWrap/>
            <w:hideMark/>
          </w:tcPr>
          <w:p w:rsidR="00831DB2" w:rsidRPr="00831DB2" w:rsidRDefault="00831DB2" w:rsidP="00831DB2">
            <w:pPr>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0,208479</w:t>
            </w:r>
          </w:p>
        </w:tc>
        <w:tc>
          <w:tcPr>
            <w:tcW w:w="2296" w:type="dxa"/>
            <w:noWrap/>
            <w:hideMark/>
          </w:tcPr>
          <w:p w:rsidR="00831DB2" w:rsidRPr="00831DB2" w:rsidRDefault="00831DB2" w:rsidP="00831D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2</w:t>
            </w:r>
          </w:p>
        </w:tc>
      </w:tr>
      <w:tr w:rsidR="00831DB2" w:rsidRPr="00831DB2" w:rsidTr="003E42A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56" w:type="dxa"/>
            <w:noWrap/>
            <w:hideMark/>
          </w:tcPr>
          <w:p w:rsidR="00831DB2" w:rsidRPr="00831DB2" w:rsidRDefault="00831DB2" w:rsidP="00831DB2">
            <w:pPr>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0,207928</w:t>
            </w:r>
          </w:p>
        </w:tc>
        <w:tc>
          <w:tcPr>
            <w:tcW w:w="2296" w:type="dxa"/>
            <w:noWrap/>
            <w:hideMark/>
          </w:tcPr>
          <w:p w:rsidR="00831DB2" w:rsidRPr="00831DB2" w:rsidRDefault="00831DB2" w:rsidP="00831D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3</w:t>
            </w:r>
          </w:p>
        </w:tc>
      </w:tr>
      <w:tr w:rsidR="00831DB2" w:rsidRPr="00831DB2" w:rsidTr="003E42A2">
        <w:trPr>
          <w:trHeight w:val="255"/>
        </w:trPr>
        <w:tc>
          <w:tcPr>
            <w:cnfStyle w:val="001000000000" w:firstRow="0" w:lastRow="0" w:firstColumn="1" w:lastColumn="0" w:oddVBand="0" w:evenVBand="0" w:oddHBand="0" w:evenHBand="0" w:firstRowFirstColumn="0" w:firstRowLastColumn="0" w:lastRowFirstColumn="0" w:lastRowLastColumn="0"/>
            <w:tcW w:w="1856" w:type="dxa"/>
            <w:noWrap/>
            <w:hideMark/>
          </w:tcPr>
          <w:p w:rsidR="00831DB2" w:rsidRPr="00831DB2" w:rsidRDefault="00831DB2" w:rsidP="00831DB2">
            <w:pPr>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0,00364</w:t>
            </w:r>
          </w:p>
        </w:tc>
        <w:tc>
          <w:tcPr>
            <w:tcW w:w="2296" w:type="dxa"/>
            <w:noWrap/>
            <w:hideMark/>
          </w:tcPr>
          <w:p w:rsidR="00831DB2" w:rsidRPr="00831DB2" w:rsidRDefault="00831DB2" w:rsidP="00831D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4</w:t>
            </w:r>
          </w:p>
        </w:tc>
      </w:tr>
      <w:tr w:rsidR="00831DB2" w:rsidRPr="00831DB2" w:rsidTr="003E42A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56" w:type="dxa"/>
            <w:noWrap/>
            <w:hideMark/>
          </w:tcPr>
          <w:p w:rsidR="00831DB2" w:rsidRPr="00831DB2" w:rsidRDefault="00831DB2" w:rsidP="00831DB2">
            <w:pPr>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0,024859</w:t>
            </w:r>
          </w:p>
        </w:tc>
        <w:tc>
          <w:tcPr>
            <w:tcW w:w="2296" w:type="dxa"/>
            <w:noWrap/>
            <w:hideMark/>
          </w:tcPr>
          <w:p w:rsidR="00831DB2" w:rsidRPr="00831DB2" w:rsidRDefault="00831DB2" w:rsidP="00831D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5</w:t>
            </w:r>
          </w:p>
        </w:tc>
      </w:tr>
      <w:tr w:rsidR="00831DB2" w:rsidRPr="00831DB2" w:rsidTr="003E42A2">
        <w:trPr>
          <w:trHeight w:val="255"/>
        </w:trPr>
        <w:tc>
          <w:tcPr>
            <w:cnfStyle w:val="001000000000" w:firstRow="0" w:lastRow="0" w:firstColumn="1" w:lastColumn="0" w:oddVBand="0" w:evenVBand="0" w:oddHBand="0" w:evenHBand="0" w:firstRowFirstColumn="0" w:firstRowLastColumn="0" w:lastRowFirstColumn="0" w:lastRowLastColumn="0"/>
            <w:tcW w:w="1856" w:type="dxa"/>
            <w:noWrap/>
            <w:hideMark/>
          </w:tcPr>
          <w:p w:rsidR="00831DB2" w:rsidRPr="00831DB2" w:rsidRDefault="00831DB2" w:rsidP="00831DB2">
            <w:pPr>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0,062502</w:t>
            </w:r>
          </w:p>
        </w:tc>
        <w:tc>
          <w:tcPr>
            <w:tcW w:w="2296" w:type="dxa"/>
            <w:noWrap/>
            <w:hideMark/>
          </w:tcPr>
          <w:p w:rsidR="00831DB2" w:rsidRPr="00831DB2" w:rsidRDefault="00831DB2" w:rsidP="00831D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6</w:t>
            </w:r>
          </w:p>
        </w:tc>
      </w:tr>
      <w:tr w:rsidR="00831DB2" w:rsidRPr="00831DB2" w:rsidTr="003E42A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56" w:type="dxa"/>
            <w:noWrap/>
            <w:hideMark/>
          </w:tcPr>
          <w:p w:rsidR="00831DB2" w:rsidRPr="00831DB2" w:rsidRDefault="00831DB2" w:rsidP="00831DB2">
            <w:pPr>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0,006068</w:t>
            </w:r>
          </w:p>
        </w:tc>
        <w:tc>
          <w:tcPr>
            <w:tcW w:w="2296" w:type="dxa"/>
            <w:noWrap/>
            <w:hideMark/>
          </w:tcPr>
          <w:p w:rsidR="00831DB2" w:rsidRPr="00831DB2" w:rsidRDefault="00831DB2" w:rsidP="00831D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7</w:t>
            </w:r>
          </w:p>
        </w:tc>
      </w:tr>
      <w:tr w:rsidR="00831DB2" w:rsidRPr="00831DB2" w:rsidTr="003E42A2">
        <w:trPr>
          <w:trHeight w:val="255"/>
        </w:trPr>
        <w:tc>
          <w:tcPr>
            <w:cnfStyle w:val="001000000000" w:firstRow="0" w:lastRow="0" w:firstColumn="1" w:lastColumn="0" w:oddVBand="0" w:evenVBand="0" w:oddHBand="0" w:evenHBand="0" w:firstRowFirstColumn="0" w:firstRowLastColumn="0" w:lastRowFirstColumn="0" w:lastRowLastColumn="0"/>
            <w:tcW w:w="1856" w:type="dxa"/>
            <w:noWrap/>
            <w:hideMark/>
          </w:tcPr>
          <w:p w:rsidR="00831DB2" w:rsidRPr="00831DB2" w:rsidRDefault="00831DB2" w:rsidP="00831DB2">
            <w:pPr>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-0,10451</w:t>
            </w:r>
          </w:p>
        </w:tc>
        <w:tc>
          <w:tcPr>
            <w:tcW w:w="2296" w:type="dxa"/>
            <w:noWrap/>
            <w:hideMark/>
          </w:tcPr>
          <w:p w:rsidR="00831DB2" w:rsidRPr="00831DB2" w:rsidRDefault="00831DB2" w:rsidP="00831D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8</w:t>
            </w:r>
          </w:p>
        </w:tc>
      </w:tr>
      <w:tr w:rsidR="00831DB2" w:rsidRPr="00831DB2" w:rsidTr="003E42A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56" w:type="dxa"/>
            <w:noWrap/>
            <w:hideMark/>
          </w:tcPr>
          <w:p w:rsidR="00831DB2" w:rsidRPr="00831DB2" w:rsidRDefault="00831DB2" w:rsidP="00831DB2">
            <w:pPr>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0,02549</w:t>
            </w:r>
          </w:p>
        </w:tc>
        <w:tc>
          <w:tcPr>
            <w:tcW w:w="2296" w:type="dxa"/>
            <w:noWrap/>
            <w:hideMark/>
          </w:tcPr>
          <w:p w:rsidR="00831DB2" w:rsidRPr="00831DB2" w:rsidRDefault="00831DB2" w:rsidP="00831D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9</w:t>
            </w:r>
          </w:p>
        </w:tc>
      </w:tr>
      <w:tr w:rsidR="00831DB2" w:rsidRPr="00831DB2" w:rsidTr="003E42A2">
        <w:trPr>
          <w:trHeight w:val="255"/>
        </w:trPr>
        <w:tc>
          <w:tcPr>
            <w:cnfStyle w:val="001000000000" w:firstRow="0" w:lastRow="0" w:firstColumn="1" w:lastColumn="0" w:oddVBand="0" w:evenVBand="0" w:oddHBand="0" w:evenHBand="0" w:firstRowFirstColumn="0" w:firstRowLastColumn="0" w:lastRowFirstColumn="0" w:lastRowLastColumn="0"/>
            <w:tcW w:w="1856" w:type="dxa"/>
            <w:noWrap/>
            <w:hideMark/>
          </w:tcPr>
          <w:p w:rsidR="00831DB2" w:rsidRPr="00831DB2" w:rsidRDefault="00831DB2" w:rsidP="00831DB2">
            <w:pPr>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0,092564</w:t>
            </w:r>
          </w:p>
        </w:tc>
        <w:tc>
          <w:tcPr>
            <w:tcW w:w="2296" w:type="dxa"/>
            <w:noWrap/>
            <w:hideMark/>
          </w:tcPr>
          <w:p w:rsidR="00831DB2" w:rsidRPr="00831DB2" w:rsidRDefault="00831DB2" w:rsidP="00831D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10</w:t>
            </w:r>
          </w:p>
        </w:tc>
      </w:tr>
      <w:tr w:rsidR="00831DB2" w:rsidRPr="00831DB2" w:rsidTr="003E42A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56" w:type="dxa"/>
            <w:noWrap/>
            <w:hideMark/>
          </w:tcPr>
          <w:p w:rsidR="00831DB2" w:rsidRPr="00831DB2" w:rsidRDefault="00831DB2" w:rsidP="00831DB2">
            <w:pPr>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0,153646</w:t>
            </w:r>
          </w:p>
        </w:tc>
        <w:tc>
          <w:tcPr>
            <w:tcW w:w="2296" w:type="dxa"/>
            <w:noWrap/>
            <w:hideMark/>
          </w:tcPr>
          <w:p w:rsidR="00831DB2" w:rsidRPr="00831DB2" w:rsidRDefault="00831DB2" w:rsidP="00831D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11</w:t>
            </w:r>
          </w:p>
        </w:tc>
      </w:tr>
      <w:tr w:rsidR="00831DB2" w:rsidRPr="00831DB2" w:rsidTr="003E42A2">
        <w:trPr>
          <w:trHeight w:val="255"/>
        </w:trPr>
        <w:tc>
          <w:tcPr>
            <w:cnfStyle w:val="001000000000" w:firstRow="0" w:lastRow="0" w:firstColumn="1" w:lastColumn="0" w:oddVBand="0" w:evenVBand="0" w:oddHBand="0" w:evenHBand="0" w:firstRowFirstColumn="0" w:firstRowLastColumn="0" w:lastRowFirstColumn="0" w:lastRowLastColumn="0"/>
            <w:tcW w:w="1856" w:type="dxa"/>
            <w:noWrap/>
            <w:hideMark/>
          </w:tcPr>
          <w:p w:rsidR="00831DB2" w:rsidRPr="00831DB2" w:rsidRDefault="00831DB2" w:rsidP="00831DB2">
            <w:pPr>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0,377076</w:t>
            </w:r>
          </w:p>
        </w:tc>
        <w:tc>
          <w:tcPr>
            <w:tcW w:w="2296" w:type="dxa"/>
            <w:noWrap/>
            <w:hideMark/>
          </w:tcPr>
          <w:p w:rsidR="00831DB2" w:rsidRPr="00831DB2" w:rsidRDefault="00831DB2" w:rsidP="00831D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12</w:t>
            </w:r>
          </w:p>
        </w:tc>
      </w:tr>
      <w:tr w:rsidR="00831DB2" w:rsidRPr="00831DB2" w:rsidTr="003E42A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56" w:type="dxa"/>
            <w:noWrap/>
            <w:hideMark/>
          </w:tcPr>
          <w:p w:rsidR="00831DB2" w:rsidRPr="00831DB2" w:rsidRDefault="00831DB2" w:rsidP="00831DB2">
            <w:pPr>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0,157625</w:t>
            </w:r>
          </w:p>
        </w:tc>
        <w:tc>
          <w:tcPr>
            <w:tcW w:w="2296" w:type="dxa"/>
            <w:noWrap/>
            <w:hideMark/>
          </w:tcPr>
          <w:p w:rsidR="00831DB2" w:rsidRPr="00831DB2" w:rsidRDefault="00831DB2" w:rsidP="00831D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13</w:t>
            </w:r>
          </w:p>
        </w:tc>
      </w:tr>
      <w:tr w:rsidR="00831DB2" w:rsidRPr="00831DB2" w:rsidTr="003E42A2">
        <w:trPr>
          <w:trHeight w:val="255"/>
        </w:trPr>
        <w:tc>
          <w:tcPr>
            <w:cnfStyle w:val="001000000000" w:firstRow="0" w:lastRow="0" w:firstColumn="1" w:lastColumn="0" w:oddVBand="0" w:evenVBand="0" w:oddHBand="0" w:evenHBand="0" w:firstRowFirstColumn="0" w:firstRowLastColumn="0" w:lastRowFirstColumn="0" w:lastRowLastColumn="0"/>
            <w:tcW w:w="1856" w:type="dxa"/>
            <w:noWrap/>
            <w:hideMark/>
          </w:tcPr>
          <w:p w:rsidR="00831DB2" w:rsidRPr="00831DB2" w:rsidRDefault="00831DB2" w:rsidP="00831DB2">
            <w:pPr>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0,098774</w:t>
            </w:r>
          </w:p>
        </w:tc>
        <w:tc>
          <w:tcPr>
            <w:tcW w:w="2296" w:type="dxa"/>
            <w:noWrap/>
            <w:hideMark/>
          </w:tcPr>
          <w:p w:rsidR="00831DB2" w:rsidRPr="00831DB2" w:rsidRDefault="00831DB2" w:rsidP="00831D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14</w:t>
            </w:r>
          </w:p>
        </w:tc>
      </w:tr>
      <w:tr w:rsidR="00831DB2" w:rsidRPr="00831DB2" w:rsidTr="003E42A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856" w:type="dxa"/>
            <w:noWrap/>
            <w:hideMark/>
          </w:tcPr>
          <w:p w:rsidR="00831DB2" w:rsidRPr="00831DB2" w:rsidRDefault="00831DB2" w:rsidP="00831DB2">
            <w:pPr>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0,080476</w:t>
            </w:r>
          </w:p>
        </w:tc>
        <w:tc>
          <w:tcPr>
            <w:tcW w:w="2296" w:type="dxa"/>
            <w:noWrap/>
            <w:hideMark/>
          </w:tcPr>
          <w:p w:rsidR="00831DB2" w:rsidRPr="00831DB2" w:rsidRDefault="00831DB2" w:rsidP="00831D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color w:val="000000"/>
                <w:sz w:val="20"/>
                <w:lang w:eastAsia="en-GB"/>
              </w:rPr>
            </w:pPr>
            <w:r w:rsidRPr="00831DB2">
              <w:rPr>
                <w:rFonts w:ascii="Times New Roman" w:eastAsia="Times New Roman" w:hAnsi="Times New Roman" w:cs="Times New Roman"/>
                <w:i w:val="0"/>
                <w:iCs w:val="0"/>
                <w:color w:val="000000"/>
                <w:sz w:val="20"/>
                <w:lang w:eastAsia="en-GB"/>
              </w:rPr>
              <w:t>15</w:t>
            </w:r>
          </w:p>
        </w:tc>
      </w:tr>
    </w:tbl>
    <w:p w:rsidR="00D100E2" w:rsidRPr="00E47029" w:rsidRDefault="00D100E2" w:rsidP="002A6B90">
      <w:pPr>
        <w:rPr>
          <w:rStyle w:val="BookTitle"/>
          <w:lang w:val="el-GR"/>
        </w:rPr>
      </w:pPr>
    </w:p>
    <w:p w:rsidR="006D752E" w:rsidRPr="00E47029" w:rsidRDefault="006D752E" w:rsidP="002A6B90">
      <w:pPr>
        <w:rPr>
          <w:rStyle w:val="BookTitle"/>
          <w:lang w:val="el-GR"/>
        </w:rPr>
      </w:pPr>
    </w:p>
    <w:p w:rsidR="006D752E" w:rsidRPr="00E47029" w:rsidRDefault="006D752E" w:rsidP="002A6B90">
      <w:pPr>
        <w:rPr>
          <w:rStyle w:val="BookTitle"/>
          <w:lang w:val="el-GR"/>
        </w:rPr>
      </w:pPr>
    </w:p>
    <w:p w:rsidR="009D017E" w:rsidRPr="008D7EF5" w:rsidRDefault="00D0609D" w:rsidP="008A5F7A">
      <w:pPr>
        <w:pStyle w:val="Heading2"/>
        <w:rPr>
          <w:rStyle w:val="BookTitle"/>
          <w:b/>
          <w:bCs/>
          <w:i/>
          <w:iCs/>
          <w:smallCaps w:val="0"/>
          <w:color w:val="943634" w:themeColor="accent2" w:themeShade="BF"/>
          <w:u w:val="none"/>
          <w:lang w:val="el-GR"/>
        </w:rPr>
      </w:pPr>
      <w:r>
        <w:rPr>
          <w:rStyle w:val="BookTitle"/>
          <w:b/>
          <w:bCs/>
          <w:i/>
          <w:iCs/>
          <w:smallCaps w:val="0"/>
          <w:color w:val="943634" w:themeColor="accent2" w:themeShade="BF"/>
          <w:u w:val="none"/>
          <w:lang w:val="el-GR"/>
        </w:rPr>
        <w:t>Σημαντικότητα</w:t>
      </w:r>
      <w:r w:rsidR="000F3DD1" w:rsidRPr="008D7EF5">
        <w:rPr>
          <w:rStyle w:val="BookTitle"/>
          <w:b/>
          <w:bCs/>
          <w:i/>
          <w:iCs/>
          <w:smallCaps w:val="0"/>
          <w:color w:val="943634" w:themeColor="accent2" w:themeShade="BF"/>
          <w:u w:val="none"/>
          <w:lang w:val="el-GR"/>
        </w:rPr>
        <w:t>:</w:t>
      </w:r>
    </w:p>
    <w:p w:rsidR="00AC093A" w:rsidRPr="00AC093A" w:rsidRDefault="009D017E" w:rsidP="00AC093A">
      <w:pPr>
        <w:rPr>
          <w:rFonts w:ascii="Times New Roman" w:eastAsia="Times New Roman" w:hAnsi="Times New Roman" w:cs="Times New Roman"/>
          <w:i w:val="0"/>
          <w:iCs w:val="0"/>
          <w:color w:val="000000"/>
          <w:sz w:val="20"/>
          <w:lang w:val="el-GR" w:eastAsia="en-GB"/>
        </w:rPr>
      </w:pPr>
      <w:r>
        <w:rPr>
          <w:lang w:val="el-GR"/>
        </w:rPr>
        <w:t xml:space="preserve">Εαν η </w:t>
      </w:r>
      <w:proofErr w:type="spellStart"/>
      <w:r>
        <w:t>r</w:t>
      </w:r>
      <w:r>
        <w:rPr>
          <w:vertAlign w:val="subscript"/>
        </w:rPr>
        <w:t>k</w:t>
      </w:r>
      <w:proofErr w:type="spellEnd"/>
      <w:r w:rsidRPr="009D017E">
        <w:rPr>
          <w:vertAlign w:val="subscript"/>
          <w:lang w:val="el-GR"/>
        </w:rPr>
        <w:t xml:space="preserve"> </w:t>
      </w:r>
      <w:r>
        <w:rPr>
          <w:lang w:val="el-GR"/>
        </w:rPr>
        <w:t>βρίσκεται εκτός των ορίων τότε η αυτοσυσχέτιση</w:t>
      </w:r>
      <w:r w:rsidR="003E42A2">
        <w:rPr>
          <w:lang w:val="el-GR"/>
        </w:rPr>
        <w:t xml:space="preserve"> θεωρείται στατιστικά σημαντική,υ</w:t>
      </w:r>
      <w:r>
        <w:rPr>
          <w:lang w:val="el-GR"/>
        </w:rPr>
        <w:t xml:space="preserve">ποθετοντας ότι </w:t>
      </w:r>
      <w:proofErr w:type="spellStart"/>
      <w:r>
        <w:t>r</w:t>
      </w:r>
      <w:r>
        <w:rPr>
          <w:vertAlign w:val="subscript"/>
        </w:rPr>
        <w:t>k</w:t>
      </w:r>
      <w:proofErr w:type="spellEnd"/>
      <w:r w:rsidRPr="009D017E">
        <w:rPr>
          <w:lang w:val="el-GR"/>
        </w:rPr>
        <w:t xml:space="preserve"> =0 </w:t>
      </w:r>
      <w:r w:rsidR="003E42A2">
        <w:rPr>
          <w:lang w:val="el-GR"/>
        </w:rPr>
        <w:t xml:space="preserve">και </w:t>
      </w:r>
      <w:r w:rsidR="00624934">
        <w:rPr>
          <w:lang w:val="el-GR"/>
        </w:rPr>
        <w:t xml:space="preserve">όριο </w:t>
      </w:r>
      <w:r w:rsidR="00FF7A9C">
        <w:rPr>
          <w:lang w:val="el-GR"/>
        </w:rPr>
        <w:t xml:space="preserve">σημαντικότητας 95% </w:t>
      </w:r>
      <w:r w:rsidR="003E42A2">
        <w:rPr>
          <w:lang w:val="el-GR"/>
        </w:rPr>
        <w:t>μπορούμε να υπολογίσουμε το το άνω και κάτω όριο</w:t>
      </w:r>
      <w:r w:rsidR="004C21F8">
        <w:rPr>
          <w:lang w:val="el-GR"/>
        </w:rPr>
        <w:t xml:space="preserve"> με τον τύπο:</w:t>
      </w:r>
      <w:r w:rsidR="003E42A2" w:rsidRPr="002C7357">
        <w:rPr>
          <w:lang w:val="el-GR"/>
        </w:rPr>
        <w:t xml:space="preserve"> </w:t>
      </w:r>
      <w:r w:rsidR="003E42A2" w:rsidRPr="004C21F8">
        <w:rPr>
          <w:rFonts w:cstheme="minorHAnsi"/>
          <w:b/>
          <w:lang w:val="el-GR"/>
        </w:rPr>
        <w:t>±</w:t>
      </w:r>
      <w:r w:rsidR="003E42A2" w:rsidRPr="004C21F8">
        <w:rPr>
          <w:b/>
          <w:lang w:val="el-GR"/>
        </w:rPr>
        <w:t>1,96/</w:t>
      </w:r>
      <w:r w:rsidR="003E42A2" w:rsidRPr="004C21F8">
        <w:rPr>
          <w:rFonts w:cstheme="minorHAnsi"/>
          <w:b/>
          <w:lang w:val="el-GR"/>
        </w:rPr>
        <w:t>√</w:t>
      </w:r>
      <w:r w:rsidR="003E42A2" w:rsidRPr="004C21F8">
        <w:rPr>
          <w:rFonts w:cstheme="minorHAnsi"/>
          <w:b/>
        </w:rPr>
        <w:t>n</w:t>
      </w:r>
      <w:r w:rsidR="00AC093A">
        <w:rPr>
          <w:rFonts w:cstheme="minorHAnsi"/>
          <w:b/>
          <w:lang w:val="el-GR"/>
        </w:rPr>
        <w:t xml:space="preserve">. </w:t>
      </w:r>
      <w:r w:rsidR="00AC093A">
        <w:rPr>
          <w:rFonts w:cstheme="minorHAnsi"/>
          <w:lang w:val="el-GR"/>
        </w:rPr>
        <w:t>‘Ετσι τα όρια αυτά υπολογίστηκαν ώς:</w:t>
      </w:r>
      <w:r w:rsidR="00AC093A" w:rsidRPr="00AC093A">
        <w:rPr>
          <w:color w:val="000000"/>
          <w:sz w:val="20"/>
          <w:lang w:val="el-GR"/>
        </w:rPr>
        <w:t xml:space="preserve"> </w:t>
      </w:r>
      <w:r w:rsidR="00AC093A" w:rsidRPr="00AC093A">
        <w:rPr>
          <w:lang w:val="el-GR"/>
        </w:rPr>
        <w:t>{</w:t>
      </w:r>
      <w:r w:rsidR="00AC093A" w:rsidRPr="00AC093A">
        <w:rPr>
          <w:lang w:val="el-GR" w:eastAsia="en-GB"/>
        </w:rPr>
        <w:t>0,170592968</w:t>
      </w:r>
      <w:r w:rsidR="00AC093A" w:rsidRPr="00AC093A">
        <w:rPr>
          <w:lang w:val="el-GR"/>
        </w:rPr>
        <w:t xml:space="preserve">,- </w:t>
      </w:r>
      <w:r w:rsidR="00AC093A" w:rsidRPr="00AC093A">
        <w:rPr>
          <w:lang w:val="el-GR" w:eastAsia="en-GB"/>
        </w:rPr>
        <w:t>0,170592968</w:t>
      </w:r>
      <w:r w:rsidR="00AC093A">
        <w:rPr>
          <w:lang w:val="el-GR" w:eastAsia="en-GB"/>
        </w:rPr>
        <w:t>}.</w:t>
      </w:r>
    </w:p>
    <w:p w:rsidR="00ED1D5E" w:rsidRDefault="00AC093A" w:rsidP="00AC093A">
      <w:pPr>
        <w:rPr>
          <w:rFonts w:cstheme="minorHAnsi"/>
          <w:lang w:val="el-GR"/>
        </w:rPr>
      </w:pPr>
      <w:r>
        <w:rPr>
          <w:rFonts w:cstheme="minorHAnsi"/>
          <w:b/>
          <w:lang w:val="el-GR"/>
        </w:rPr>
        <w:t xml:space="preserve"> </w:t>
      </w:r>
      <w:r>
        <w:rPr>
          <w:rFonts w:cstheme="minorHAnsi"/>
          <w:lang w:val="el-GR"/>
        </w:rPr>
        <w:t xml:space="preserve">‘Επειτα απο έλεγχο σημαντικότητας για την κάθε αυτοσυσχέτιση διαπιστώθηκε οτι στατιστικά σημαντικές είναι οι συναρτήσεις αυτοσυσχέτισης για την </w:t>
      </w:r>
      <w:r w:rsidRPr="00C36529">
        <w:rPr>
          <w:rFonts w:cstheme="minorHAnsi"/>
          <w:b/>
          <w:lang w:val="el-GR"/>
        </w:rPr>
        <w:t>2</w:t>
      </w:r>
      <w:r w:rsidRPr="00C36529">
        <w:rPr>
          <w:rFonts w:cstheme="minorHAnsi"/>
          <w:b/>
          <w:vertAlign w:val="superscript"/>
          <w:lang w:val="el-GR"/>
        </w:rPr>
        <w:t>η</w:t>
      </w:r>
      <w:r>
        <w:rPr>
          <w:rFonts w:cstheme="minorHAnsi"/>
          <w:lang w:val="el-GR"/>
        </w:rPr>
        <w:t xml:space="preserve"> ,</w:t>
      </w:r>
      <w:r w:rsidRPr="00C36529">
        <w:rPr>
          <w:rFonts w:cstheme="minorHAnsi"/>
          <w:b/>
          <w:lang w:val="el-GR"/>
        </w:rPr>
        <w:t>3</w:t>
      </w:r>
      <w:r w:rsidRPr="00C36529">
        <w:rPr>
          <w:rFonts w:cstheme="minorHAnsi"/>
          <w:b/>
          <w:vertAlign w:val="superscript"/>
          <w:lang w:val="el-GR"/>
        </w:rPr>
        <w:t>η</w:t>
      </w:r>
      <w:r>
        <w:rPr>
          <w:rFonts w:cstheme="minorHAnsi"/>
          <w:lang w:val="el-GR"/>
        </w:rPr>
        <w:t xml:space="preserve"> και </w:t>
      </w:r>
      <w:r w:rsidRPr="00C36529">
        <w:rPr>
          <w:rFonts w:cstheme="minorHAnsi"/>
          <w:b/>
          <w:lang w:val="el-GR"/>
        </w:rPr>
        <w:t>12</w:t>
      </w:r>
      <w:r w:rsidRPr="00C36529">
        <w:rPr>
          <w:rFonts w:cstheme="minorHAnsi"/>
          <w:b/>
          <w:vertAlign w:val="superscript"/>
          <w:lang w:val="el-GR"/>
        </w:rPr>
        <w:t>η</w:t>
      </w:r>
      <w:r>
        <w:rPr>
          <w:rFonts w:cstheme="minorHAnsi"/>
          <w:lang w:val="el-GR"/>
        </w:rPr>
        <w:t xml:space="preserve"> υστέρηση</w:t>
      </w:r>
      <w:r w:rsidR="00C36529" w:rsidRPr="00C36529">
        <w:rPr>
          <w:rFonts w:cstheme="minorHAnsi"/>
          <w:lang w:val="el-GR"/>
        </w:rPr>
        <w:t xml:space="preserve"> </w:t>
      </w:r>
      <w:r w:rsidRPr="00AC093A">
        <w:rPr>
          <w:lang w:val="el-GR"/>
        </w:rPr>
        <w:t>(</w:t>
      </w:r>
      <w:r w:rsidRPr="00AC093A">
        <w:rPr>
          <w:lang w:eastAsia="en-GB"/>
        </w:rPr>
        <w:t>r</w:t>
      </w:r>
      <w:r w:rsidRPr="00AC093A">
        <w:rPr>
          <w:vertAlign w:val="subscript"/>
          <w:lang w:val="el-GR"/>
        </w:rPr>
        <w:t>2</w:t>
      </w:r>
      <w:r w:rsidRPr="00AC093A">
        <w:rPr>
          <w:lang w:val="el-GR"/>
        </w:rPr>
        <w:t xml:space="preserve">, </w:t>
      </w:r>
      <w:r w:rsidRPr="00AC093A">
        <w:rPr>
          <w:lang w:eastAsia="en-GB"/>
        </w:rPr>
        <w:t>r</w:t>
      </w:r>
      <w:r w:rsidRPr="00AC093A">
        <w:rPr>
          <w:vertAlign w:val="subscript"/>
          <w:lang w:val="el-GR"/>
        </w:rPr>
        <w:t>3</w:t>
      </w:r>
      <w:r w:rsidRPr="00AC093A">
        <w:rPr>
          <w:lang w:val="el-GR"/>
        </w:rPr>
        <w:t xml:space="preserve">, </w:t>
      </w:r>
      <w:r w:rsidRPr="00AC093A">
        <w:rPr>
          <w:lang w:eastAsia="en-GB"/>
        </w:rPr>
        <w:t>r</w:t>
      </w:r>
      <w:r w:rsidRPr="00AC093A">
        <w:rPr>
          <w:vertAlign w:val="subscript"/>
          <w:lang w:val="el-GR"/>
        </w:rPr>
        <w:t>12</w:t>
      </w:r>
      <w:r w:rsidR="00C36529" w:rsidRPr="00C36529">
        <w:rPr>
          <w:vertAlign w:val="subscript"/>
          <w:lang w:val="el-GR"/>
        </w:rPr>
        <w:t xml:space="preserve"> </w:t>
      </w:r>
      <w:r w:rsidR="00C36529" w:rsidRPr="00C36529">
        <w:rPr>
          <w:rFonts w:cstheme="minorHAnsi"/>
          <w:lang w:val="el-GR"/>
        </w:rPr>
        <w:t xml:space="preserve">) </w:t>
      </w:r>
      <w:r w:rsidR="00C36529">
        <w:rPr>
          <w:rFonts w:cstheme="minorHAnsi"/>
          <w:lang w:val="el-GR"/>
        </w:rPr>
        <w:t>καθώς καθώς οι τιμές τους βρίσκονται εκτός των ορίων που προαναφέρθηκαν.</w:t>
      </w:r>
      <w:r w:rsidR="00ED1D5E">
        <w:rPr>
          <w:rFonts w:cstheme="minorHAnsi"/>
          <w:lang w:val="el-GR"/>
        </w:rPr>
        <w:t xml:space="preserve"> Το συμπέρασμα αυτό μπορεί να επαληθευτεί και απο το γράφημα που ακολουθεί: </w:t>
      </w:r>
    </w:p>
    <w:p w:rsidR="00AC093A" w:rsidRPr="00C36529" w:rsidRDefault="00ED1D5E" w:rsidP="00AC093A">
      <w:pPr>
        <w:rPr>
          <w:rFonts w:cstheme="minorHAnsi"/>
          <w:lang w:val="el-GR"/>
        </w:rPr>
      </w:pPr>
      <w:r>
        <w:rPr>
          <w:noProof/>
          <w:lang w:val="el-GR" w:eastAsia="el-GR"/>
        </w:rPr>
        <w:lastRenderedPageBreak/>
        <w:drawing>
          <wp:inline distT="0" distB="0" distL="0" distR="0" wp14:anchorId="20679C66" wp14:editId="41E7CAC6">
            <wp:extent cx="5966460" cy="3573780"/>
            <wp:effectExtent l="0" t="0" r="15240" b="2667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6B73C7" w:rsidRDefault="006B73C7" w:rsidP="004E2131">
      <w:pPr>
        <w:rPr>
          <w:b/>
          <w:u w:val="single"/>
          <w:lang w:val="el-GR"/>
        </w:rPr>
      </w:pPr>
    </w:p>
    <w:p w:rsidR="00234C8C" w:rsidRDefault="00234C8C" w:rsidP="004E2131">
      <w:pPr>
        <w:rPr>
          <w:b/>
          <w:u w:val="single"/>
          <w:lang w:val="el-GR"/>
        </w:rPr>
      </w:pPr>
    </w:p>
    <w:p w:rsidR="00234C8C" w:rsidRPr="006B73C7" w:rsidRDefault="00234C8C" w:rsidP="004E2131">
      <w:pPr>
        <w:rPr>
          <w:b/>
          <w:u w:val="single"/>
          <w:lang w:val="el-GR"/>
        </w:rPr>
      </w:pPr>
    </w:p>
    <w:p w:rsidR="008557A5" w:rsidRPr="008D7EF5" w:rsidRDefault="00D0609D" w:rsidP="008A5F7A">
      <w:pPr>
        <w:pStyle w:val="Heading2"/>
        <w:rPr>
          <w:rStyle w:val="BookTitle"/>
          <w:b/>
          <w:bCs/>
          <w:i/>
          <w:iCs/>
          <w:smallCaps w:val="0"/>
          <w:color w:val="943634" w:themeColor="accent2" w:themeShade="BF"/>
          <w:u w:val="none"/>
          <w:lang w:val="el-GR"/>
        </w:rPr>
      </w:pPr>
      <w:r>
        <w:rPr>
          <w:rStyle w:val="BookTitle"/>
          <w:b/>
          <w:bCs/>
          <w:i/>
          <w:iCs/>
          <w:smallCaps w:val="0"/>
          <w:color w:val="943634" w:themeColor="accent2" w:themeShade="BF"/>
          <w:u w:val="none"/>
          <w:lang w:val="el-GR"/>
        </w:rPr>
        <w:t>Έλεγχος</w:t>
      </w:r>
      <w:r w:rsidR="00D100E2" w:rsidRPr="008D7EF5">
        <w:rPr>
          <w:rStyle w:val="BookTitle"/>
          <w:b/>
          <w:bCs/>
          <w:i/>
          <w:iCs/>
          <w:smallCaps w:val="0"/>
          <w:color w:val="943634" w:themeColor="accent2" w:themeShade="BF"/>
          <w:u w:val="none"/>
          <w:lang w:val="el-GR"/>
        </w:rPr>
        <w:t xml:space="preserve"> </w:t>
      </w:r>
      <w:r>
        <w:rPr>
          <w:rStyle w:val="BookTitle"/>
          <w:b/>
          <w:bCs/>
          <w:i/>
          <w:iCs/>
          <w:smallCaps w:val="0"/>
          <w:color w:val="943634" w:themeColor="accent2" w:themeShade="BF"/>
          <w:u w:val="none"/>
        </w:rPr>
        <w:t>Box</w:t>
      </w:r>
      <w:r w:rsidR="00D100E2" w:rsidRPr="008D7EF5">
        <w:rPr>
          <w:rStyle w:val="BookTitle"/>
          <w:b/>
          <w:bCs/>
          <w:i/>
          <w:iCs/>
          <w:smallCaps w:val="0"/>
          <w:color w:val="943634" w:themeColor="accent2" w:themeShade="BF"/>
          <w:u w:val="none"/>
          <w:lang w:val="el-GR"/>
        </w:rPr>
        <w:t>-</w:t>
      </w:r>
      <w:r w:rsidR="00D100E2" w:rsidRPr="008A5F7A">
        <w:rPr>
          <w:rStyle w:val="BookTitle"/>
          <w:b/>
          <w:bCs/>
          <w:i/>
          <w:iCs/>
          <w:smallCaps w:val="0"/>
          <w:color w:val="943634" w:themeColor="accent2" w:themeShade="BF"/>
          <w:u w:val="none"/>
        </w:rPr>
        <w:t>P</w:t>
      </w:r>
      <w:r>
        <w:rPr>
          <w:rStyle w:val="BookTitle"/>
          <w:b/>
          <w:bCs/>
          <w:i/>
          <w:iCs/>
          <w:smallCaps w:val="0"/>
          <w:color w:val="943634" w:themeColor="accent2" w:themeShade="BF"/>
          <w:u w:val="none"/>
        </w:rPr>
        <w:t>ierce</w:t>
      </w:r>
      <w:r w:rsidR="008557A5" w:rsidRPr="008D7EF5">
        <w:rPr>
          <w:rStyle w:val="BookTitle"/>
          <w:b/>
          <w:bCs/>
          <w:i/>
          <w:iCs/>
          <w:smallCaps w:val="0"/>
          <w:color w:val="943634" w:themeColor="accent2" w:themeShade="BF"/>
          <w:u w:val="none"/>
          <w:lang w:val="el-GR"/>
        </w:rPr>
        <w:t>:</w:t>
      </w:r>
    </w:p>
    <w:p w:rsidR="008557A5" w:rsidRDefault="008557A5" w:rsidP="008557A5">
      <w:pPr>
        <w:rPr>
          <w:rFonts w:eastAsiaTheme="majorEastAsia"/>
          <w:lang w:val="el-GR"/>
        </w:rPr>
      </w:pPr>
      <w:r>
        <w:rPr>
          <w:rFonts w:eastAsiaTheme="majorEastAsia"/>
          <w:lang w:val="el-GR"/>
        </w:rPr>
        <w:t>Το στατιστικό μέτρο που χρησιμοποιούμε στον παραπάνω έλεγχο είναι :</w:t>
      </w:r>
    </w:p>
    <w:p w:rsidR="008557A5" w:rsidRDefault="008557A5" w:rsidP="008557A5">
      <w:pPr>
        <w:jc w:val="center"/>
        <w:rPr>
          <w:rFonts w:eastAsiaTheme="majorEastAsia"/>
          <w:lang w:val="el-GR"/>
        </w:rPr>
      </w:pPr>
      <w:r>
        <w:rPr>
          <w:rFonts w:eastAsiaTheme="majorEastAsia"/>
          <w:noProof/>
          <w:lang w:val="el-GR" w:eastAsia="el-GR"/>
        </w:rPr>
        <w:drawing>
          <wp:inline distT="0" distB="0" distL="0" distR="0" wp14:anchorId="365F734B" wp14:editId="06D6E402">
            <wp:extent cx="1821180" cy="778869"/>
            <wp:effectExtent l="0" t="0" r="762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8DA1B.tmp"/>
                    <pic:cNvPicPr/>
                  </pic:nvPicPr>
                  <pic:blipFill>
                    <a:blip r:embed="rId19">
                      <a:extLst>
                        <a:ext uri="{28A0092B-C50C-407E-A947-70E740481C1C}">
                          <a14:useLocalDpi xmlns:a14="http://schemas.microsoft.com/office/drawing/2010/main" val="0"/>
                        </a:ext>
                      </a:extLst>
                    </a:blip>
                    <a:stretch>
                      <a:fillRect/>
                    </a:stretch>
                  </pic:blipFill>
                  <pic:spPr>
                    <a:xfrm>
                      <a:off x="0" y="0"/>
                      <a:ext cx="1822155" cy="779286"/>
                    </a:xfrm>
                    <a:prstGeom prst="rect">
                      <a:avLst/>
                    </a:prstGeom>
                  </pic:spPr>
                </pic:pic>
              </a:graphicData>
            </a:graphic>
          </wp:inline>
        </w:drawing>
      </w:r>
    </w:p>
    <w:p w:rsidR="008557A5" w:rsidRDefault="003C57CA" w:rsidP="008557A5">
      <w:pPr>
        <w:rPr>
          <w:rFonts w:eastAsiaTheme="majorEastAsia"/>
          <w:lang w:val="el-GR"/>
        </w:rPr>
      </w:pPr>
      <w:r>
        <w:rPr>
          <w:rFonts w:eastAsiaTheme="majorEastAsia"/>
          <w:lang w:val="el-GR"/>
        </w:rPr>
        <w:t>το οποίο κατανέμεται ως Χ</w:t>
      </w:r>
      <w:r>
        <w:rPr>
          <w:rFonts w:eastAsiaTheme="majorEastAsia"/>
          <w:vertAlign w:val="superscript"/>
          <w:lang w:val="el-GR"/>
        </w:rPr>
        <w:t>2</w:t>
      </w:r>
      <w:r>
        <w:rPr>
          <w:rFonts w:eastAsiaTheme="majorEastAsia"/>
          <w:lang w:val="el-GR"/>
        </w:rPr>
        <w:t xml:space="preserve"> κατανομή με </w:t>
      </w:r>
      <w:r>
        <w:rPr>
          <w:rFonts w:eastAsiaTheme="majorEastAsia"/>
          <w:vertAlign w:val="superscript"/>
          <w:lang w:val="el-GR"/>
        </w:rPr>
        <w:t xml:space="preserve"> </w:t>
      </w:r>
      <w:r>
        <w:rPr>
          <w:rFonts w:eastAsiaTheme="majorEastAsia"/>
        </w:rPr>
        <w:t>m</w:t>
      </w:r>
      <w:r>
        <w:rPr>
          <w:rFonts w:eastAsiaTheme="majorEastAsia"/>
          <w:lang w:val="el-GR"/>
        </w:rPr>
        <w:t xml:space="preserve"> βαθμούς ελευθερίας</w:t>
      </w:r>
    </w:p>
    <w:p w:rsidR="00B9396C" w:rsidRDefault="003C57CA" w:rsidP="008557A5">
      <w:pPr>
        <w:rPr>
          <w:rFonts w:eastAsiaTheme="majorEastAsia"/>
          <w:lang w:val="el-GR"/>
        </w:rPr>
      </w:pPr>
      <w:r>
        <w:rPr>
          <w:rFonts w:eastAsiaTheme="majorEastAsia"/>
          <w:lang w:val="el-GR"/>
        </w:rPr>
        <w:t xml:space="preserve">Αν : </w:t>
      </w:r>
      <w:r>
        <w:rPr>
          <w:rFonts w:eastAsiaTheme="majorEastAsia"/>
          <w:noProof/>
          <w:lang w:val="el-GR" w:eastAsia="el-GR"/>
        </w:rPr>
        <w:drawing>
          <wp:inline distT="0" distB="0" distL="0" distR="0" wp14:anchorId="7CF5D972" wp14:editId="7EA3D782">
            <wp:extent cx="899160" cy="2819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8E751.tmp"/>
                    <pic:cNvPicPr/>
                  </pic:nvPicPr>
                  <pic:blipFill>
                    <a:blip r:embed="rId20">
                      <a:extLst>
                        <a:ext uri="{28A0092B-C50C-407E-A947-70E740481C1C}">
                          <a14:useLocalDpi xmlns:a14="http://schemas.microsoft.com/office/drawing/2010/main" val="0"/>
                        </a:ext>
                      </a:extLst>
                    </a:blip>
                    <a:stretch>
                      <a:fillRect/>
                    </a:stretch>
                  </pic:blipFill>
                  <pic:spPr>
                    <a:xfrm>
                      <a:off x="0" y="0"/>
                      <a:ext cx="901143" cy="282562"/>
                    </a:xfrm>
                    <a:prstGeom prst="rect">
                      <a:avLst/>
                    </a:prstGeom>
                  </pic:spPr>
                </pic:pic>
              </a:graphicData>
            </a:graphic>
          </wp:inline>
        </w:drawing>
      </w:r>
      <w:r>
        <w:rPr>
          <w:rFonts w:eastAsiaTheme="majorEastAsia"/>
          <w:lang w:val="el-GR"/>
        </w:rPr>
        <w:t xml:space="preserve">  αποδεχόμαστε την αρχική υπόθεση </w:t>
      </w:r>
      <w:r>
        <w:rPr>
          <w:rFonts w:eastAsiaTheme="majorEastAsia"/>
        </w:rPr>
        <w:t>H</w:t>
      </w:r>
      <w:r w:rsidRPr="003C57CA">
        <w:rPr>
          <w:rFonts w:eastAsiaTheme="majorEastAsia"/>
          <w:vertAlign w:val="subscript"/>
          <w:lang w:val="el-GR"/>
        </w:rPr>
        <w:t xml:space="preserve">0 </w:t>
      </w:r>
      <w:r>
        <w:rPr>
          <w:rFonts w:eastAsiaTheme="majorEastAsia"/>
          <w:lang w:val="el-GR"/>
        </w:rPr>
        <w:t xml:space="preserve">, δηλαδή η χρονολογική σειρά έχει μηδενική αυτοσυσχέτιση για </w:t>
      </w:r>
      <w:r w:rsidR="003B165F">
        <w:rPr>
          <w:rFonts w:eastAsiaTheme="majorEastAsia"/>
          <w:lang w:val="el-GR"/>
        </w:rPr>
        <w:t>περιθώριο σφάλματος α</w:t>
      </w:r>
      <w:r>
        <w:rPr>
          <w:rFonts w:eastAsiaTheme="majorEastAsia"/>
          <w:lang w:val="el-GR"/>
        </w:rPr>
        <w:t xml:space="preserve">=0,05. Αντιθέτως αν δεν αποδεχτούμε την </w:t>
      </w:r>
      <w:r>
        <w:rPr>
          <w:rFonts w:eastAsiaTheme="majorEastAsia"/>
        </w:rPr>
        <w:t>H</w:t>
      </w:r>
      <w:r w:rsidRPr="003C57CA">
        <w:rPr>
          <w:rFonts w:eastAsiaTheme="majorEastAsia"/>
          <w:vertAlign w:val="subscript"/>
          <w:lang w:val="el-GR"/>
        </w:rPr>
        <w:t>0</w:t>
      </w:r>
      <w:r>
        <w:rPr>
          <w:rFonts w:eastAsiaTheme="majorEastAsia"/>
          <w:vertAlign w:val="subscript"/>
          <w:lang w:val="el-GR"/>
        </w:rPr>
        <w:t xml:space="preserve"> </w:t>
      </w:r>
      <w:r>
        <w:rPr>
          <w:rFonts w:eastAsiaTheme="majorEastAsia"/>
          <w:lang w:val="el-GR"/>
        </w:rPr>
        <w:t>η χρονολογική σειρά αυτοσυσχετίζεται.</w:t>
      </w:r>
    </w:p>
    <w:p w:rsidR="00A02F8F" w:rsidRPr="006B73C7" w:rsidRDefault="00B9396C" w:rsidP="008557A5">
      <w:pPr>
        <w:rPr>
          <w:rFonts w:eastAsiaTheme="majorEastAsia"/>
          <w:b/>
          <w:lang w:val="el-GR"/>
        </w:rPr>
      </w:pPr>
      <w:r>
        <w:rPr>
          <w:rFonts w:eastAsiaTheme="majorEastAsia"/>
          <w:lang w:val="el-GR"/>
        </w:rPr>
        <w:t xml:space="preserve">Ως την τιμή του στατιστικού μέτρου στα δεδομένα μας έχουμε </w:t>
      </w:r>
      <w:r w:rsidR="00A02F8F">
        <w:rPr>
          <w:rFonts w:eastAsiaTheme="majorEastAsia"/>
          <w:lang w:val="el-GR"/>
        </w:rPr>
        <w:t xml:space="preserve">πάρει την: </w:t>
      </w:r>
      <w:r w:rsidRPr="00B9396C">
        <w:rPr>
          <w:rFonts w:eastAsiaTheme="majorEastAsia"/>
          <w:b/>
        </w:rPr>
        <w:t>Q</w:t>
      </w:r>
      <w:r w:rsidRPr="00B9396C">
        <w:rPr>
          <w:rFonts w:eastAsiaTheme="majorEastAsia"/>
          <w:b/>
          <w:lang w:val="el-GR"/>
        </w:rPr>
        <w:t>=</w:t>
      </w:r>
      <w:r w:rsidRPr="00B9396C">
        <w:rPr>
          <w:b/>
          <w:lang w:val="el-GR"/>
        </w:rPr>
        <w:t xml:space="preserve"> </w:t>
      </w:r>
      <w:r w:rsidRPr="00B9396C">
        <w:rPr>
          <w:rFonts w:eastAsiaTheme="majorEastAsia"/>
          <w:b/>
          <w:lang w:val="el-GR"/>
        </w:rPr>
        <w:t>43,22722877</w:t>
      </w:r>
      <w:r w:rsidR="00A02F8F">
        <w:rPr>
          <w:rFonts w:eastAsiaTheme="majorEastAsia"/>
          <w:b/>
          <w:lang w:val="el-GR"/>
        </w:rPr>
        <w:t xml:space="preserve"> </w:t>
      </w:r>
      <w:r w:rsidR="00A02F8F">
        <w:rPr>
          <w:rFonts w:eastAsiaTheme="majorEastAsia"/>
          <w:lang w:val="el-GR"/>
        </w:rPr>
        <w:t xml:space="preserve">ενώ η κριτική τιμή μας είναι : </w:t>
      </w:r>
      <w:r w:rsidR="00A02F8F" w:rsidRPr="00987FEE">
        <w:rPr>
          <w:rFonts w:eastAsiaTheme="majorEastAsia"/>
          <w:b/>
          <w:lang w:val="el-GR"/>
        </w:rPr>
        <w:t>23,6847913</w:t>
      </w:r>
      <w:r w:rsidR="00A02F8F">
        <w:rPr>
          <w:rFonts w:eastAsiaTheme="majorEastAsia"/>
          <w:lang w:val="el-GR"/>
        </w:rPr>
        <w:t xml:space="preserve"> επομένως η </w:t>
      </w:r>
      <w:r w:rsidR="00A02F8F">
        <w:rPr>
          <w:rFonts w:eastAsiaTheme="majorEastAsia"/>
          <w:lang w:val="el-GR"/>
        </w:rPr>
        <w:lastRenderedPageBreak/>
        <w:t xml:space="preserve">χρονολογική μας σειρά απορρίπτει την υπόθεση </w:t>
      </w:r>
      <w:r w:rsidR="00A02F8F">
        <w:rPr>
          <w:rFonts w:eastAsiaTheme="majorEastAsia"/>
        </w:rPr>
        <w:t>H</w:t>
      </w:r>
      <w:r w:rsidR="00A02F8F" w:rsidRPr="003C57CA">
        <w:rPr>
          <w:rFonts w:eastAsiaTheme="majorEastAsia"/>
          <w:vertAlign w:val="subscript"/>
          <w:lang w:val="el-GR"/>
        </w:rPr>
        <w:t>0</w:t>
      </w:r>
      <w:r w:rsidR="00A02F8F">
        <w:rPr>
          <w:rFonts w:eastAsiaTheme="majorEastAsia"/>
          <w:vertAlign w:val="subscript"/>
          <w:lang w:val="el-GR"/>
        </w:rPr>
        <w:t xml:space="preserve"> </w:t>
      </w:r>
      <w:r w:rsidR="00A02F8F">
        <w:rPr>
          <w:rFonts w:eastAsiaTheme="majorEastAsia"/>
          <w:lang w:val="el-GR"/>
        </w:rPr>
        <w:t xml:space="preserve">και συνεπώς </w:t>
      </w:r>
      <w:r w:rsidR="00A02F8F" w:rsidRPr="006B73C7">
        <w:rPr>
          <w:rFonts w:eastAsiaTheme="majorEastAsia"/>
          <w:b/>
          <w:u w:val="single"/>
          <w:lang w:val="el-GR"/>
        </w:rPr>
        <w:t>αυτοσυσχετίζεται</w:t>
      </w:r>
      <w:r w:rsidR="00A02F8F" w:rsidRPr="006B73C7">
        <w:rPr>
          <w:rFonts w:eastAsiaTheme="majorEastAsia"/>
          <w:b/>
          <w:lang w:val="el-GR"/>
        </w:rPr>
        <w:t>.</w:t>
      </w:r>
    </w:p>
    <w:p w:rsidR="008557A5" w:rsidRPr="0050461A" w:rsidRDefault="008557A5" w:rsidP="008557A5">
      <w:pPr>
        <w:rPr>
          <w:rStyle w:val="BookTitle"/>
          <w:lang w:val="el-GR"/>
        </w:rPr>
      </w:pPr>
    </w:p>
    <w:p w:rsidR="00513F9D" w:rsidRDefault="00513F9D" w:rsidP="008557A5">
      <w:pPr>
        <w:rPr>
          <w:rStyle w:val="BookTitle"/>
          <w:lang w:val="el-GR"/>
        </w:rPr>
      </w:pPr>
    </w:p>
    <w:p w:rsidR="007A78AE" w:rsidRPr="00362725" w:rsidRDefault="007A78AE" w:rsidP="00362725">
      <w:pPr>
        <w:pStyle w:val="Heading1"/>
        <w:rPr>
          <w:rStyle w:val="SubtleEmphasis"/>
          <w:i/>
          <w:iCs/>
          <w:color w:val="622423" w:themeColor="accent2" w:themeShade="7F"/>
        </w:rPr>
      </w:pPr>
      <w:r w:rsidRPr="00362725">
        <w:rPr>
          <w:rStyle w:val="SubtleEmphasis"/>
          <w:i/>
          <w:iCs/>
          <w:color w:val="622423" w:themeColor="accent2" w:themeShade="7F"/>
        </w:rPr>
        <w:t>3.1 &lt;&lt;Αφελές&gt;&gt; εποχικό υπόδειγμα(Seasonal Naive model)</w:t>
      </w:r>
    </w:p>
    <w:p w:rsidR="007A78AE" w:rsidRDefault="007A78AE" w:rsidP="007A7536">
      <w:pPr>
        <w:rPr>
          <w:lang w:val="el-GR"/>
        </w:rPr>
      </w:pPr>
    </w:p>
    <w:p w:rsidR="007A7536" w:rsidRDefault="007A7536" w:rsidP="007A7536">
      <w:pPr>
        <w:rPr>
          <w:lang w:val="el-GR"/>
        </w:rPr>
      </w:pPr>
      <w:r>
        <w:rPr>
          <w:lang w:val="el-GR"/>
        </w:rPr>
        <w:t>Έγινε εκτίμηση μέσω του Αφελού Εποχικού υποδείγματος για τις τελευταίες 12 παρατηρήσεις (έτος 2022)</w:t>
      </w:r>
      <w:r w:rsidR="00EB3283">
        <w:rPr>
          <w:lang w:val="el-GR"/>
        </w:rPr>
        <w:t>.Προκείπτουν τα εξής:</w:t>
      </w:r>
    </w:p>
    <w:tbl>
      <w:tblPr>
        <w:tblStyle w:val="LightShading"/>
        <w:tblW w:w="5201" w:type="pct"/>
        <w:tblLook w:val="04A0" w:firstRow="1" w:lastRow="0" w:firstColumn="1" w:lastColumn="0" w:noHBand="0" w:noVBand="1"/>
      </w:tblPr>
      <w:tblGrid>
        <w:gridCol w:w="1104"/>
        <w:gridCol w:w="551"/>
        <w:gridCol w:w="266"/>
        <w:gridCol w:w="634"/>
        <w:gridCol w:w="618"/>
        <w:gridCol w:w="551"/>
        <w:gridCol w:w="774"/>
        <w:gridCol w:w="1107"/>
        <w:gridCol w:w="266"/>
        <w:gridCol w:w="1762"/>
        <w:gridCol w:w="2028"/>
      </w:tblGrid>
      <w:tr w:rsidR="00EB3283" w:rsidRPr="00EB3283" w:rsidTr="00EB3283">
        <w:trPr>
          <w:cnfStyle w:val="100000000000" w:firstRow="1" w:lastRow="0" w:firstColumn="0" w:lastColumn="0" w:oddVBand="0" w:evenVBand="0" w:oddHBand="0"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611" w:type="pct"/>
            <w:noWrap/>
            <w:hideMark/>
          </w:tcPr>
          <w:p w:rsidR="00EB3283" w:rsidRPr="00137781" w:rsidRDefault="00137781" w:rsidP="00137781">
            <w:pPr>
              <w:rPr>
                <w:rFonts w:ascii="Calibri" w:eastAsia="Times New Roman" w:hAnsi="Calibri" w:cs="Calibri"/>
                <w:i w:val="0"/>
                <w:iCs w:val="0"/>
                <w:color w:val="000000"/>
                <w:sz w:val="22"/>
                <w:szCs w:val="22"/>
                <w:lang w:val="el-GR" w:eastAsia="en-GB"/>
              </w:rPr>
            </w:pPr>
            <w:r>
              <w:rPr>
                <w:rFonts w:ascii="Calibri" w:eastAsia="Times New Roman" w:hAnsi="Calibri" w:cs="Calibri"/>
                <w:i w:val="0"/>
                <w:iCs w:val="0"/>
                <w:color w:val="000000"/>
                <w:sz w:val="22"/>
                <w:szCs w:val="22"/>
                <w:lang w:eastAsia="en-GB"/>
              </w:rPr>
              <w:t>t</w:t>
            </w:r>
          </w:p>
        </w:tc>
        <w:tc>
          <w:tcPr>
            <w:tcW w:w="285" w:type="pct"/>
            <w:noWrap/>
            <w:hideMark/>
          </w:tcPr>
          <w:p w:rsidR="00EB3283" w:rsidRPr="00EB3283" w:rsidRDefault="00EB3283" w:rsidP="00EB328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y</w:t>
            </w:r>
          </w:p>
        </w:tc>
        <w:tc>
          <w:tcPr>
            <w:tcW w:w="142" w:type="pct"/>
            <w:noWrap/>
            <w:hideMark/>
          </w:tcPr>
          <w:p w:rsidR="00EB3283" w:rsidRPr="00EB3283" w:rsidRDefault="00EB3283" w:rsidP="00EB328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327" w:type="pct"/>
            <w:noWrap/>
            <w:hideMark/>
          </w:tcPr>
          <w:p w:rsidR="00EB3283" w:rsidRPr="00EB3283" w:rsidRDefault="00EB3283" w:rsidP="00EB328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proofErr w:type="spellStart"/>
            <w:r w:rsidRPr="00EB3283">
              <w:rPr>
                <w:rFonts w:ascii="Calibri" w:eastAsia="Times New Roman" w:hAnsi="Calibri" w:cs="Calibri"/>
                <w:i w:val="0"/>
                <w:iCs w:val="0"/>
                <w:color w:val="000000"/>
                <w:sz w:val="22"/>
                <w:szCs w:val="22"/>
                <w:lang w:eastAsia="en-GB"/>
              </w:rPr>
              <w:t>Yhat</w:t>
            </w:r>
            <w:proofErr w:type="spellEnd"/>
          </w:p>
        </w:tc>
        <w:tc>
          <w:tcPr>
            <w:tcW w:w="319" w:type="pct"/>
            <w:noWrap/>
            <w:hideMark/>
          </w:tcPr>
          <w:p w:rsidR="00EB3283" w:rsidRPr="00EB3283" w:rsidRDefault="00EB3283" w:rsidP="00EB328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e</w:t>
            </w:r>
          </w:p>
        </w:tc>
        <w:tc>
          <w:tcPr>
            <w:tcW w:w="285" w:type="pct"/>
            <w:noWrap/>
            <w:hideMark/>
          </w:tcPr>
          <w:p w:rsidR="00EB3283" w:rsidRPr="00EB3283" w:rsidRDefault="00EB3283" w:rsidP="00EB328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|e|</w:t>
            </w:r>
          </w:p>
        </w:tc>
        <w:tc>
          <w:tcPr>
            <w:tcW w:w="398" w:type="pct"/>
            <w:noWrap/>
            <w:hideMark/>
          </w:tcPr>
          <w:p w:rsidR="00EB3283" w:rsidRPr="00EB3283" w:rsidRDefault="00EB3283" w:rsidP="00EB328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e^2</w:t>
            </w:r>
          </w:p>
        </w:tc>
        <w:tc>
          <w:tcPr>
            <w:tcW w:w="566" w:type="pct"/>
            <w:noWrap/>
            <w:hideMark/>
          </w:tcPr>
          <w:p w:rsidR="00EB3283" w:rsidRPr="00EB3283" w:rsidRDefault="00EB3283" w:rsidP="00EB328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(e/y)*100</w:t>
            </w:r>
          </w:p>
        </w:tc>
        <w:tc>
          <w:tcPr>
            <w:tcW w:w="142" w:type="pct"/>
            <w:noWrap/>
            <w:hideMark/>
          </w:tcPr>
          <w:p w:rsidR="00EB3283" w:rsidRPr="00EB3283" w:rsidRDefault="00EB3283" w:rsidP="00EB328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896" w:type="pct"/>
            <w:noWrap/>
            <w:hideMark/>
          </w:tcPr>
          <w:p w:rsidR="00EB3283" w:rsidRPr="00EB3283" w:rsidRDefault="00EB3283" w:rsidP="00EB328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proofErr w:type="spellStart"/>
            <w:r w:rsidRPr="00EB3283">
              <w:rPr>
                <w:rFonts w:ascii="Calibri" w:eastAsia="Times New Roman" w:hAnsi="Calibri" w:cs="Calibri"/>
                <w:i w:val="0"/>
                <w:iCs w:val="0"/>
                <w:color w:val="000000"/>
                <w:sz w:val="22"/>
                <w:szCs w:val="22"/>
                <w:lang w:eastAsia="en-GB"/>
              </w:rPr>
              <w:t>Ustat</w:t>
            </w:r>
            <w:proofErr w:type="spellEnd"/>
            <w:r w:rsidRPr="00EB3283">
              <w:rPr>
                <w:rFonts w:ascii="Calibri" w:eastAsia="Times New Roman" w:hAnsi="Calibri" w:cs="Calibri"/>
                <w:i w:val="0"/>
                <w:iCs w:val="0"/>
                <w:color w:val="000000"/>
                <w:sz w:val="22"/>
                <w:szCs w:val="22"/>
                <w:lang w:eastAsia="en-GB"/>
              </w:rPr>
              <w:t>-numerator</w:t>
            </w:r>
          </w:p>
        </w:tc>
        <w:tc>
          <w:tcPr>
            <w:tcW w:w="1030" w:type="pct"/>
            <w:noWrap/>
            <w:hideMark/>
          </w:tcPr>
          <w:p w:rsidR="00EB3283" w:rsidRPr="00EB3283" w:rsidRDefault="00EB3283" w:rsidP="00EB328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proofErr w:type="spellStart"/>
            <w:r w:rsidRPr="00EB3283">
              <w:rPr>
                <w:rFonts w:ascii="Calibri" w:eastAsia="Times New Roman" w:hAnsi="Calibri" w:cs="Calibri"/>
                <w:i w:val="0"/>
                <w:iCs w:val="0"/>
                <w:color w:val="000000"/>
                <w:sz w:val="22"/>
                <w:szCs w:val="22"/>
                <w:lang w:eastAsia="en-GB"/>
              </w:rPr>
              <w:t>Ustat-denumanator</w:t>
            </w:r>
            <w:proofErr w:type="spellEnd"/>
          </w:p>
        </w:tc>
      </w:tr>
      <w:tr w:rsidR="00EB3283" w:rsidRPr="00EB3283" w:rsidTr="00EB3283">
        <w:trPr>
          <w:cnfStyle w:val="000000100000" w:firstRow="0" w:lastRow="0" w:firstColumn="0" w:lastColumn="0" w:oddVBand="0" w:evenVBand="0" w:oddHBand="1"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611" w:type="pct"/>
            <w:noWrap/>
            <w:hideMark/>
          </w:tcPr>
          <w:p w:rsidR="00EB3283" w:rsidRPr="00EB3283" w:rsidRDefault="00EB3283" w:rsidP="00EB3283">
            <w:pPr>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w:t>
            </w:r>
          </w:p>
        </w:tc>
        <w:tc>
          <w:tcPr>
            <w:tcW w:w="285"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233</w:t>
            </w:r>
          </w:p>
        </w:tc>
        <w:tc>
          <w:tcPr>
            <w:tcW w:w="142"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327"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235</w:t>
            </w:r>
          </w:p>
        </w:tc>
        <w:tc>
          <w:tcPr>
            <w:tcW w:w="319"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w:t>
            </w:r>
          </w:p>
        </w:tc>
        <w:tc>
          <w:tcPr>
            <w:tcW w:w="285"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w:t>
            </w:r>
          </w:p>
        </w:tc>
        <w:tc>
          <w:tcPr>
            <w:tcW w:w="398"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4</w:t>
            </w:r>
          </w:p>
        </w:tc>
        <w:tc>
          <w:tcPr>
            <w:tcW w:w="566"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0,858369</w:t>
            </w:r>
          </w:p>
        </w:tc>
        <w:tc>
          <w:tcPr>
            <w:tcW w:w="142"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896"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6,77404E-05</w:t>
            </w:r>
          </w:p>
        </w:tc>
        <w:tc>
          <w:tcPr>
            <w:tcW w:w="1030"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0,001694</w:t>
            </w:r>
          </w:p>
        </w:tc>
      </w:tr>
      <w:tr w:rsidR="00EB3283" w:rsidRPr="00EB3283" w:rsidTr="00EB3283">
        <w:trPr>
          <w:trHeight w:val="138"/>
        </w:trPr>
        <w:tc>
          <w:tcPr>
            <w:cnfStyle w:val="001000000000" w:firstRow="0" w:lastRow="0" w:firstColumn="1" w:lastColumn="0" w:oddVBand="0" w:evenVBand="0" w:oddHBand="0" w:evenHBand="0" w:firstRowFirstColumn="0" w:firstRowLastColumn="0" w:lastRowFirstColumn="0" w:lastRowLastColumn="0"/>
            <w:tcW w:w="611" w:type="pct"/>
            <w:noWrap/>
            <w:hideMark/>
          </w:tcPr>
          <w:p w:rsidR="00EB3283" w:rsidRPr="00EB3283" w:rsidRDefault="00EB3283" w:rsidP="00EB3283">
            <w:pPr>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w:t>
            </w:r>
          </w:p>
        </w:tc>
        <w:tc>
          <w:tcPr>
            <w:tcW w:w="285"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230</w:t>
            </w:r>
          </w:p>
        </w:tc>
        <w:tc>
          <w:tcPr>
            <w:tcW w:w="142"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327"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242</w:t>
            </w:r>
          </w:p>
        </w:tc>
        <w:tc>
          <w:tcPr>
            <w:tcW w:w="319"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-12</w:t>
            </w:r>
          </w:p>
        </w:tc>
        <w:tc>
          <w:tcPr>
            <w:tcW w:w="285"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12</w:t>
            </w:r>
          </w:p>
        </w:tc>
        <w:tc>
          <w:tcPr>
            <w:tcW w:w="398"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144</w:t>
            </w:r>
          </w:p>
        </w:tc>
        <w:tc>
          <w:tcPr>
            <w:tcW w:w="566"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5,217391</w:t>
            </w:r>
          </w:p>
        </w:tc>
        <w:tc>
          <w:tcPr>
            <w:tcW w:w="142"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896"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0,002652471</w:t>
            </w:r>
          </w:p>
        </w:tc>
        <w:tc>
          <w:tcPr>
            <w:tcW w:w="1030"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0,000166</w:t>
            </w:r>
          </w:p>
        </w:tc>
      </w:tr>
      <w:tr w:rsidR="00EB3283" w:rsidRPr="00EB3283" w:rsidTr="00EB3283">
        <w:trPr>
          <w:cnfStyle w:val="000000100000" w:firstRow="0" w:lastRow="0" w:firstColumn="0" w:lastColumn="0" w:oddVBand="0" w:evenVBand="0" w:oddHBand="1"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611" w:type="pct"/>
            <w:noWrap/>
            <w:hideMark/>
          </w:tcPr>
          <w:p w:rsidR="00EB3283" w:rsidRPr="00EB3283" w:rsidRDefault="00EB3283" w:rsidP="00EB3283">
            <w:pPr>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3</w:t>
            </w:r>
          </w:p>
        </w:tc>
        <w:tc>
          <w:tcPr>
            <w:tcW w:w="285"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284</w:t>
            </w:r>
          </w:p>
        </w:tc>
        <w:tc>
          <w:tcPr>
            <w:tcW w:w="142"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327"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302</w:t>
            </w:r>
          </w:p>
        </w:tc>
        <w:tc>
          <w:tcPr>
            <w:tcW w:w="319"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-18</w:t>
            </w:r>
          </w:p>
        </w:tc>
        <w:tc>
          <w:tcPr>
            <w:tcW w:w="285"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18</w:t>
            </w:r>
          </w:p>
        </w:tc>
        <w:tc>
          <w:tcPr>
            <w:tcW w:w="398"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324</w:t>
            </w:r>
          </w:p>
        </w:tc>
        <w:tc>
          <w:tcPr>
            <w:tcW w:w="566"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6,338028</w:t>
            </w:r>
          </w:p>
        </w:tc>
        <w:tc>
          <w:tcPr>
            <w:tcW w:w="142"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896"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0,006124764</w:t>
            </w:r>
          </w:p>
        </w:tc>
        <w:tc>
          <w:tcPr>
            <w:tcW w:w="1030"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0,055123</w:t>
            </w:r>
          </w:p>
        </w:tc>
      </w:tr>
      <w:tr w:rsidR="00EB3283" w:rsidRPr="00EB3283" w:rsidTr="00EB3283">
        <w:trPr>
          <w:trHeight w:val="138"/>
        </w:trPr>
        <w:tc>
          <w:tcPr>
            <w:cnfStyle w:val="001000000000" w:firstRow="0" w:lastRow="0" w:firstColumn="1" w:lastColumn="0" w:oddVBand="0" w:evenVBand="0" w:oddHBand="0" w:evenHBand="0" w:firstRowFirstColumn="0" w:firstRowLastColumn="0" w:lastRowFirstColumn="0" w:lastRowLastColumn="0"/>
            <w:tcW w:w="611" w:type="pct"/>
            <w:noWrap/>
            <w:hideMark/>
          </w:tcPr>
          <w:p w:rsidR="00EB3283" w:rsidRPr="00EB3283" w:rsidRDefault="00EB3283" w:rsidP="00EB3283">
            <w:pPr>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4</w:t>
            </w:r>
          </w:p>
        </w:tc>
        <w:tc>
          <w:tcPr>
            <w:tcW w:w="285"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343</w:t>
            </w:r>
          </w:p>
        </w:tc>
        <w:tc>
          <w:tcPr>
            <w:tcW w:w="142"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327"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369</w:t>
            </w:r>
          </w:p>
        </w:tc>
        <w:tc>
          <w:tcPr>
            <w:tcW w:w="319"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-26</w:t>
            </w:r>
          </w:p>
        </w:tc>
        <w:tc>
          <w:tcPr>
            <w:tcW w:w="285"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26</w:t>
            </w:r>
          </w:p>
        </w:tc>
        <w:tc>
          <w:tcPr>
            <w:tcW w:w="398"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676</w:t>
            </w:r>
          </w:p>
        </w:tc>
        <w:tc>
          <w:tcPr>
            <w:tcW w:w="566"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7,580175</w:t>
            </w:r>
          </w:p>
        </w:tc>
        <w:tc>
          <w:tcPr>
            <w:tcW w:w="142"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896"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0,008381274</w:t>
            </w:r>
          </w:p>
        </w:tc>
        <w:tc>
          <w:tcPr>
            <w:tcW w:w="1030"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0,043159</w:t>
            </w:r>
          </w:p>
        </w:tc>
      </w:tr>
      <w:tr w:rsidR="00EB3283" w:rsidRPr="00EB3283" w:rsidTr="00EB3283">
        <w:trPr>
          <w:cnfStyle w:val="000000100000" w:firstRow="0" w:lastRow="0" w:firstColumn="0" w:lastColumn="0" w:oddVBand="0" w:evenVBand="0" w:oddHBand="1"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611" w:type="pct"/>
            <w:noWrap/>
            <w:hideMark/>
          </w:tcPr>
          <w:p w:rsidR="00EB3283" w:rsidRPr="00EB3283" w:rsidRDefault="00EB3283" w:rsidP="00EB3283">
            <w:pPr>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5</w:t>
            </w:r>
          </w:p>
        </w:tc>
        <w:tc>
          <w:tcPr>
            <w:tcW w:w="285"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359</w:t>
            </w:r>
          </w:p>
        </w:tc>
        <w:tc>
          <w:tcPr>
            <w:tcW w:w="142"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327"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326</w:t>
            </w:r>
          </w:p>
        </w:tc>
        <w:tc>
          <w:tcPr>
            <w:tcW w:w="319"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33</w:t>
            </w:r>
          </w:p>
        </w:tc>
        <w:tc>
          <w:tcPr>
            <w:tcW w:w="285"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33</w:t>
            </w:r>
          </w:p>
        </w:tc>
        <w:tc>
          <w:tcPr>
            <w:tcW w:w="398"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1089</w:t>
            </w:r>
          </w:p>
        </w:tc>
        <w:tc>
          <w:tcPr>
            <w:tcW w:w="566"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9,192201</w:t>
            </w:r>
          </w:p>
        </w:tc>
        <w:tc>
          <w:tcPr>
            <w:tcW w:w="142"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896"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0,009256347</w:t>
            </w:r>
          </w:p>
        </w:tc>
        <w:tc>
          <w:tcPr>
            <w:tcW w:w="1030"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0,002176</w:t>
            </w:r>
          </w:p>
        </w:tc>
      </w:tr>
      <w:tr w:rsidR="00EB3283" w:rsidRPr="00EB3283" w:rsidTr="00EB3283">
        <w:trPr>
          <w:trHeight w:val="138"/>
        </w:trPr>
        <w:tc>
          <w:tcPr>
            <w:cnfStyle w:val="001000000000" w:firstRow="0" w:lastRow="0" w:firstColumn="1" w:lastColumn="0" w:oddVBand="0" w:evenVBand="0" w:oddHBand="0" w:evenHBand="0" w:firstRowFirstColumn="0" w:firstRowLastColumn="0" w:lastRowFirstColumn="0" w:lastRowLastColumn="0"/>
            <w:tcW w:w="611" w:type="pct"/>
            <w:noWrap/>
            <w:hideMark/>
          </w:tcPr>
          <w:p w:rsidR="00EB3283" w:rsidRPr="00EB3283" w:rsidRDefault="00EB3283" w:rsidP="00EB3283">
            <w:pPr>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6</w:t>
            </w:r>
          </w:p>
        </w:tc>
        <w:tc>
          <w:tcPr>
            <w:tcW w:w="285"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362</w:t>
            </w:r>
          </w:p>
        </w:tc>
        <w:tc>
          <w:tcPr>
            <w:tcW w:w="142"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327"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490</w:t>
            </w:r>
          </w:p>
        </w:tc>
        <w:tc>
          <w:tcPr>
            <w:tcW w:w="319"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-128</w:t>
            </w:r>
          </w:p>
        </w:tc>
        <w:tc>
          <w:tcPr>
            <w:tcW w:w="285"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128</w:t>
            </w:r>
          </w:p>
        </w:tc>
        <w:tc>
          <w:tcPr>
            <w:tcW w:w="398"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16384</w:t>
            </w:r>
          </w:p>
        </w:tc>
        <w:tc>
          <w:tcPr>
            <w:tcW w:w="566"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35,35912</w:t>
            </w:r>
          </w:p>
        </w:tc>
        <w:tc>
          <w:tcPr>
            <w:tcW w:w="142"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896"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0,127125022</w:t>
            </w:r>
          </w:p>
        </w:tc>
        <w:tc>
          <w:tcPr>
            <w:tcW w:w="1030"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6,98E-05</w:t>
            </w:r>
          </w:p>
        </w:tc>
      </w:tr>
      <w:tr w:rsidR="00EB3283" w:rsidRPr="00EB3283" w:rsidTr="00EB3283">
        <w:trPr>
          <w:cnfStyle w:val="000000100000" w:firstRow="0" w:lastRow="0" w:firstColumn="0" w:lastColumn="0" w:oddVBand="0" w:evenVBand="0" w:oddHBand="1"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611" w:type="pct"/>
            <w:noWrap/>
            <w:hideMark/>
          </w:tcPr>
          <w:p w:rsidR="00EB3283" w:rsidRPr="00EB3283" w:rsidRDefault="00EB3283" w:rsidP="00EB3283">
            <w:pPr>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7</w:t>
            </w:r>
          </w:p>
        </w:tc>
        <w:tc>
          <w:tcPr>
            <w:tcW w:w="285"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271</w:t>
            </w:r>
          </w:p>
        </w:tc>
        <w:tc>
          <w:tcPr>
            <w:tcW w:w="142"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327"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228</w:t>
            </w:r>
          </w:p>
        </w:tc>
        <w:tc>
          <w:tcPr>
            <w:tcW w:w="319"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43</w:t>
            </w:r>
          </w:p>
        </w:tc>
        <w:tc>
          <w:tcPr>
            <w:tcW w:w="285"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43</w:t>
            </w:r>
          </w:p>
        </w:tc>
        <w:tc>
          <w:tcPr>
            <w:tcW w:w="398"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1849</w:t>
            </w:r>
          </w:p>
        </w:tc>
        <w:tc>
          <w:tcPr>
            <w:tcW w:w="566"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15,86716</w:t>
            </w:r>
          </w:p>
        </w:tc>
        <w:tc>
          <w:tcPr>
            <w:tcW w:w="142"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896"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0,014109765</w:t>
            </w:r>
          </w:p>
        </w:tc>
        <w:tc>
          <w:tcPr>
            <w:tcW w:w="1030"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0,063193</w:t>
            </w:r>
          </w:p>
        </w:tc>
      </w:tr>
      <w:tr w:rsidR="00EB3283" w:rsidRPr="00EB3283" w:rsidTr="00EB3283">
        <w:trPr>
          <w:trHeight w:val="138"/>
        </w:trPr>
        <w:tc>
          <w:tcPr>
            <w:cnfStyle w:val="001000000000" w:firstRow="0" w:lastRow="0" w:firstColumn="1" w:lastColumn="0" w:oddVBand="0" w:evenVBand="0" w:oddHBand="0" w:evenHBand="0" w:firstRowFirstColumn="0" w:firstRowLastColumn="0" w:lastRowFirstColumn="0" w:lastRowLastColumn="0"/>
            <w:tcW w:w="611" w:type="pct"/>
            <w:noWrap/>
            <w:hideMark/>
          </w:tcPr>
          <w:p w:rsidR="00EB3283" w:rsidRPr="00EB3283" w:rsidRDefault="00EB3283" w:rsidP="00EB3283">
            <w:pPr>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8</w:t>
            </w:r>
          </w:p>
        </w:tc>
        <w:tc>
          <w:tcPr>
            <w:tcW w:w="285"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153</w:t>
            </w:r>
          </w:p>
        </w:tc>
        <w:tc>
          <w:tcPr>
            <w:tcW w:w="142"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327"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257</w:t>
            </w:r>
          </w:p>
        </w:tc>
        <w:tc>
          <w:tcPr>
            <w:tcW w:w="319"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-104</w:t>
            </w:r>
          </w:p>
        </w:tc>
        <w:tc>
          <w:tcPr>
            <w:tcW w:w="285"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104</w:t>
            </w:r>
          </w:p>
        </w:tc>
        <w:tc>
          <w:tcPr>
            <w:tcW w:w="398"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10816</w:t>
            </w:r>
          </w:p>
        </w:tc>
        <w:tc>
          <w:tcPr>
            <w:tcW w:w="566"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67,97386</w:t>
            </w:r>
          </w:p>
        </w:tc>
        <w:tc>
          <w:tcPr>
            <w:tcW w:w="142"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896"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0,147274683</w:t>
            </w:r>
          </w:p>
        </w:tc>
        <w:tc>
          <w:tcPr>
            <w:tcW w:w="1030"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0,189594</w:t>
            </w:r>
          </w:p>
        </w:tc>
      </w:tr>
      <w:tr w:rsidR="00EB3283" w:rsidRPr="00EB3283" w:rsidTr="00EB3283">
        <w:trPr>
          <w:cnfStyle w:val="000000100000" w:firstRow="0" w:lastRow="0" w:firstColumn="0" w:lastColumn="0" w:oddVBand="0" w:evenVBand="0" w:oddHBand="1"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611" w:type="pct"/>
            <w:noWrap/>
            <w:hideMark/>
          </w:tcPr>
          <w:p w:rsidR="00EB3283" w:rsidRPr="00EB3283" w:rsidRDefault="00EB3283" w:rsidP="00EB3283">
            <w:pPr>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9</w:t>
            </w:r>
          </w:p>
        </w:tc>
        <w:tc>
          <w:tcPr>
            <w:tcW w:w="285"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231</w:t>
            </w:r>
          </w:p>
        </w:tc>
        <w:tc>
          <w:tcPr>
            <w:tcW w:w="142"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327"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249</w:t>
            </w:r>
          </w:p>
        </w:tc>
        <w:tc>
          <w:tcPr>
            <w:tcW w:w="319"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-18</w:t>
            </w:r>
          </w:p>
        </w:tc>
        <w:tc>
          <w:tcPr>
            <w:tcW w:w="285"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18</w:t>
            </w:r>
          </w:p>
        </w:tc>
        <w:tc>
          <w:tcPr>
            <w:tcW w:w="398"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324</w:t>
            </w:r>
          </w:p>
        </w:tc>
        <w:tc>
          <w:tcPr>
            <w:tcW w:w="566"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7,792208</w:t>
            </w:r>
          </w:p>
        </w:tc>
        <w:tc>
          <w:tcPr>
            <w:tcW w:w="142"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896"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0,01384083</w:t>
            </w:r>
          </w:p>
        </w:tc>
        <w:tc>
          <w:tcPr>
            <w:tcW w:w="1030"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0,2599</w:t>
            </w:r>
          </w:p>
        </w:tc>
      </w:tr>
      <w:tr w:rsidR="00EB3283" w:rsidRPr="00EB3283" w:rsidTr="00EB3283">
        <w:trPr>
          <w:trHeight w:val="138"/>
        </w:trPr>
        <w:tc>
          <w:tcPr>
            <w:cnfStyle w:val="001000000000" w:firstRow="0" w:lastRow="0" w:firstColumn="1" w:lastColumn="0" w:oddVBand="0" w:evenVBand="0" w:oddHBand="0" w:evenHBand="0" w:firstRowFirstColumn="0" w:firstRowLastColumn="0" w:lastRowFirstColumn="0" w:lastRowLastColumn="0"/>
            <w:tcW w:w="611" w:type="pct"/>
            <w:noWrap/>
            <w:hideMark/>
          </w:tcPr>
          <w:p w:rsidR="00EB3283" w:rsidRPr="00EB3283" w:rsidRDefault="00EB3283" w:rsidP="00EB3283">
            <w:pPr>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10</w:t>
            </w:r>
          </w:p>
        </w:tc>
        <w:tc>
          <w:tcPr>
            <w:tcW w:w="285"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163</w:t>
            </w:r>
          </w:p>
        </w:tc>
        <w:tc>
          <w:tcPr>
            <w:tcW w:w="142"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327"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302</w:t>
            </w:r>
          </w:p>
        </w:tc>
        <w:tc>
          <w:tcPr>
            <w:tcW w:w="319"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-139</w:t>
            </w:r>
          </w:p>
        </w:tc>
        <w:tc>
          <w:tcPr>
            <w:tcW w:w="285"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139</w:t>
            </w:r>
          </w:p>
        </w:tc>
        <w:tc>
          <w:tcPr>
            <w:tcW w:w="398"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19321</w:t>
            </w:r>
          </w:p>
        </w:tc>
        <w:tc>
          <w:tcPr>
            <w:tcW w:w="566"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85,27607</w:t>
            </w:r>
          </w:p>
        </w:tc>
        <w:tc>
          <w:tcPr>
            <w:tcW w:w="142"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896"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0,362080921</w:t>
            </w:r>
          </w:p>
        </w:tc>
        <w:tc>
          <w:tcPr>
            <w:tcW w:w="1030"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0,086655</w:t>
            </w:r>
          </w:p>
        </w:tc>
      </w:tr>
      <w:tr w:rsidR="00EB3283" w:rsidRPr="00EB3283" w:rsidTr="00EB3283">
        <w:trPr>
          <w:cnfStyle w:val="000000100000" w:firstRow="0" w:lastRow="0" w:firstColumn="0" w:lastColumn="0" w:oddVBand="0" w:evenVBand="0" w:oddHBand="1"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611" w:type="pct"/>
            <w:noWrap/>
            <w:hideMark/>
          </w:tcPr>
          <w:p w:rsidR="00EB3283" w:rsidRPr="00EB3283" w:rsidRDefault="00EB3283" w:rsidP="00EB3283">
            <w:pPr>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11</w:t>
            </w:r>
          </w:p>
        </w:tc>
        <w:tc>
          <w:tcPr>
            <w:tcW w:w="285"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272</w:t>
            </w:r>
          </w:p>
        </w:tc>
        <w:tc>
          <w:tcPr>
            <w:tcW w:w="142"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327"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302</w:t>
            </w:r>
          </w:p>
        </w:tc>
        <w:tc>
          <w:tcPr>
            <w:tcW w:w="319"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-30</w:t>
            </w:r>
          </w:p>
        </w:tc>
        <w:tc>
          <w:tcPr>
            <w:tcW w:w="285"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30</w:t>
            </w:r>
          </w:p>
        </w:tc>
        <w:tc>
          <w:tcPr>
            <w:tcW w:w="398"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900</w:t>
            </w:r>
          </w:p>
        </w:tc>
        <w:tc>
          <w:tcPr>
            <w:tcW w:w="566"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11,02941</w:t>
            </w:r>
          </w:p>
        </w:tc>
        <w:tc>
          <w:tcPr>
            <w:tcW w:w="142"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896"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0,033874064</w:t>
            </w:r>
          </w:p>
        </w:tc>
        <w:tc>
          <w:tcPr>
            <w:tcW w:w="1030" w:type="pct"/>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0,447175</w:t>
            </w:r>
          </w:p>
        </w:tc>
      </w:tr>
      <w:tr w:rsidR="00EB3283" w:rsidRPr="00EB3283" w:rsidTr="00EB3283">
        <w:trPr>
          <w:trHeight w:val="138"/>
        </w:trPr>
        <w:tc>
          <w:tcPr>
            <w:cnfStyle w:val="001000000000" w:firstRow="0" w:lastRow="0" w:firstColumn="1" w:lastColumn="0" w:oddVBand="0" w:evenVBand="0" w:oddHBand="0" w:evenHBand="0" w:firstRowFirstColumn="0" w:firstRowLastColumn="0" w:lastRowFirstColumn="0" w:lastRowLastColumn="0"/>
            <w:tcW w:w="611" w:type="pct"/>
            <w:noWrap/>
            <w:hideMark/>
          </w:tcPr>
          <w:p w:rsidR="00EB3283" w:rsidRPr="00EB3283" w:rsidRDefault="00EB3283" w:rsidP="00EB3283">
            <w:pPr>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12</w:t>
            </w:r>
          </w:p>
        </w:tc>
        <w:tc>
          <w:tcPr>
            <w:tcW w:w="285"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249</w:t>
            </w:r>
          </w:p>
        </w:tc>
        <w:tc>
          <w:tcPr>
            <w:tcW w:w="142"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327"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243</w:t>
            </w:r>
          </w:p>
        </w:tc>
        <w:tc>
          <w:tcPr>
            <w:tcW w:w="319"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6</w:t>
            </w:r>
          </w:p>
        </w:tc>
        <w:tc>
          <w:tcPr>
            <w:tcW w:w="285"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6</w:t>
            </w:r>
          </w:p>
        </w:tc>
        <w:tc>
          <w:tcPr>
            <w:tcW w:w="398"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36</w:t>
            </w:r>
          </w:p>
        </w:tc>
        <w:tc>
          <w:tcPr>
            <w:tcW w:w="566"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2,409639</w:t>
            </w:r>
          </w:p>
        </w:tc>
        <w:tc>
          <w:tcPr>
            <w:tcW w:w="142"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 </w:t>
            </w:r>
          </w:p>
        </w:tc>
        <w:tc>
          <w:tcPr>
            <w:tcW w:w="896"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0,000486592</w:t>
            </w:r>
          </w:p>
        </w:tc>
        <w:tc>
          <w:tcPr>
            <w:tcW w:w="1030" w:type="pct"/>
            <w:noWrap/>
            <w:hideMark/>
          </w:tcPr>
          <w:p w:rsidR="00EB3283" w:rsidRPr="00EB3283" w:rsidRDefault="00EB3283" w:rsidP="00EB328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val="0"/>
                <w:iCs w:val="0"/>
                <w:color w:val="000000"/>
                <w:sz w:val="22"/>
                <w:szCs w:val="22"/>
                <w:lang w:eastAsia="en-GB"/>
              </w:rPr>
            </w:pPr>
            <w:r w:rsidRPr="00EB3283">
              <w:rPr>
                <w:rFonts w:ascii="Calibri" w:eastAsia="Times New Roman" w:hAnsi="Calibri" w:cs="Calibri"/>
                <w:i w:val="0"/>
                <w:iCs w:val="0"/>
                <w:color w:val="000000"/>
                <w:sz w:val="22"/>
                <w:szCs w:val="22"/>
                <w:lang w:eastAsia="en-GB"/>
              </w:rPr>
              <w:t>0,00715</w:t>
            </w:r>
          </w:p>
        </w:tc>
      </w:tr>
    </w:tbl>
    <w:p w:rsidR="0050461A" w:rsidRPr="008D7EF5" w:rsidRDefault="0050461A" w:rsidP="007A78AE">
      <w:pPr>
        <w:rPr>
          <w:lang w:val="el-GR"/>
        </w:rPr>
      </w:pPr>
    </w:p>
    <w:p w:rsidR="00EB3283" w:rsidRDefault="00EB3283" w:rsidP="007A78AE">
      <w:pPr>
        <w:rPr>
          <w:lang w:val="el-GR"/>
        </w:rPr>
      </w:pPr>
      <w:r>
        <w:rPr>
          <w:lang w:val="el-GR"/>
        </w:rPr>
        <w:t xml:space="preserve">Απο τα παραπάνω πήραμε τις τιμές των μέτρων </w:t>
      </w:r>
      <w:r w:rsidRPr="00EB3283">
        <w:rPr>
          <w:b/>
        </w:rPr>
        <w:t>MSE</w:t>
      </w:r>
      <w:r w:rsidRPr="00EB3283">
        <w:rPr>
          <w:lang w:val="el-GR"/>
        </w:rPr>
        <w:t>,</w:t>
      </w:r>
      <w:r w:rsidRPr="00EB3283">
        <w:rPr>
          <w:b/>
        </w:rPr>
        <w:t>MAE</w:t>
      </w:r>
      <w:r w:rsidRPr="00EB3283">
        <w:rPr>
          <w:lang w:val="el-GR"/>
        </w:rPr>
        <w:t>,</w:t>
      </w:r>
      <w:r w:rsidRPr="00EB3283">
        <w:rPr>
          <w:b/>
        </w:rPr>
        <w:t>MAPE</w:t>
      </w:r>
      <w:r>
        <w:rPr>
          <w:lang w:val="el-GR"/>
        </w:rPr>
        <w:t>:</w:t>
      </w:r>
    </w:p>
    <w:tbl>
      <w:tblPr>
        <w:tblStyle w:val="LightList-Accent2"/>
        <w:tblW w:w="2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
        <w:gridCol w:w="960"/>
        <w:gridCol w:w="1054"/>
      </w:tblGrid>
      <w:tr w:rsidR="00EB3283" w:rsidRPr="00EB3283" w:rsidTr="00EB3283">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rsidR="00EB3283" w:rsidRPr="00EB3283" w:rsidRDefault="00EB3283" w:rsidP="00EB3283">
            <w:pPr>
              <w:rPr>
                <w:rFonts w:ascii="Calibri" w:eastAsia="Times New Roman" w:hAnsi="Calibri" w:cs="Calibri"/>
                <w:i w:val="0"/>
                <w:iCs w:val="0"/>
                <w:color w:val="3F3F3F"/>
                <w:sz w:val="22"/>
                <w:szCs w:val="22"/>
                <w:lang w:eastAsia="en-GB"/>
              </w:rPr>
            </w:pPr>
            <w:r w:rsidRPr="00EB3283">
              <w:rPr>
                <w:rFonts w:ascii="Calibri" w:eastAsia="Times New Roman" w:hAnsi="Calibri" w:cs="Calibri"/>
                <w:i w:val="0"/>
                <w:iCs w:val="0"/>
                <w:color w:val="3F3F3F"/>
                <w:sz w:val="22"/>
                <w:szCs w:val="22"/>
                <w:lang w:eastAsia="en-GB"/>
              </w:rPr>
              <w:t>MAE</w:t>
            </w:r>
          </w:p>
        </w:tc>
        <w:tc>
          <w:tcPr>
            <w:tcW w:w="960" w:type="dxa"/>
            <w:noWrap/>
            <w:hideMark/>
          </w:tcPr>
          <w:p w:rsidR="00EB3283" w:rsidRPr="00EB3283" w:rsidRDefault="00EB3283" w:rsidP="00EB328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i w:val="0"/>
                <w:iCs w:val="0"/>
                <w:color w:val="3F3F3F"/>
                <w:sz w:val="22"/>
                <w:szCs w:val="22"/>
                <w:lang w:eastAsia="en-GB"/>
              </w:rPr>
            </w:pPr>
            <w:r w:rsidRPr="00EB3283">
              <w:rPr>
                <w:rFonts w:ascii="Calibri" w:eastAsia="Times New Roman" w:hAnsi="Calibri" w:cs="Calibri"/>
                <w:i w:val="0"/>
                <w:iCs w:val="0"/>
                <w:color w:val="3F3F3F"/>
                <w:sz w:val="22"/>
                <w:szCs w:val="22"/>
                <w:lang w:eastAsia="en-GB"/>
              </w:rPr>
              <w:t>MSE</w:t>
            </w:r>
          </w:p>
        </w:tc>
        <w:tc>
          <w:tcPr>
            <w:tcW w:w="960" w:type="dxa"/>
            <w:noWrap/>
            <w:hideMark/>
          </w:tcPr>
          <w:p w:rsidR="00EB3283" w:rsidRPr="00EB3283" w:rsidRDefault="00EB3283" w:rsidP="00EB328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i w:val="0"/>
                <w:iCs w:val="0"/>
                <w:color w:val="3F3F3F"/>
                <w:sz w:val="22"/>
                <w:szCs w:val="22"/>
                <w:lang w:eastAsia="en-GB"/>
              </w:rPr>
            </w:pPr>
            <w:r w:rsidRPr="00EB3283">
              <w:rPr>
                <w:rFonts w:ascii="Calibri" w:eastAsia="Times New Roman" w:hAnsi="Calibri" w:cs="Calibri"/>
                <w:i w:val="0"/>
                <w:iCs w:val="0"/>
                <w:color w:val="3F3F3F"/>
                <w:sz w:val="22"/>
                <w:szCs w:val="22"/>
                <w:lang w:eastAsia="en-GB"/>
              </w:rPr>
              <w:t>MAPE</w:t>
            </w:r>
          </w:p>
        </w:tc>
      </w:tr>
      <w:tr w:rsidR="00EB3283" w:rsidRPr="00EB3283" w:rsidTr="00EB3283">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tcBorders>
              <w:top w:val="none" w:sz="0" w:space="0" w:color="auto"/>
              <w:left w:val="none" w:sz="0" w:space="0" w:color="auto"/>
              <w:bottom w:val="none" w:sz="0" w:space="0" w:color="auto"/>
            </w:tcBorders>
            <w:noWrap/>
            <w:hideMark/>
          </w:tcPr>
          <w:p w:rsidR="00EB3283" w:rsidRPr="00EB3283" w:rsidRDefault="00EB3283" w:rsidP="00EB3283">
            <w:pPr>
              <w:rPr>
                <w:rFonts w:ascii="Calibri" w:eastAsia="Times New Roman" w:hAnsi="Calibri" w:cs="Calibri"/>
                <w:i w:val="0"/>
                <w:iCs w:val="0"/>
                <w:color w:val="3F3F3F"/>
                <w:sz w:val="22"/>
                <w:szCs w:val="22"/>
                <w:lang w:eastAsia="en-GB"/>
              </w:rPr>
            </w:pPr>
            <w:r w:rsidRPr="00EB3283">
              <w:rPr>
                <w:rFonts w:ascii="Calibri" w:eastAsia="Times New Roman" w:hAnsi="Calibri" w:cs="Calibri"/>
                <w:i w:val="0"/>
                <w:iCs w:val="0"/>
                <w:color w:val="3F3F3F"/>
                <w:sz w:val="22"/>
                <w:szCs w:val="22"/>
                <w:lang w:eastAsia="en-GB"/>
              </w:rPr>
              <w:t>46,58333</w:t>
            </w:r>
          </w:p>
        </w:tc>
        <w:tc>
          <w:tcPr>
            <w:tcW w:w="960" w:type="dxa"/>
            <w:tcBorders>
              <w:top w:val="none" w:sz="0" w:space="0" w:color="auto"/>
              <w:bottom w:val="none" w:sz="0" w:space="0" w:color="auto"/>
            </w:tcBorders>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i w:val="0"/>
                <w:iCs w:val="0"/>
                <w:color w:val="3F3F3F"/>
                <w:sz w:val="22"/>
                <w:szCs w:val="22"/>
                <w:lang w:eastAsia="en-GB"/>
              </w:rPr>
            </w:pPr>
            <w:r w:rsidRPr="00EB3283">
              <w:rPr>
                <w:rFonts w:ascii="Calibri" w:eastAsia="Times New Roman" w:hAnsi="Calibri" w:cs="Calibri"/>
                <w:b/>
                <w:bCs/>
                <w:i w:val="0"/>
                <w:iCs w:val="0"/>
                <w:color w:val="3F3F3F"/>
                <w:sz w:val="22"/>
                <w:szCs w:val="22"/>
                <w:lang w:eastAsia="en-GB"/>
              </w:rPr>
              <w:t>4322,25</w:t>
            </w:r>
          </w:p>
        </w:tc>
        <w:tc>
          <w:tcPr>
            <w:tcW w:w="960" w:type="dxa"/>
            <w:tcBorders>
              <w:top w:val="none" w:sz="0" w:space="0" w:color="auto"/>
              <w:bottom w:val="none" w:sz="0" w:space="0" w:color="auto"/>
              <w:right w:val="none" w:sz="0" w:space="0" w:color="auto"/>
            </w:tcBorders>
            <w:noWrap/>
            <w:hideMark/>
          </w:tcPr>
          <w:p w:rsidR="00EB3283" w:rsidRPr="00EB3283" w:rsidRDefault="00EB3283" w:rsidP="00EB328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i w:val="0"/>
                <w:iCs w:val="0"/>
                <w:color w:val="3F3F3F"/>
                <w:sz w:val="22"/>
                <w:szCs w:val="22"/>
                <w:lang w:eastAsia="en-GB"/>
              </w:rPr>
            </w:pPr>
            <w:r w:rsidRPr="00EB3283">
              <w:rPr>
                <w:rFonts w:ascii="Calibri" w:eastAsia="Times New Roman" w:hAnsi="Calibri" w:cs="Calibri"/>
                <w:b/>
                <w:bCs/>
                <w:i w:val="0"/>
                <w:iCs w:val="0"/>
                <w:color w:val="3F3F3F"/>
                <w:sz w:val="22"/>
                <w:szCs w:val="22"/>
                <w:lang w:eastAsia="en-GB"/>
              </w:rPr>
              <w:t>21,24114</w:t>
            </w:r>
          </w:p>
        </w:tc>
      </w:tr>
    </w:tbl>
    <w:p w:rsidR="00EB3283" w:rsidRDefault="00EB3283" w:rsidP="007A78AE">
      <w:pPr>
        <w:rPr>
          <w:lang w:val="el-GR"/>
        </w:rPr>
      </w:pPr>
    </w:p>
    <w:p w:rsidR="00B71A7C" w:rsidRDefault="00B71A7C" w:rsidP="007A78AE">
      <w:pPr>
        <w:rPr>
          <w:lang w:val="el-GR"/>
        </w:rPr>
      </w:pPr>
      <w:r>
        <w:rPr>
          <w:lang w:val="el-GR"/>
        </w:rPr>
        <w:t xml:space="preserve">Ακόμη υπολογίσαμε το </w:t>
      </w:r>
      <w:r w:rsidRPr="00B71A7C">
        <w:rPr>
          <w:lang w:val="el-GR"/>
        </w:rPr>
        <w:t xml:space="preserve">μέτρο </w:t>
      </w:r>
      <w:r w:rsidRPr="00B71A7C">
        <w:t>U</w:t>
      </w:r>
      <w:r w:rsidRPr="00B71A7C">
        <w:rPr>
          <w:lang w:val="el-GR"/>
        </w:rPr>
        <w:t xml:space="preserve"> ( </w:t>
      </w:r>
      <w:proofErr w:type="spellStart"/>
      <w:r w:rsidRPr="00B71A7C">
        <w:t>Theil</w:t>
      </w:r>
      <w:proofErr w:type="spellEnd"/>
      <w:r w:rsidRPr="00B71A7C">
        <w:rPr>
          <w:lang w:val="el-GR"/>
        </w:rPr>
        <w:t>’</w:t>
      </w:r>
      <w:r w:rsidRPr="00B71A7C">
        <w:t>s</w:t>
      </w:r>
      <w:r w:rsidRPr="00B71A7C">
        <w:rPr>
          <w:lang w:val="el-GR"/>
        </w:rPr>
        <w:t xml:space="preserve"> </w:t>
      </w:r>
      <w:r w:rsidRPr="00B71A7C">
        <w:t>U</w:t>
      </w:r>
      <w:r w:rsidRPr="00B71A7C">
        <w:rPr>
          <w:lang w:val="el-GR"/>
        </w:rPr>
        <w:t xml:space="preserve"> </w:t>
      </w:r>
      <w:r w:rsidRPr="00B71A7C">
        <w:t>Statistic</w:t>
      </w:r>
      <w:r w:rsidRPr="00B71A7C">
        <w:rPr>
          <w:lang w:val="el-GR"/>
        </w:rPr>
        <w:t>)</w:t>
      </w:r>
      <w:r>
        <w:rPr>
          <w:lang w:val="el-GR"/>
        </w:rPr>
        <w:t>:</w:t>
      </w:r>
    </w:p>
    <w:tbl>
      <w:tblPr>
        <w:tblStyle w:val="LightList-Accent2"/>
        <w:tblW w:w="0" w:type="auto"/>
        <w:tblInd w:w="3534" w:type="dxa"/>
        <w:tblLook w:val="04A0" w:firstRow="1" w:lastRow="0" w:firstColumn="1" w:lastColumn="0" w:noHBand="0" w:noVBand="1"/>
      </w:tblPr>
      <w:tblGrid>
        <w:gridCol w:w="2018"/>
      </w:tblGrid>
      <w:tr w:rsidR="00B71A7C" w:rsidRPr="00B71A7C" w:rsidTr="00B51D8E">
        <w:trPr>
          <w:cnfStyle w:val="100000000000" w:firstRow="1" w:lastRow="0" w:firstColumn="0" w:lastColumn="0" w:oddVBand="0" w:evenVBand="0" w:oddHBand="0" w:evenHBand="0" w:firstRowFirstColumn="0" w:firstRowLastColumn="0" w:lastRowFirstColumn="0" w:lastRowLastColumn="0"/>
          <w:trHeight w:val="115"/>
        </w:trPr>
        <w:tc>
          <w:tcPr>
            <w:cnfStyle w:val="001000000000" w:firstRow="0" w:lastRow="0" w:firstColumn="1" w:lastColumn="0" w:oddVBand="0" w:evenVBand="0" w:oddHBand="0" w:evenHBand="0" w:firstRowFirstColumn="0" w:firstRowLastColumn="0" w:lastRowFirstColumn="0" w:lastRowLastColumn="0"/>
            <w:tcW w:w="2018" w:type="dxa"/>
            <w:noWrap/>
            <w:hideMark/>
          </w:tcPr>
          <w:p w:rsidR="00B71A7C" w:rsidRPr="00B71A7C" w:rsidRDefault="00B71A7C" w:rsidP="00B71A7C">
            <w:pPr>
              <w:jc w:val="center"/>
            </w:pPr>
            <w:proofErr w:type="spellStart"/>
            <w:r w:rsidRPr="00B71A7C">
              <w:t>Theil's</w:t>
            </w:r>
            <w:proofErr w:type="spellEnd"/>
            <w:r w:rsidRPr="00B71A7C">
              <w:t xml:space="preserve"> </w:t>
            </w:r>
            <w:proofErr w:type="spellStart"/>
            <w:r w:rsidRPr="00B71A7C">
              <w:t>Ustat</w:t>
            </w:r>
            <w:proofErr w:type="spellEnd"/>
          </w:p>
        </w:tc>
      </w:tr>
      <w:tr w:rsidR="00B71A7C" w:rsidRPr="00B71A7C" w:rsidTr="00B51D8E">
        <w:trPr>
          <w:cnfStyle w:val="000000100000" w:firstRow="0" w:lastRow="0" w:firstColumn="0" w:lastColumn="0" w:oddVBand="0" w:evenVBand="0" w:oddHBand="1" w:evenHBand="0" w:firstRowFirstColumn="0" w:firstRowLastColumn="0" w:lastRowFirstColumn="0" w:lastRowLastColumn="0"/>
          <w:trHeight w:val="115"/>
        </w:trPr>
        <w:tc>
          <w:tcPr>
            <w:cnfStyle w:val="001000000000" w:firstRow="0" w:lastRow="0" w:firstColumn="1" w:lastColumn="0" w:oddVBand="0" w:evenVBand="0" w:oddHBand="0" w:evenHBand="0" w:firstRowFirstColumn="0" w:firstRowLastColumn="0" w:lastRowFirstColumn="0" w:lastRowLastColumn="0"/>
            <w:tcW w:w="2018" w:type="dxa"/>
            <w:noWrap/>
            <w:hideMark/>
          </w:tcPr>
          <w:p w:rsidR="00B71A7C" w:rsidRPr="00B71A7C" w:rsidRDefault="00B71A7C" w:rsidP="00B71A7C">
            <w:pPr>
              <w:jc w:val="center"/>
            </w:pPr>
            <w:r w:rsidRPr="00B71A7C">
              <w:t>0,792067393</w:t>
            </w:r>
          </w:p>
        </w:tc>
      </w:tr>
    </w:tbl>
    <w:p w:rsidR="00B71A7C" w:rsidRPr="00B71A7C" w:rsidRDefault="00B71A7C" w:rsidP="00B71A7C">
      <w:pPr>
        <w:jc w:val="center"/>
        <w:rPr>
          <w:lang w:val="el-GR"/>
        </w:rPr>
      </w:pPr>
    </w:p>
    <w:p w:rsidR="0050461A" w:rsidRPr="006E7437" w:rsidRDefault="006E7437" w:rsidP="00EB3283">
      <w:pPr>
        <w:rPr>
          <w:lang w:val="el-GR"/>
        </w:rPr>
      </w:pPr>
      <w:r>
        <w:rPr>
          <w:lang w:val="el-GR"/>
        </w:rPr>
        <w:lastRenderedPageBreak/>
        <w:t xml:space="preserve">Το οποίο </w:t>
      </w:r>
      <w:r w:rsidRPr="006E7437">
        <w:rPr>
          <w:lang w:val="el-GR"/>
        </w:rPr>
        <w:t>πραγματοποιεί συγκριση της εκτιμητικής ικανότητας ενός υποδείγματος σε σχέση με το απλό «αφελές» υπόδειγμα.</w:t>
      </w:r>
    </w:p>
    <w:p w:rsidR="0050461A" w:rsidRPr="008D7EF5" w:rsidRDefault="0050461A" w:rsidP="007A78AE">
      <w:pPr>
        <w:rPr>
          <w:lang w:val="el-GR"/>
        </w:rPr>
      </w:pPr>
    </w:p>
    <w:p w:rsidR="0050461A" w:rsidRPr="008D7EF5" w:rsidRDefault="00362725" w:rsidP="0050461A">
      <w:pPr>
        <w:pStyle w:val="Heading1"/>
      </w:pPr>
      <w:r>
        <w:t>3.</w:t>
      </w:r>
      <w:r w:rsidRPr="00B71A7C">
        <w:t>2</w:t>
      </w:r>
      <w:r w:rsidR="00987FEE" w:rsidRPr="008D7EF5">
        <w:t xml:space="preserve"> </w:t>
      </w:r>
      <w:r w:rsidR="0050461A">
        <w:t>Απλή γραμμική παλινδρόμηση</w:t>
      </w:r>
    </w:p>
    <w:p w:rsidR="00B97A55" w:rsidRDefault="00B97A55" w:rsidP="00C83872">
      <w:pPr>
        <w:rPr>
          <w:lang w:val="el-GR"/>
        </w:rPr>
      </w:pPr>
    </w:p>
    <w:p w:rsidR="0050461A" w:rsidRDefault="007C2D62" w:rsidP="00C83872">
      <w:pPr>
        <w:rPr>
          <w:lang w:val="el-GR"/>
        </w:rPr>
      </w:pPr>
      <w:r>
        <w:rPr>
          <w:lang w:val="el-GR"/>
        </w:rPr>
        <w:t>Παρακάτω θα γίνει η εφαρμογή του υποδείγματος της Απλής Γραμμικής Παλινδρόμησης όπου η εξαρτημένη μας μεταβλητή</w:t>
      </w:r>
      <w:r w:rsidRPr="007C2D62">
        <w:rPr>
          <w:lang w:val="el-GR"/>
        </w:rPr>
        <w:t xml:space="preserve"> </w:t>
      </w:r>
      <w:r>
        <w:t>y</w:t>
      </w:r>
      <w:r>
        <w:rPr>
          <w:lang w:val="el-GR"/>
        </w:rPr>
        <w:t xml:space="preserve"> είναι ο χρόνος (</w:t>
      </w:r>
      <w:r>
        <w:t>t</w:t>
      </w:r>
      <w:r w:rsidRPr="007C2D62">
        <w:rPr>
          <w:lang w:val="el-GR"/>
        </w:rPr>
        <w:t xml:space="preserve">) </w:t>
      </w:r>
      <w:r>
        <w:rPr>
          <w:lang w:val="el-GR"/>
        </w:rPr>
        <w:t>και ανεξάρτητη μεταβλητή</w:t>
      </w:r>
      <w:r w:rsidRPr="007C2D62">
        <w:rPr>
          <w:lang w:val="el-GR"/>
        </w:rPr>
        <w:t xml:space="preserve"> </w:t>
      </w:r>
      <w:r>
        <w:t>x</w:t>
      </w:r>
      <w:r>
        <w:rPr>
          <w:lang w:val="el-GR"/>
        </w:rPr>
        <w:t xml:space="preserve"> οι πωλήσεις (</w:t>
      </w:r>
      <w:r>
        <w:t>y</w:t>
      </w:r>
      <w:r w:rsidRPr="007C2D62">
        <w:rPr>
          <w:lang w:val="el-GR"/>
        </w:rPr>
        <w:t>).</w:t>
      </w:r>
      <w:r>
        <w:rPr>
          <w:lang w:val="el-GR"/>
        </w:rPr>
        <w:t>Ο τύπος της απλής γραμμικής παλινδρόμησης ορίζεται:</w:t>
      </w:r>
      <w:r w:rsidR="00C83872">
        <w:rPr>
          <w:lang w:val="el-GR"/>
        </w:rPr>
        <w:t xml:space="preserve">   </w:t>
      </w:r>
      <w:r>
        <w:rPr>
          <w:lang w:val="el-GR"/>
        </w:rPr>
        <w:t xml:space="preserve"> </w:t>
      </w:r>
      <w:r w:rsidRPr="007C2D62">
        <w:rPr>
          <w:noProof/>
          <w:lang w:val="el-GR" w:eastAsia="el-GR"/>
        </w:rPr>
        <w:drawing>
          <wp:inline distT="0" distB="0" distL="0" distR="0" wp14:anchorId="6E8F820C" wp14:editId="127CEEE3">
            <wp:extent cx="1819275" cy="161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3AAA.tmp"/>
                    <pic:cNvPicPr/>
                  </pic:nvPicPr>
                  <pic:blipFill>
                    <a:blip r:embed="rId21">
                      <a:extLst>
                        <a:ext uri="{28A0092B-C50C-407E-A947-70E740481C1C}">
                          <a14:useLocalDpi xmlns:a14="http://schemas.microsoft.com/office/drawing/2010/main" val="0"/>
                        </a:ext>
                      </a:extLst>
                    </a:blip>
                    <a:stretch>
                      <a:fillRect/>
                    </a:stretch>
                  </pic:blipFill>
                  <pic:spPr>
                    <a:xfrm>
                      <a:off x="0" y="0"/>
                      <a:ext cx="1816611" cy="161688"/>
                    </a:xfrm>
                    <a:prstGeom prst="rect">
                      <a:avLst/>
                    </a:prstGeom>
                  </pic:spPr>
                </pic:pic>
              </a:graphicData>
            </a:graphic>
          </wp:inline>
        </w:drawing>
      </w:r>
    </w:p>
    <w:p w:rsidR="007C2D62" w:rsidRDefault="00010089" w:rsidP="007A78AE">
      <w:pPr>
        <w:rPr>
          <w:lang w:val="el-GR"/>
        </w:rPr>
      </w:pPr>
      <w:r>
        <w:rPr>
          <w:lang w:val="el-GR"/>
        </w:rPr>
        <w:t>Ακολουθούν τα αποτελέσματα που λάβαμε έπειτα απο την εφαρμογή της παλινδρόμησης στο δείγμα μας</w:t>
      </w:r>
      <w:r w:rsidR="00B97A55">
        <w:rPr>
          <w:lang w:val="el-GR"/>
        </w:rPr>
        <w:t xml:space="preserve"> για διάστημα εμπιστοσύνης 95%</w:t>
      </w:r>
      <w:r>
        <w:rPr>
          <w:lang w:val="el-GR"/>
        </w:rPr>
        <w:t>:</w:t>
      </w:r>
    </w:p>
    <w:p w:rsidR="00010089" w:rsidRPr="001C7288" w:rsidRDefault="001C7288" w:rsidP="008A5F7A">
      <w:pPr>
        <w:pStyle w:val="Heading2"/>
        <w:rPr>
          <w:lang w:val="el-GR"/>
        </w:rPr>
      </w:pPr>
      <w:r w:rsidRPr="001C7288">
        <w:rPr>
          <w:lang w:val="el-GR"/>
        </w:rPr>
        <w:t>Στατιστικά παλινδρόμησης</w:t>
      </w:r>
      <w:r w:rsidR="00010089" w:rsidRPr="001C7288">
        <w:rPr>
          <w:lang w:val="el-GR"/>
        </w:rPr>
        <w:t>:</w:t>
      </w:r>
    </w:p>
    <w:tbl>
      <w:tblPr>
        <w:tblStyle w:val="LightShading"/>
        <w:tblpPr w:leftFromText="180" w:rightFromText="180" w:vertAnchor="text" w:horzAnchor="page" w:tblpX="2668" w:tblpY="502"/>
        <w:tblW w:w="7190" w:type="dxa"/>
        <w:tblLook w:val="04A0" w:firstRow="1" w:lastRow="0" w:firstColumn="1" w:lastColumn="0" w:noHBand="0" w:noVBand="1"/>
      </w:tblPr>
      <w:tblGrid>
        <w:gridCol w:w="4196"/>
        <w:gridCol w:w="2994"/>
      </w:tblGrid>
      <w:tr w:rsidR="00010089" w:rsidRPr="00010089" w:rsidTr="00C31DC0">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190" w:type="dxa"/>
            <w:gridSpan w:val="2"/>
            <w:noWrap/>
            <w:hideMark/>
          </w:tcPr>
          <w:p w:rsidR="00010089" w:rsidRPr="00010089" w:rsidRDefault="00010089" w:rsidP="00010089">
            <w:pPr>
              <w:jc w:val="center"/>
              <w:rPr>
                <w:rFonts w:ascii="Calibri" w:eastAsia="Times New Roman" w:hAnsi="Calibri" w:cs="Calibri"/>
                <w:b w:val="0"/>
                <w:color w:val="000000"/>
                <w:sz w:val="22"/>
                <w:szCs w:val="22"/>
                <w:lang w:eastAsia="en-GB"/>
              </w:rPr>
            </w:pPr>
            <w:r w:rsidRPr="00010089">
              <w:rPr>
                <w:rFonts w:ascii="Calibri" w:eastAsia="Times New Roman" w:hAnsi="Calibri" w:cs="Calibri"/>
                <w:color w:val="000000"/>
                <w:sz w:val="22"/>
                <w:szCs w:val="22"/>
                <w:lang w:eastAsia="en-GB"/>
              </w:rPr>
              <w:t>Regression Statistics</w:t>
            </w:r>
          </w:p>
        </w:tc>
      </w:tr>
      <w:tr w:rsidR="00010089" w:rsidRPr="00010089" w:rsidTr="00C31DC0">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196" w:type="dxa"/>
            <w:noWrap/>
            <w:hideMark/>
          </w:tcPr>
          <w:p w:rsidR="00010089" w:rsidRPr="00010089" w:rsidRDefault="00010089" w:rsidP="00010089">
            <w:pPr>
              <w:rPr>
                <w:rFonts w:ascii="Calibri" w:eastAsia="Times New Roman" w:hAnsi="Calibri" w:cs="Calibri"/>
                <w:b w:val="0"/>
                <w:i w:val="0"/>
                <w:iCs w:val="0"/>
                <w:color w:val="000000"/>
                <w:sz w:val="22"/>
                <w:szCs w:val="22"/>
                <w:lang w:eastAsia="en-GB"/>
              </w:rPr>
            </w:pPr>
            <w:r w:rsidRPr="00010089">
              <w:rPr>
                <w:rFonts w:ascii="Calibri" w:eastAsia="Times New Roman" w:hAnsi="Calibri" w:cs="Calibri"/>
                <w:i w:val="0"/>
                <w:iCs w:val="0"/>
                <w:color w:val="000000"/>
                <w:sz w:val="22"/>
                <w:szCs w:val="22"/>
                <w:lang w:eastAsia="en-GB"/>
              </w:rPr>
              <w:t>Multiple R</w:t>
            </w:r>
          </w:p>
        </w:tc>
        <w:tc>
          <w:tcPr>
            <w:tcW w:w="2994" w:type="dxa"/>
            <w:noWrap/>
            <w:hideMark/>
          </w:tcPr>
          <w:p w:rsidR="00010089" w:rsidRPr="00010089" w:rsidRDefault="00010089" w:rsidP="0001008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010089">
              <w:rPr>
                <w:rFonts w:ascii="Calibri" w:eastAsia="Times New Roman" w:hAnsi="Calibri" w:cs="Calibri"/>
                <w:b/>
                <w:i w:val="0"/>
                <w:iCs w:val="0"/>
                <w:color w:val="000000"/>
                <w:sz w:val="22"/>
                <w:szCs w:val="22"/>
                <w:lang w:eastAsia="en-GB"/>
              </w:rPr>
              <w:t>0,227884462</w:t>
            </w:r>
          </w:p>
        </w:tc>
      </w:tr>
      <w:tr w:rsidR="00010089" w:rsidRPr="00010089" w:rsidTr="00C31DC0">
        <w:trPr>
          <w:trHeight w:val="414"/>
        </w:trPr>
        <w:tc>
          <w:tcPr>
            <w:cnfStyle w:val="001000000000" w:firstRow="0" w:lastRow="0" w:firstColumn="1" w:lastColumn="0" w:oddVBand="0" w:evenVBand="0" w:oddHBand="0" w:evenHBand="0" w:firstRowFirstColumn="0" w:firstRowLastColumn="0" w:lastRowFirstColumn="0" w:lastRowLastColumn="0"/>
            <w:tcW w:w="4196" w:type="dxa"/>
            <w:noWrap/>
            <w:hideMark/>
          </w:tcPr>
          <w:p w:rsidR="00010089" w:rsidRPr="00010089" w:rsidRDefault="00010089" w:rsidP="00010089">
            <w:pPr>
              <w:rPr>
                <w:rFonts w:ascii="Calibri" w:eastAsia="Times New Roman" w:hAnsi="Calibri" w:cs="Calibri"/>
                <w:b w:val="0"/>
                <w:i w:val="0"/>
                <w:iCs w:val="0"/>
                <w:color w:val="000000"/>
                <w:sz w:val="22"/>
                <w:szCs w:val="22"/>
                <w:lang w:eastAsia="en-GB"/>
              </w:rPr>
            </w:pPr>
            <w:r w:rsidRPr="00010089">
              <w:rPr>
                <w:rFonts w:ascii="Calibri" w:eastAsia="Times New Roman" w:hAnsi="Calibri" w:cs="Calibri"/>
                <w:i w:val="0"/>
                <w:iCs w:val="0"/>
                <w:color w:val="000000"/>
                <w:sz w:val="22"/>
                <w:szCs w:val="22"/>
                <w:lang w:eastAsia="en-GB"/>
              </w:rPr>
              <w:t>R Square</w:t>
            </w:r>
          </w:p>
        </w:tc>
        <w:tc>
          <w:tcPr>
            <w:tcW w:w="2994" w:type="dxa"/>
            <w:noWrap/>
            <w:hideMark/>
          </w:tcPr>
          <w:p w:rsidR="00010089" w:rsidRPr="00010089" w:rsidRDefault="00010089" w:rsidP="0001008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010089">
              <w:rPr>
                <w:rFonts w:ascii="Calibri" w:eastAsia="Times New Roman" w:hAnsi="Calibri" w:cs="Calibri"/>
                <w:b/>
                <w:i w:val="0"/>
                <w:iCs w:val="0"/>
                <w:color w:val="000000"/>
                <w:sz w:val="22"/>
                <w:szCs w:val="22"/>
                <w:lang w:eastAsia="en-GB"/>
              </w:rPr>
              <w:t>0,051931328</w:t>
            </w:r>
          </w:p>
        </w:tc>
      </w:tr>
      <w:tr w:rsidR="00010089" w:rsidRPr="00010089" w:rsidTr="00C31DC0">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196" w:type="dxa"/>
            <w:noWrap/>
            <w:hideMark/>
          </w:tcPr>
          <w:p w:rsidR="00010089" w:rsidRPr="00010089" w:rsidRDefault="00010089" w:rsidP="00010089">
            <w:pPr>
              <w:rPr>
                <w:rFonts w:ascii="Calibri" w:eastAsia="Times New Roman" w:hAnsi="Calibri" w:cs="Calibri"/>
                <w:b w:val="0"/>
                <w:i w:val="0"/>
                <w:iCs w:val="0"/>
                <w:color w:val="000000"/>
                <w:sz w:val="22"/>
                <w:szCs w:val="22"/>
                <w:lang w:eastAsia="en-GB"/>
              </w:rPr>
            </w:pPr>
            <w:r w:rsidRPr="00010089">
              <w:rPr>
                <w:rFonts w:ascii="Calibri" w:eastAsia="Times New Roman" w:hAnsi="Calibri" w:cs="Calibri"/>
                <w:i w:val="0"/>
                <w:iCs w:val="0"/>
                <w:color w:val="000000"/>
                <w:sz w:val="22"/>
                <w:szCs w:val="22"/>
                <w:lang w:eastAsia="en-GB"/>
              </w:rPr>
              <w:t>Adjusted R Square</w:t>
            </w:r>
          </w:p>
        </w:tc>
        <w:tc>
          <w:tcPr>
            <w:tcW w:w="2994" w:type="dxa"/>
            <w:noWrap/>
            <w:hideMark/>
          </w:tcPr>
          <w:p w:rsidR="00010089" w:rsidRPr="00010089" w:rsidRDefault="00010089" w:rsidP="0001008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010089">
              <w:rPr>
                <w:rFonts w:ascii="Calibri" w:eastAsia="Times New Roman" w:hAnsi="Calibri" w:cs="Calibri"/>
                <w:b/>
                <w:i w:val="0"/>
                <w:iCs w:val="0"/>
                <w:color w:val="000000"/>
                <w:sz w:val="22"/>
                <w:szCs w:val="22"/>
                <w:lang w:eastAsia="en-GB"/>
              </w:rPr>
              <w:t>0,044638492</w:t>
            </w:r>
          </w:p>
        </w:tc>
      </w:tr>
      <w:tr w:rsidR="00010089" w:rsidRPr="00010089" w:rsidTr="00C31DC0">
        <w:trPr>
          <w:trHeight w:val="414"/>
        </w:trPr>
        <w:tc>
          <w:tcPr>
            <w:cnfStyle w:val="001000000000" w:firstRow="0" w:lastRow="0" w:firstColumn="1" w:lastColumn="0" w:oddVBand="0" w:evenVBand="0" w:oddHBand="0" w:evenHBand="0" w:firstRowFirstColumn="0" w:firstRowLastColumn="0" w:lastRowFirstColumn="0" w:lastRowLastColumn="0"/>
            <w:tcW w:w="4196" w:type="dxa"/>
            <w:noWrap/>
            <w:hideMark/>
          </w:tcPr>
          <w:p w:rsidR="00010089" w:rsidRPr="00010089" w:rsidRDefault="00010089" w:rsidP="00010089">
            <w:pPr>
              <w:rPr>
                <w:rFonts w:ascii="Calibri" w:eastAsia="Times New Roman" w:hAnsi="Calibri" w:cs="Calibri"/>
                <w:b w:val="0"/>
                <w:i w:val="0"/>
                <w:iCs w:val="0"/>
                <w:color w:val="000000"/>
                <w:sz w:val="22"/>
                <w:szCs w:val="22"/>
                <w:lang w:eastAsia="en-GB"/>
              </w:rPr>
            </w:pPr>
            <w:r w:rsidRPr="00010089">
              <w:rPr>
                <w:rFonts w:ascii="Calibri" w:eastAsia="Times New Roman" w:hAnsi="Calibri" w:cs="Calibri"/>
                <w:i w:val="0"/>
                <w:iCs w:val="0"/>
                <w:color w:val="000000"/>
                <w:sz w:val="22"/>
                <w:szCs w:val="22"/>
                <w:lang w:eastAsia="en-GB"/>
              </w:rPr>
              <w:t>Standard Error</w:t>
            </w:r>
          </w:p>
        </w:tc>
        <w:tc>
          <w:tcPr>
            <w:tcW w:w="2994" w:type="dxa"/>
            <w:noWrap/>
            <w:hideMark/>
          </w:tcPr>
          <w:p w:rsidR="00010089" w:rsidRPr="00010089" w:rsidRDefault="00010089" w:rsidP="0001008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010089">
              <w:rPr>
                <w:rFonts w:ascii="Calibri" w:eastAsia="Times New Roman" w:hAnsi="Calibri" w:cs="Calibri"/>
                <w:b/>
                <w:i w:val="0"/>
                <w:iCs w:val="0"/>
                <w:color w:val="000000"/>
                <w:sz w:val="22"/>
                <w:szCs w:val="22"/>
                <w:lang w:eastAsia="en-GB"/>
              </w:rPr>
              <w:t>102,4373935</w:t>
            </w:r>
          </w:p>
        </w:tc>
      </w:tr>
      <w:tr w:rsidR="00010089" w:rsidRPr="00010089" w:rsidTr="00C31DC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196" w:type="dxa"/>
            <w:noWrap/>
            <w:hideMark/>
          </w:tcPr>
          <w:p w:rsidR="00010089" w:rsidRPr="00010089" w:rsidRDefault="00010089" w:rsidP="00010089">
            <w:pPr>
              <w:rPr>
                <w:rFonts w:ascii="Calibri" w:eastAsia="Times New Roman" w:hAnsi="Calibri" w:cs="Calibri"/>
                <w:b w:val="0"/>
                <w:i w:val="0"/>
                <w:iCs w:val="0"/>
                <w:color w:val="000000"/>
                <w:sz w:val="22"/>
                <w:szCs w:val="22"/>
                <w:lang w:eastAsia="en-GB"/>
              </w:rPr>
            </w:pPr>
            <w:r w:rsidRPr="00010089">
              <w:rPr>
                <w:rFonts w:ascii="Calibri" w:eastAsia="Times New Roman" w:hAnsi="Calibri" w:cs="Calibri"/>
                <w:i w:val="0"/>
                <w:iCs w:val="0"/>
                <w:color w:val="000000"/>
                <w:sz w:val="22"/>
                <w:szCs w:val="22"/>
                <w:lang w:eastAsia="en-GB"/>
              </w:rPr>
              <w:t>Observations</w:t>
            </w:r>
          </w:p>
        </w:tc>
        <w:tc>
          <w:tcPr>
            <w:tcW w:w="2994" w:type="dxa"/>
            <w:noWrap/>
            <w:hideMark/>
          </w:tcPr>
          <w:p w:rsidR="00010089" w:rsidRPr="00010089" w:rsidRDefault="00010089" w:rsidP="0001008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010089">
              <w:rPr>
                <w:rFonts w:ascii="Calibri" w:eastAsia="Times New Roman" w:hAnsi="Calibri" w:cs="Calibri"/>
                <w:b/>
                <w:i w:val="0"/>
                <w:iCs w:val="0"/>
                <w:color w:val="000000"/>
                <w:sz w:val="22"/>
                <w:szCs w:val="22"/>
                <w:lang w:eastAsia="en-GB"/>
              </w:rPr>
              <w:t>132</w:t>
            </w:r>
          </w:p>
        </w:tc>
      </w:tr>
    </w:tbl>
    <w:p w:rsidR="00010089" w:rsidRDefault="00010089" w:rsidP="007A78AE">
      <w:pPr>
        <w:rPr>
          <w:lang w:val="el-GR"/>
        </w:rPr>
      </w:pPr>
    </w:p>
    <w:p w:rsidR="00010089" w:rsidRDefault="00010089" w:rsidP="007A78AE">
      <w:pPr>
        <w:rPr>
          <w:lang w:val="el-GR"/>
        </w:rPr>
      </w:pPr>
    </w:p>
    <w:p w:rsidR="00010089" w:rsidRDefault="00010089" w:rsidP="007A78AE">
      <w:pPr>
        <w:rPr>
          <w:lang w:val="el-GR"/>
        </w:rPr>
      </w:pPr>
    </w:p>
    <w:p w:rsidR="00010089" w:rsidRDefault="00010089" w:rsidP="007A78AE">
      <w:pPr>
        <w:rPr>
          <w:lang w:val="el-GR"/>
        </w:rPr>
      </w:pPr>
    </w:p>
    <w:p w:rsidR="00010089" w:rsidRDefault="00010089" w:rsidP="007A78AE">
      <w:pPr>
        <w:rPr>
          <w:lang w:val="el-GR"/>
        </w:rPr>
      </w:pPr>
    </w:p>
    <w:p w:rsidR="00010089" w:rsidRDefault="00010089" w:rsidP="007A78AE">
      <w:pPr>
        <w:rPr>
          <w:lang w:val="el-GR"/>
        </w:rPr>
      </w:pPr>
    </w:p>
    <w:p w:rsidR="00010089" w:rsidRDefault="00AB30AA" w:rsidP="007A78AE">
      <w:pPr>
        <w:rPr>
          <w:lang w:val="el-GR" w:eastAsia="en-GB"/>
        </w:rPr>
      </w:pPr>
      <w:r>
        <w:rPr>
          <w:lang w:val="el-GR"/>
        </w:rPr>
        <w:t xml:space="preserve">Παρατηρούμε οτι ο συντελεστής  </w:t>
      </w:r>
      <w:r>
        <w:t>R</w:t>
      </w:r>
      <w:r>
        <w:rPr>
          <w:lang w:val="el-GR"/>
        </w:rPr>
        <w:t xml:space="preserve"> </w:t>
      </w:r>
      <w:r>
        <w:t>Square</w:t>
      </w:r>
      <w:r w:rsidRPr="00AB30AA">
        <w:rPr>
          <w:lang w:val="el-GR"/>
        </w:rPr>
        <w:t>(</w:t>
      </w:r>
      <w:r>
        <w:t>R</w:t>
      </w:r>
      <w:r w:rsidRPr="00AB30AA">
        <w:rPr>
          <w:vertAlign w:val="superscript"/>
          <w:lang w:val="el-GR"/>
        </w:rPr>
        <w:t>2</w:t>
      </w:r>
      <w:r w:rsidRPr="00AB30AA">
        <w:rPr>
          <w:lang w:val="el-GR"/>
        </w:rPr>
        <w:t xml:space="preserve">) </w:t>
      </w:r>
      <w:r>
        <w:rPr>
          <w:lang w:val="el-GR"/>
        </w:rPr>
        <w:t xml:space="preserve">παίρνει τιμη </w:t>
      </w:r>
      <w:r w:rsidRPr="00AB30AA">
        <w:rPr>
          <w:lang w:val="el-GR" w:eastAsia="en-GB"/>
        </w:rPr>
        <w:t>0,051931328</w:t>
      </w:r>
      <w:r w:rsidR="001334C2">
        <w:rPr>
          <w:lang w:val="el-GR" w:eastAsia="en-GB"/>
        </w:rPr>
        <w:t xml:space="preserve">.Όσο  περισσότερο ο συντελεστής </w:t>
      </w:r>
      <w:r w:rsidR="001334C2">
        <w:rPr>
          <w:lang w:eastAsia="en-GB"/>
        </w:rPr>
        <w:t>R</w:t>
      </w:r>
      <w:r w:rsidR="001334C2" w:rsidRPr="001334C2">
        <w:rPr>
          <w:lang w:val="el-GR" w:eastAsia="en-GB"/>
        </w:rPr>
        <w:t xml:space="preserve"> </w:t>
      </w:r>
      <w:r w:rsidR="001334C2">
        <w:rPr>
          <w:lang w:eastAsia="en-GB"/>
        </w:rPr>
        <w:t>Square</w:t>
      </w:r>
      <w:r w:rsidR="001334C2" w:rsidRPr="001334C2">
        <w:rPr>
          <w:lang w:val="el-GR" w:eastAsia="en-GB"/>
        </w:rPr>
        <w:t xml:space="preserve"> </w:t>
      </w:r>
      <w:r w:rsidR="001334C2">
        <w:rPr>
          <w:lang w:val="el-GR" w:eastAsia="en-GB"/>
        </w:rPr>
        <w:t>τείνει στο 0 τόσο δυσκολότερα προσαρμόζεται η γραμμη παλινδρόμησης του δείγματος στα πραγματικά δεδομένα ενώ όσο αυτή τείνει στο 1 τόσο καλύτερα θα  προσαρμόζεται. Επομένως</w:t>
      </w:r>
      <w:r>
        <w:rPr>
          <w:lang w:val="el-GR" w:eastAsia="en-GB"/>
        </w:rPr>
        <w:t xml:space="preserve"> το δείγμα μας δεν προσαρμόζεται καλά στα πραγματικά δεδομένα</w:t>
      </w:r>
      <w:r w:rsidR="001334C2">
        <w:rPr>
          <w:lang w:val="el-GR" w:eastAsia="en-GB"/>
        </w:rPr>
        <w:t>.</w:t>
      </w:r>
    </w:p>
    <w:p w:rsidR="00B97A55" w:rsidRDefault="00B97A55" w:rsidP="007A78AE">
      <w:pPr>
        <w:rPr>
          <w:b/>
          <w:u w:val="single"/>
          <w:lang w:val="el-GR" w:eastAsia="en-GB"/>
        </w:rPr>
      </w:pPr>
    </w:p>
    <w:p w:rsidR="00B97A55" w:rsidRDefault="00B97A55" w:rsidP="007A78AE">
      <w:pPr>
        <w:rPr>
          <w:b/>
          <w:u w:val="single"/>
          <w:lang w:val="el-GR" w:eastAsia="en-GB"/>
        </w:rPr>
      </w:pPr>
    </w:p>
    <w:p w:rsidR="005359CD" w:rsidRDefault="005359CD" w:rsidP="007A78AE">
      <w:pPr>
        <w:rPr>
          <w:b/>
          <w:u w:val="single"/>
          <w:lang w:val="el-GR" w:eastAsia="en-GB"/>
        </w:rPr>
      </w:pPr>
    </w:p>
    <w:p w:rsidR="001C7288" w:rsidRDefault="001C7288" w:rsidP="008A5F7A">
      <w:pPr>
        <w:pStyle w:val="Heading2"/>
        <w:rPr>
          <w:lang w:val="el-GR" w:eastAsia="en-GB"/>
        </w:rPr>
      </w:pPr>
      <w:r w:rsidRPr="001C7288">
        <w:rPr>
          <w:lang w:val="el-GR" w:eastAsia="en-GB"/>
        </w:rPr>
        <w:t>Ανάλυση διακύμανσης:</w:t>
      </w:r>
    </w:p>
    <w:p w:rsidR="00B97A55" w:rsidRDefault="00B97A55" w:rsidP="007A78AE">
      <w:pPr>
        <w:rPr>
          <w:b/>
          <w:u w:val="single"/>
          <w:lang w:val="el-GR" w:eastAsia="en-GB"/>
        </w:rPr>
      </w:pPr>
    </w:p>
    <w:tbl>
      <w:tblPr>
        <w:tblStyle w:val="LightShading"/>
        <w:tblW w:w="9263" w:type="dxa"/>
        <w:tblLook w:val="04A0" w:firstRow="1" w:lastRow="0" w:firstColumn="1" w:lastColumn="0" w:noHBand="0" w:noVBand="1"/>
      </w:tblPr>
      <w:tblGrid>
        <w:gridCol w:w="1985"/>
        <w:gridCol w:w="2269"/>
        <w:gridCol w:w="1579"/>
        <w:gridCol w:w="1068"/>
        <w:gridCol w:w="1068"/>
        <w:gridCol w:w="1304"/>
      </w:tblGrid>
      <w:tr w:rsidR="00B97A55" w:rsidRPr="00B97A55" w:rsidTr="00EE78F3">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985" w:type="dxa"/>
            <w:noWrap/>
            <w:hideMark/>
          </w:tcPr>
          <w:p w:rsidR="00B97A55" w:rsidRPr="00B97A55" w:rsidRDefault="00B97A55" w:rsidP="00B97A55">
            <w:pPr>
              <w:rPr>
                <w:rFonts w:ascii="Calibri" w:eastAsia="Times New Roman" w:hAnsi="Calibri" w:cs="Calibri"/>
                <w:b w:val="0"/>
                <w:i w:val="0"/>
                <w:iCs w:val="0"/>
                <w:color w:val="000000"/>
                <w:sz w:val="22"/>
                <w:szCs w:val="22"/>
                <w:lang w:eastAsia="en-GB"/>
              </w:rPr>
            </w:pPr>
            <w:r w:rsidRPr="00B97A55">
              <w:rPr>
                <w:rFonts w:ascii="Calibri" w:eastAsia="Times New Roman" w:hAnsi="Calibri" w:cs="Calibri"/>
                <w:i w:val="0"/>
                <w:iCs w:val="0"/>
                <w:color w:val="000000"/>
                <w:sz w:val="22"/>
                <w:szCs w:val="22"/>
                <w:lang w:eastAsia="en-GB"/>
              </w:rPr>
              <w:t>ANOVA</w:t>
            </w:r>
          </w:p>
        </w:tc>
        <w:tc>
          <w:tcPr>
            <w:tcW w:w="2269" w:type="dxa"/>
            <w:noWrap/>
            <w:hideMark/>
          </w:tcPr>
          <w:p w:rsidR="00B97A55" w:rsidRPr="00B97A55" w:rsidRDefault="00B97A55" w:rsidP="00B97A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i w:val="0"/>
                <w:iCs w:val="0"/>
                <w:color w:val="000000"/>
                <w:sz w:val="22"/>
                <w:szCs w:val="22"/>
                <w:lang w:eastAsia="en-GB"/>
              </w:rPr>
            </w:pPr>
          </w:p>
        </w:tc>
        <w:tc>
          <w:tcPr>
            <w:tcW w:w="1579" w:type="dxa"/>
            <w:noWrap/>
            <w:hideMark/>
          </w:tcPr>
          <w:p w:rsidR="00B97A55" w:rsidRPr="00B97A55" w:rsidRDefault="00B97A55" w:rsidP="00B97A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i w:val="0"/>
                <w:iCs w:val="0"/>
                <w:color w:val="000000"/>
                <w:sz w:val="22"/>
                <w:szCs w:val="22"/>
                <w:lang w:eastAsia="en-GB"/>
              </w:rPr>
            </w:pPr>
          </w:p>
        </w:tc>
        <w:tc>
          <w:tcPr>
            <w:tcW w:w="1068" w:type="dxa"/>
            <w:noWrap/>
            <w:hideMark/>
          </w:tcPr>
          <w:p w:rsidR="00B97A55" w:rsidRPr="00B97A55" w:rsidRDefault="00B97A55" w:rsidP="00B97A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i w:val="0"/>
                <w:iCs w:val="0"/>
                <w:color w:val="000000"/>
                <w:sz w:val="22"/>
                <w:szCs w:val="22"/>
                <w:lang w:eastAsia="en-GB"/>
              </w:rPr>
            </w:pPr>
          </w:p>
        </w:tc>
        <w:tc>
          <w:tcPr>
            <w:tcW w:w="1068" w:type="dxa"/>
            <w:noWrap/>
            <w:hideMark/>
          </w:tcPr>
          <w:p w:rsidR="00B97A55" w:rsidRPr="00B97A55" w:rsidRDefault="00B97A55" w:rsidP="00B97A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i w:val="0"/>
                <w:iCs w:val="0"/>
                <w:color w:val="000000"/>
                <w:sz w:val="22"/>
                <w:szCs w:val="22"/>
                <w:lang w:eastAsia="en-GB"/>
              </w:rPr>
            </w:pPr>
          </w:p>
        </w:tc>
        <w:tc>
          <w:tcPr>
            <w:tcW w:w="1294" w:type="dxa"/>
            <w:noWrap/>
            <w:hideMark/>
          </w:tcPr>
          <w:p w:rsidR="00B97A55" w:rsidRPr="00B97A55" w:rsidRDefault="00B97A55" w:rsidP="00B97A5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i w:val="0"/>
                <w:iCs w:val="0"/>
                <w:color w:val="000000"/>
                <w:sz w:val="22"/>
                <w:szCs w:val="22"/>
                <w:lang w:eastAsia="en-GB"/>
              </w:rPr>
            </w:pPr>
          </w:p>
        </w:tc>
      </w:tr>
      <w:tr w:rsidR="00B71C3B" w:rsidRPr="00B97A55" w:rsidTr="00EE78F3">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985" w:type="dxa"/>
            <w:noWrap/>
            <w:hideMark/>
          </w:tcPr>
          <w:p w:rsidR="00B97A55" w:rsidRPr="00B97A55" w:rsidRDefault="00B97A55" w:rsidP="00B97A55">
            <w:pPr>
              <w:jc w:val="center"/>
              <w:rPr>
                <w:rFonts w:ascii="Calibri" w:eastAsia="Times New Roman" w:hAnsi="Calibri" w:cs="Calibri"/>
                <w:b w:val="0"/>
                <w:color w:val="000000"/>
                <w:sz w:val="22"/>
                <w:szCs w:val="22"/>
                <w:lang w:eastAsia="en-GB"/>
              </w:rPr>
            </w:pPr>
            <w:r w:rsidRPr="00B97A55">
              <w:rPr>
                <w:rFonts w:ascii="Calibri" w:eastAsia="Times New Roman" w:hAnsi="Calibri" w:cs="Calibri"/>
                <w:color w:val="000000"/>
                <w:sz w:val="22"/>
                <w:szCs w:val="22"/>
                <w:lang w:eastAsia="en-GB"/>
              </w:rPr>
              <w:t> </w:t>
            </w:r>
          </w:p>
        </w:tc>
        <w:tc>
          <w:tcPr>
            <w:tcW w:w="2269" w:type="dxa"/>
            <w:noWrap/>
            <w:hideMark/>
          </w:tcPr>
          <w:p w:rsidR="00B97A55" w:rsidRPr="00B97A55" w:rsidRDefault="00B97A55" w:rsidP="00B97A5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sz w:val="22"/>
                <w:szCs w:val="22"/>
                <w:lang w:eastAsia="en-GB"/>
              </w:rPr>
            </w:pPr>
            <w:proofErr w:type="spellStart"/>
            <w:r w:rsidRPr="00B97A55">
              <w:rPr>
                <w:rFonts w:ascii="Calibri" w:eastAsia="Times New Roman" w:hAnsi="Calibri" w:cs="Calibri"/>
                <w:b/>
                <w:color w:val="000000"/>
                <w:sz w:val="22"/>
                <w:szCs w:val="22"/>
                <w:lang w:eastAsia="en-GB"/>
              </w:rPr>
              <w:t>df</w:t>
            </w:r>
            <w:proofErr w:type="spellEnd"/>
          </w:p>
        </w:tc>
        <w:tc>
          <w:tcPr>
            <w:tcW w:w="1579" w:type="dxa"/>
            <w:noWrap/>
            <w:hideMark/>
          </w:tcPr>
          <w:p w:rsidR="00B97A55" w:rsidRPr="00B97A55" w:rsidRDefault="00B97A55" w:rsidP="00B97A5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sz w:val="22"/>
                <w:szCs w:val="22"/>
                <w:lang w:eastAsia="en-GB"/>
              </w:rPr>
            </w:pPr>
            <w:r w:rsidRPr="00B97A55">
              <w:rPr>
                <w:rFonts w:ascii="Calibri" w:eastAsia="Times New Roman" w:hAnsi="Calibri" w:cs="Calibri"/>
                <w:b/>
                <w:color w:val="000000"/>
                <w:sz w:val="22"/>
                <w:szCs w:val="22"/>
                <w:lang w:eastAsia="en-GB"/>
              </w:rPr>
              <w:t>SS</w:t>
            </w:r>
          </w:p>
        </w:tc>
        <w:tc>
          <w:tcPr>
            <w:tcW w:w="1068" w:type="dxa"/>
            <w:noWrap/>
            <w:hideMark/>
          </w:tcPr>
          <w:p w:rsidR="00B97A55" w:rsidRPr="00B97A55" w:rsidRDefault="00B97A55" w:rsidP="00B97A5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sz w:val="22"/>
                <w:szCs w:val="22"/>
                <w:lang w:eastAsia="en-GB"/>
              </w:rPr>
            </w:pPr>
            <w:r w:rsidRPr="00B97A55">
              <w:rPr>
                <w:rFonts w:ascii="Calibri" w:eastAsia="Times New Roman" w:hAnsi="Calibri" w:cs="Calibri"/>
                <w:b/>
                <w:color w:val="000000"/>
                <w:sz w:val="22"/>
                <w:szCs w:val="22"/>
                <w:lang w:eastAsia="en-GB"/>
              </w:rPr>
              <w:t>MS</w:t>
            </w:r>
          </w:p>
        </w:tc>
        <w:tc>
          <w:tcPr>
            <w:tcW w:w="1068" w:type="dxa"/>
            <w:noWrap/>
            <w:hideMark/>
          </w:tcPr>
          <w:p w:rsidR="00B97A55" w:rsidRPr="00B97A55" w:rsidRDefault="00B97A55" w:rsidP="00B97A5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sz w:val="22"/>
                <w:szCs w:val="22"/>
                <w:lang w:eastAsia="en-GB"/>
              </w:rPr>
            </w:pPr>
            <w:r w:rsidRPr="00B97A55">
              <w:rPr>
                <w:rFonts w:ascii="Calibri" w:eastAsia="Times New Roman" w:hAnsi="Calibri" w:cs="Calibri"/>
                <w:b/>
                <w:color w:val="000000"/>
                <w:sz w:val="22"/>
                <w:szCs w:val="22"/>
                <w:lang w:eastAsia="en-GB"/>
              </w:rPr>
              <w:t>F</w:t>
            </w:r>
          </w:p>
        </w:tc>
        <w:tc>
          <w:tcPr>
            <w:tcW w:w="1294" w:type="dxa"/>
            <w:noWrap/>
            <w:hideMark/>
          </w:tcPr>
          <w:p w:rsidR="00B97A55" w:rsidRPr="00B97A55" w:rsidRDefault="00B97A55" w:rsidP="00B97A5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sz w:val="22"/>
                <w:szCs w:val="22"/>
                <w:lang w:eastAsia="en-GB"/>
              </w:rPr>
            </w:pPr>
            <w:r w:rsidRPr="00B97A55">
              <w:rPr>
                <w:rFonts w:ascii="Calibri" w:eastAsia="Times New Roman" w:hAnsi="Calibri" w:cs="Calibri"/>
                <w:b/>
                <w:color w:val="000000"/>
                <w:sz w:val="22"/>
                <w:szCs w:val="22"/>
                <w:lang w:eastAsia="en-GB"/>
              </w:rPr>
              <w:t>Significance F</w:t>
            </w:r>
          </w:p>
        </w:tc>
      </w:tr>
      <w:tr w:rsidR="00B71C3B" w:rsidRPr="00B97A55" w:rsidTr="00EE78F3">
        <w:trPr>
          <w:trHeight w:val="347"/>
        </w:trPr>
        <w:tc>
          <w:tcPr>
            <w:cnfStyle w:val="001000000000" w:firstRow="0" w:lastRow="0" w:firstColumn="1" w:lastColumn="0" w:oddVBand="0" w:evenVBand="0" w:oddHBand="0" w:evenHBand="0" w:firstRowFirstColumn="0" w:firstRowLastColumn="0" w:lastRowFirstColumn="0" w:lastRowLastColumn="0"/>
            <w:tcW w:w="1985" w:type="dxa"/>
            <w:noWrap/>
            <w:hideMark/>
          </w:tcPr>
          <w:p w:rsidR="00B97A55" w:rsidRPr="00B97A55" w:rsidRDefault="00B97A55" w:rsidP="00B97A55">
            <w:pPr>
              <w:rPr>
                <w:rFonts w:ascii="Calibri" w:eastAsia="Times New Roman" w:hAnsi="Calibri" w:cs="Calibri"/>
                <w:b w:val="0"/>
                <w:i w:val="0"/>
                <w:iCs w:val="0"/>
                <w:color w:val="000000"/>
                <w:sz w:val="22"/>
                <w:szCs w:val="22"/>
                <w:lang w:eastAsia="en-GB"/>
              </w:rPr>
            </w:pPr>
            <w:r w:rsidRPr="00B97A55">
              <w:rPr>
                <w:rFonts w:ascii="Calibri" w:eastAsia="Times New Roman" w:hAnsi="Calibri" w:cs="Calibri"/>
                <w:i w:val="0"/>
                <w:iCs w:val="0"/>
                <w:color w:val="000000"/>
                <w:sz w:val="22"/>
                <w:szCs w:val="22"/>
                <w:lang w:eastAsia="en-GB"/>
              </w:rPr>
              <w:t>Regression</w:t>
            </w:r>
          </w:p>
        </w:tc>
        <w:tc>
          <w:tcPr>
            <w:tcW w:w="2269" w:type="dxa"/>
            <w:noWrap/>
            <w:hideMark/>
          </w:tcPr>
          <w:p w:rsidR="00B97A55" w:rsidRPr="00B97A55" w:rsidRDefault="00B97A55" w:rsidP="00B97A5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B97A55">
              <w:rPr>
                <w:rFonts w:ascii="Calibri" w:eastAsia="Times New Roman" w:hAnsi="Calibri" w:cs="Calibri"/>
                <w:b/>
                <w:i w:val="0"/>
                <w:iCs w:val="0"/>
                <w:color w:val="000000"/>
                <w:sz w:val="22"/>
                <w:szCs w:val="22"/>
                <w:lang w:eastAsia="en-GB"/>
              </w:rPr>
              <w:t>1</w:t>
            </w:r>
          </w:p>
        </w:tc>
        <w:tc>
          <w:tcPr>
            <w:tcW w:w="1579" w:type="dxa"/>
            <w:noWrap/>
            <w:hideMark/>
          </w:tcPr>
          <w:p w:rsidR="00B97A55" w:rsidRPr="00B97A55" w:rsidRDefault="00B97A55" w:rsidP="00B97A5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B97A55">
              <w:rPr>
                <w:rFonts w:ascii="Calibri" w:eastAsia="Times New Roman" w:hAnsi="Calibri" w:cs="Calibri"/>
                <w:b/>
                <w:i w:val="0"/>
                <w:iCs w:val="0"/>
                <w:color w:val="000000"/>
                <w:sz w:val="22"/>
                <w:szCs w:val="22"/>
                <w:lang w:eastAsia="en-GB"/>
              </w:rPr>
              <w:t>74722,26462</w:t>
            </w:r>
          </w:p>
        </w:tc>
        <w:tc>
          <w:tcPr>
            <w:tcW w:w="1068" w:type="dxa"/>
            <w:noWrap/>
            <w:hideMark/>
          </w:tcPr>
          <w:p w:rsidR="00B97A55" w:rsidRPr="00B97A55" w:rsidRDefault="00B97A55" w:rsidP="00B97A5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B97A55">
              <w:rPr>
                <w:rFonts w:ascii="Calibri" w:eastAsia="Times New Roman" w:hAnsi="Calibri" w:cs="Calibri"/>
                <w:b/>
                <w:i w:val="0"/>
                <w:iCs w:val="0"/>
                <w:color w:val="000000"/>
                <w:sz w:val="22"/>
                <w:szCs w:val="22"/>
                <w:lang w:eastAsia="en-GB"/>
              </w:rPr>
              <w:t>74722,26</w:t>
            </w:r>
          </w:p>
        </w:tc>
        <w:tc>
          <w:tcPr>
            <w:tcW w:w="1068" w:type="dxa"/>
            <w:noWrap/>
            <w:hideMark/>
          </w:tcPr>
          <w:p w:rsidR="00B97A55" w:rsidRPr="00B97A55" w:rsidRDefault="00B97A55" w:rsidP="00B97A5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B97A55">
              <w:rPr>
                <w:rFonts w:ascii="Calibri" w:eastAsia="Times New Roman" w:hAnsi="Calibri" w:cs="Calibri"/>
                <w:b/>
                <w:i w:val="0"/>
                <w:iCs w:val="0"/>
                <w:color w:val="000000"/>
                <w:sz w:val="22"/>
                <w:szCs w:val="22"/>
                <w:lang w:eastAsia="en-GB"/>
              </w:rPr>
              <w:t>7,120869</w:t>
            </w:r>
          </w:p>
        </w:tc>
        <w:tc>
          <w:tcPr>
            <w:tcW w:w="1294" w:type="dxa"/>
            <w:noWrap/>
            <w:hideMark/>
          </w:tcPr>
          <w:p w:rsidR="00B97A55" w:rsidRPr="00B97A55" w:rsidRDefault="00B97A55" w:rsidP="00B97A5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B97A55">
              <w:rPr>
                <w:rFonts w:ascii="Calibri" w:eastAsia="Times New Roman" w:hAnsi="Calibri" w:cs="Calibri"/>
                <w:b/>
                <w:i w:val="0"/>
                <w:iCs w:val="0"/>
                <w:color w:val="000000"/>
                <w:sz w:val="22"/>
                <w:szCs w:val="22"/>
                <w:lang w:eastAsia="en-GB"/>
              </w:rPr>
              <w:t>0,00859</w:t>
            </w:r>
          </w:p>
        </w:tc>
      </w:tr>
      <w:tr w:rsidR="00B71C3B" w:rsidRPr="00B97A55" w:rsidTr="00EE78F3">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985" w:type="dxa"/>
            <w:noWrap/>
            <w:hideMark/>
          </w:tcPr>
          <w:p w:rsidR="00B97A55" w:rsidRPr="00B97A55" w:rsidRDefault="00B97A55" w:rsidP="00B97A55">
            <w:pPr>
              <w:rPr>
                <w:rFonts w:ascii="Calibri" w:eastAsia="Times New Roman" w:hAnsi="Calibri" w:cs="Calibri"/>
                <w:b w:val="0"/>
                <w:i w:val="0"/>
                <w:iCs w:val="0"/>
                <w:color w:val="000000"/>
                <w:sz w:val="22"/>
                <w:szCs w:val="22"/>
                <w:lang w:eastAsia="en-GB"/>
              </w:rPr>
            </w:pPr>
            <w:r w:rsidRPr="00B97A55">
              <w:rPr>
                <w:rFonts w:ascii="Calibri" w:eastAsia="Times New Roman" w:hAnsi="Calibri" w:cs="Calibri"/>
                <w:i w:val="0"/>
                <w:iCs w:val="0"/>
                <w:color w:val="000000"/>
                <w:sz w:val="22"/>
                <w:szCs w:val="22"/>
                <w:lang w:eastAsia="en-GB"/>
              </w:rPr>
              <w:t>Residual</w:t>
            </w:r>
          </w:p>
        </w:tc>
        <w:tc>
          <w:tcPr>
            <w:tcW w:w="2269" w:type="dxa"/>
            <w:noWrap/>
            <w:hideMark/>
          </w:tcPr>
          <w:p w:rsidR="00B97A55" w:rsidRPr="00B97A55" w:rsidRDefault="00B97A55" w:rsidP="00B97A5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B97A55">
              <w:rPr>
                <w:rFonts w:ascii="Calibri" w:eastAsia="Times New Roman" w:hAnsi="Calibri" w:cs="Calibri"/>
                <w:b/>
                <w:i w:val="0"/>
                <w:iCs w:val="0"/>
                <w:color w:val="000000"/>
                <w:sz w:val="22"/>
                <w:szCs w:val="22"/>
                <w:lang w:eastAsia="en-GB"/>
              </w:rPr>
              <w:t>130</w:t>
            </w:r>
          </w:p>
        </w:tc>
        <w:tc>
          <w:tcPr>
            <w:tcW w:w="1579" w:type="dxa"/>
            <w:noWrap/>
            <w:hideMark/>
          </w:tcPr>
          <w:p w:rsidR="00B97A55" w:rsidRPr="00B97A55" w:rsidRDefault="00B97A55" w:rsidP="00B97A5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B97A55">
              <w:rPr>
                <w:rFonts w:ascii="Calibri" w:eastAsia="Times New Roman" w:hAnsi="Calibri" w:cs="Calibri"/>
                <w:b/>
                <w:i w:val="0"/>
                <w:iCs w:val="0"/>
                <w:color w:val="000000"/>
                <w:sz w:val="22"/>
                <w:szCs w:val="22"/>
                <w:lang w:eastAsia="en-GB"/>
              </w:rPr>
              <w:t>1364144,546</w:t>
            </w:r>
          </w:p>
        </w:tc>
        <w:tc>
          <w:tcPr>
            <w:tcW w:w="1068" w:type="dxa"/>
            <w:noWrap/>
            <w:hideMark/>
          </w:tcPr>
          <w:p w:rsidR="00B97A55" w:rsidRPr="00B97A55" w:rsidRDefault="00B97A55" w:rsidP="00B97A5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B97A55">
              <w:rPr>
                <w:rFonts w:ascii="Calibri" w:eastAsia="Times New Roman" w:hAnsi="Calibri" w:cs="Calibri"/>
                <w:b/>
                <w:i w:val="0"/>
                <w:iCs w:val="0"/>
                <w:color w:val="000000"/>
                <w:sz w:val="22"/>
                <w:szCs w:val="22"/>
                <w:lang w:eastAsia="en-GB"/>
              </w:rPr>
              <w:t>10493,42</w:t>
            </w:r>
          </w:p>
        </w:tc>
        <w:tc>
          <w:tcPr>
            <w:tcW w:w="1068" w:type="dxa"/>
            <w:noWrap/>
            <w:hideMark/>
          </w:tcPr>
          <w:p w:rsidR="00B97A55" w:rsidRPr="00B97A55" w:rsidRDefault="00B97A55" w:rsidP="00B97A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i w:val="0"/>
                <w:iCs w:val="0"/>
                <w:color w:val="000000"/>
                <w:sz w:val="22"/>
                <w:szCs w:val="22"/>
                <w:lang w:eastAsia="en-GB"/>
              </w:rPr>
            </w:pPr>
          </w:p>
        </w:tc>
        <w:tc>
          <w:tcPr>
            <w:tcW w:w="1294" w:type="dxa"/>
            <w:noWrap/>
            <w:hideMark/>
          </w:tcPr>
          <w:p w:rsidR="00B97A55" w:rsidRPr="00B97A55" w:rsidRDefault="00B97A55" w:rsidP="00B97A5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i w:val="0"/>
                <w:iCs w:val="0"/>
                <w:color w:val="000000"/>
                <w:sz w:val="22"/>
                <w:szCs w:val="22"/>
                <w:lang w:eastAsia="en-GB"/>
              </w:rPr>
            </w:pPr>
          </w:p>
        </w:tc>
      </w:tr>
      <w:tr w:rsidR="00B71C3B" w:rsidRPr="00B97A55" w:rsidTr="00EE78F3">
        <w:trPr>
          <w:trHeight w:val="362"/>
        </w:trPr>
        <w:tc>
          <w:tcPr>
            <w:cnfStyle w:val="001000000000" w:firstRow="0" w:lastRow="0" w:firstColumn="1" w:lastColumn="0" w:oddVBand="0" w:evenVBand="0" w:oddHBand="0" w:evenHBand="0" w:firstRowFirstColumn="0" w:firstRowLastColumn="0" w:lastRowFirstColumn="0" w:lastRowLastColumn="0"/>
            <w:tcW w:w="1985" w:type="dxa"/>
            <w:noWrap/>
            <w:hideMark/>
          </w:tcPr>
          <w:p w:rsidR="00B97A55" w:rsidRPr="00B97A55" w:rsidRDefault="00B97A55" w:rsidP="00B97A55">
            <w:pPr>
              <w:rPr>
                <w:rFonts w:ascii="Calibri" w:eastAsia="Times New Roman" w:hAnsi="Calibri" w:cs="Calibri"/>
                <w:b w:val="0"/>
                <w:i w:val="0"/>
                <w:iCs w:val="0"/>
                <w:color w:val="000000"/>
                <w:sz w:val="22"/>
                <w:szCs w:val="22"/>
                <w:lang w:eastAsia="en-GB"/>
              </w:rPr>
            </w:pPr>
            <w:r w:rsidRPr="00B97A55">
              <w:rPr>
                <w:rFonts w:ascii="Calibri" w:eastAsia="Times New Roman" w:hAnsi="Calibri" w:cs="Calibri"/>
                <w:i w:val="0"/>
                <w:iCs w:val="0"/>
                <w:color w:val="000000"/>
                <w:sz w:val="22"/>
                <w:szCs w:val="22"/>
                <w:lang w:eastAsia="en-GB"/>
              </w:rPr>
              <w:t>Total</w:t>
            </w:r>
          </w:p>
        </w:tc>
        <w:tc>
          <w:tcPr>
            <w:tcW w:w="2269" w:type="dxa"/>
            <w:noWrap/>
            <w:hideMark/>
          </w:tcPr>
          <w:p w:rsidR="00B97A55" w:rsidRPr="00B97A55" w:rsidRDefault="00B97A55" w:rsidP="00B97A5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B97A55">
              <w:rPr>
                <w:rFonts w:ascii="Calibri" w:eastAsia="Times New Roman" w:hAnsi="Calibri" w:cs="Calibri"/>
                <w:b/>
                <w:i w:val="0"/>
                <w:iCs w:val="0"/>
                <w:color w:val="000000"/>
                <w:sz w:val="22"/>
                <w:szCs w:val="22"/>
                <w:lang w:eastAsia="en-GB"/>
              </w:rPr>
              <w:t>131</w:t>
            </w:r>
          </w:p>
        </w:tc>
        <w:tc>
          <w:tcPr>
            <w:tcW w:w="1579" w:type="dxa"/>
            <w:noWrap/>
            <w:hideMark/>
          </w:tcPr>
          <w:p w:rsidR="00B97A55" w:rsidRPr="00B97A55" w:rsidRDefault="00B97A55" w:rsidP="00B97A5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B97A55">
              <w:rPr>
                <w:rFonts w:ascii="Calibri" w:eastAsia="Times New Roman" w:hAnsi="Calibri" w:cs="Calibri"/>
                <w:b/>
                <w:i w:val="0"/>
                <w:iCs w:val="0"/>
                <w:color w:val="000000"/>
                <w:sz w:val="22"/>
                <w:szCs w:val="22"/>
                <w:lang w:eastAsia="en-GB"/>
              </w:rPr>
              <w:t>1438866,811</w:t>
            </w:r>
          </w:p>
        </w:tc>
        <w:tc>
          <w:tcPr>
            <w:tcW w:w="1068" w:type="dxa"/>
            <w:noWrap/>
            <w:hideMark/>
          </w:tcPr>
          <w:p w:rsidR="00B97A55" w:rsidRPr="00B97A55" w:rsidRDefault="00B97A55" w:rsidP="00B97A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B97A55">
              <w:rPr>
                <w:rFonts w:ascii="Calibri" w:eastAsia="Times New Roman" w:hAnsi="Calibri" w:cs="Calibri"/>
                <w:b/>
                <w:i w:val="0"/>
                <w:iCs w:val="0"/>
                <w:color w:val="000000"/>
                <w:sz w:val="22"/>
                <w:szCs w:val="22"/>
                <w:lang w:eastAsia="en-GB"/>
              </w:rPr>
              <w:t> </w:t>
            </w:r>
          </w:p>
        </w:tc>
        <w:tc>
          <w:tcPr>
            <w:tcW w:w="1068" w:type="dxa"/>
            <w:noWrap/>
            <w:hideMark/>
          </w:tcPr>
          <w:p w:rsidR="00B97A55" w:rsidRPr="00B97A55" w:rsidRDefault="00B97A55" w:rsidP="00B97A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B97A55">
              <w:rPr>
                <w:rFonts w:ascii="Calibri" w:eastAsia="Times New Roman" w:hAnsi="Calibri" w:cs="Calibri"/>
                <w:b/>
                <w:i w:val="0"/>
                <w:iCs w:val="0"/>
                <w:color w:val="000000"/>
                <w:sz w:val="22"/>
                <w:szCs w:val="22"/>
                <w:lang w:eastAsia="en-GB"/>
              </w:rPr>
              <w:t> </w:t>
            </w:r>
          </w:p>
        </w:tc>
        <w:tc>
          <w:tcPr>
            <w:tcW w:w="1294" w:type="dxa"/>
            <w:noWrap/>
            <w:hideMark/>
          </w:tcPr>
          <w:p w:rsidR="00B97A55" w:rsidRPr="00B97A55" w:rsidRDefault="00B97A55" w:rsidP="00B97A5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B97A55">
              <w:rPr>
                <w:rFonts w:ascii="Calibri" w:eastAsia="Times New Roman" w:hAnsi="Calibri" w:cs="Calibri"/>
                <w:b/>
                <w:i w:val="0"/>
                <w:iCs w:val="0"/>
                <w:color w:val="000000"/>
                <w:sz w:val="22"/>
                <w:szCs w:val="22"/>
                <w:lang w:eastAsia="en-GB"/>
              </w:rPr>
              <w:t> </w:t>
            </w:r>
          </w:p>
        </w:tc>
      </w:tr>
    </w:tbl>
    <w:p w:rsidR="001C7288" w:rsidRDefault="001C7288" w:rsidP="007A78AE">
      <w:pPr>
        <w:rPr>
          <w:b/>
          <w:u w:val="single"/>
          <w:lang w:val="el-GR"/>
        </w:rPr>
      </w:pPr>
    </w:p>
    <w:p w:rsidR="00B97A55" w:rsidRPr="008D7EF5" w:rsidRDefault="00B97A55" w:rsidP="00B97A55">
      <w:pPr>
        <w:rPr>
          <w:lang w:val="el-GR"/>
        </w:rPr>
      </w:pPr>
      <w:r>
        <w:rPr>
          <w:lang w:val="el-GR"/>
        </w:rPr>
        <w:t xml:space="preserve">Στον παραπάνω πίνακα παρουσιάζεται το αποτέλεσμα του ελέγχου </w:t>
      </w:r>
      <w:r>
        <w:t>F</w:t>
      </w:r>
      <w:r>
        <w:rPr>
          <w:lang w:val="el-GR"/>
        </w:rPr>
        <w:t>.</w:t>
      </w:r>
      <w:r w:rsidR="0076319B">
        <w:rPr>
          <w:lang w:val="el-GR"/>
        </w:rPr>
        <w:t xml:space="preserve">Το </w:t>
      </w:r>
      <w:r w:rsidR="0076319B">
        <w:t>p</w:t>
      </w:r>
      <w:r w:rsidR="0076319B" w:rsidRPr="0076319B">
        <w:rPr>
          <w:lang w:val="el-GR"/>
        </w:rPr>
        <w:t>-</w:t>
      </w:r>
      <w:r w:rsidR="0076319B">
        <w:t>value</w:t>
      </w:r>
      <w:r w:rsidR="0076319B" w:rsidRPr="0076319B">
        <w:rPr>
          <w:lang w:val="el-GR"/>
        </w:rPr>
        <w:t xml:space="preserve"> </w:t>
      </w:r>
      <w:r w:rsidR="0076319B">
        <w:rPr>
          <w:lang w:val="el-GR"/>
        </w:rPr>
        <w:t xml:space="preserve">παίρνει τιμή 0,00859 &lt; </w:t>
      </w:r>
      <w:r w:rsidR="0076319B">
        <w:t>a</w:t>
      </w:r>
      <w:r w:rsidR="0076319B" w:rsidRPr="0076319B">
        <w:rPr>
          <w:lang w:val="el-GR"/>
        </w:rPr>
        <w:t xml:space="preserve">=0,5 </w:t>
      </w:r>
      <w:r w:rsidR="0076319B">
        <w:rPr>
          <w:lang w:val="el-GR"/>
        </w:rPr>
        <w:t xml:space="preserve">επομένως αυτό σημαίνει οτι η παλινδρόμηση είναι στατιστικά σημαντική,δηλαδή το </w:t>
      </w:r>
      <w:r w:rsidR="0076319B">
        <w:t>y</w:t>
      </w:r>
      <w:r w:rsidR="0076319B" w:rsidRPr="0076319B">
        <w:rPr>
          <w:lang w:val="el-GR"/>
        </w:rPr>
        <w:t xml:space="preserve"> </w:t>
      </w:r>
      <w:r w:rsidR="0076319B">
        <w:rPr>
          <w:lang w:val="el-GR"/>
        </w:rPr>
        <w:t xml:space="preserve">επηρεάζει το </w:t>
      </w:r>
      <w:r w:rsidR="0076319B">
        <w:t>t</w:t>
      </w:r>
      <w:r w:rsidR="0076319B" w:rsidRPr="0076319B">
        <w:rPr>
          <w:lang w:val="el-GR"/>
        </w:rPr>
        <w:t xml:space="preserve"> </w:t>
      </w:r>
      <w:r w:rsidR="0076319B">
        <w:rPr>
          <w:lang w:val="el-GR"/>
        </w:rPr>
        <w:t>στατιστικά σημαντικό βαθμό.</w:t>
      </w:r>
    </w:p>
    <w:p w:rsidR="00A62857" w:rsidRPr="008D7EF5" w:rsidRDefault="00A62857" w:rsidP="00B97A55">
      <w:pPr>
        <w:rPr>
          <w:lang w:val="el-GR"/>
        </w:rPr>
      </w:pPr>
    </w:p>
    <w:p w:rsidR="00A62857" w:rsidRPr="008D7EF5" w:rsidRDefault="00A62857" w:rsidP="00B97A55">
      <w:pPr>
        <w:rPr>
          <w:lang w:val="el-GR"/>
        </w:rPr>
      </w:pPr>
    </w:p>
    <w:tbl>
      <w:tblPr>
        <w:tblStyle w:val="LightShading"/>
        <w:tblpPr w:leftFromText="180" w:rightFromText="180" w:vertAnchor="page" w:horzAnchor="margin" w:tblpY="8806"/>
        <w:tblW w:w="5000" w:type="pct"/>
        <w:tblLook w:val="04A0" w:firstRow="1" w:lastRow="0" w:firstColumn="1" w:lastColumn="0" w:noHBand="0" w:noVBand="1"/>
      </w:tblPr>
      <w:tblGrid>
        <w:gridCol w:w="985"/>
        <w:gridCol w:w="1098"/>
        <w:gridCol w:w="1266"/>
        <w:gridCol w:w="871"/>
        <w:gridCol w:w="833"/>
        <w:gridCol w:w="992"/>
        <w:gridCol w:w="994"/>
        <w:gridCol w:w="1123"/>
        <w:gridCol w:w="1126"/>
      </w:tblGrid>
      <w:tr w:rsidR="00A62857" w:rsidRPr="00A62857" w:rsidTr="00EE78F3">
        <w:trPr>
          <w:cnfStyle w:val="100000000000" w:firstRow="1" w:lastRow="0" w:firstColumn="0" w:lastColumn="0" w:oddVBand="0" w:evenVBand="0" w:oddHBand="0"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594" w:type="pct"/>
            <w:noWrap/>
            <w:hideMark/>
          </w:tcPr>
          <w:p w:rsidR="00A62857" w:rsidRPr="008D7EF5" w:rsidRDefault="00A62857" w:rsidP="00A62857">
            <w:pPr>
              <w:jc w:val="center"/>
              <w:rPr>
                <w:rFonts w:ascii="Calibri" w:eastAsia="Times New Roman" w:hAnsi="Calibri" w:cs="Calibri"/>
                <w:b w:val="0"/>
                <w:color w:val="000000"/>
                <w:sz w:val="22"/>
                <w:szCs w:val="22"/>
                <w:lang w:val="el-GR" w:eastAsia="en-GB"/>
              </w:rPr>
            </w:pPr>
            <w:r w:rsidRPr="00A62857">
              <w:rPr>
                <w:rFonts w:ascii="Calibri" w:eastAsia="Times New Roman" w:hAnsi="Calibri" w:cs="Calibri"/>
                <w:color w:val="000000"/>
                <w:sz w:val="22"/>
                <w:szCs w:val="22"/>
                <w:lang w:eastAsia="en-GB"/>
              </w:rPr>
              <w:t> </w:t>
            </w:r>
          </w:p>
        </w:tc>
        <w:tc>
          <w:tcPr>
            <w:tcW w:w="635" w:type="pct"/>
            <w:noWrap/>
            <w:hideMark/>
          </w:tcPr>
          <w:p w:rsidR="00A62857" w:rsidRPr="00A62857" w:rsidRDefault="00A62857" w:rsidP="00A6285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color w:val="000000"/>
                <w:sz w:val="22"/>
                <w:szCs w:val="22"/>
                <w:lang w:eastAsia="en-GB"/>
              </w:rPr>
            </w:pPr>
            <w:r w:rsidRPr="00A62857">
              <w:rPr>
                <w:rFonts w:ascii="Calibri" w:eastAsia="Times New Roman" w:hAnsi="Calibri" w:cs="Calibri"/>
                <w:color w:val="000000"/>
                <w:sz w:val="22"/>
                <w:szCs w:val="22"/>
                <w:lang w:eastAsia="en-GB"/>
              </w:rPr>
              <w:t>Coefficients</w:t>
            </w:r>
          </w:p>
        </w:tc>
        <w:tc>
          <w:tcPr>
            <w:tcW w:w="689" w:type="pct"/>
            <w:noWrap/>
            <w:hideMark/>
          </w:tcPr>
          <w:p w:rsidR="00A62857" w:rsidRPr="00A62857" w:rsidRDefault="00A62857" w:rsidP="00A6285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color w:val="000000"/>
                <w:sz w:val="22"/>
                <w:szCs w:val="22"/>
                <w:lang w:eastAsia="en-GB"/>
              </w:rPr>
            </w:pPr>
            <w:r w:rsidRPr="00A62857">
              <w:rPr>
                <w:rFonts w:ascii="Calibri" w:eastAsia="Times New Roman" w:hAnsi="Calibri" w:cs="Calibri"/>
                <w:color w:val="000000"/>
                <w:sz w:val="22"/>
                <w:szCs w:val="22"/>
                <w:lang w:eastAsia="en-GB"/>
              </w:rPr>
              <w:t>Standard Error</w:t>
            </w:r>
          </w:p>
        </w:tc>
        <w:tc>
          <w:tcPr>
            <w:tcW w:w="523" w:type="pct"/>
            <w:noWrap/>
            <w:hideMark/>
          </w:tcPr>
          <w:p w:rsidR="00A62857" w:rsidRPr="00A62857" w:rsidRDefault="00A62857" w:rsidP="00A6285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color w:val="000000"/>
                <w:sz w:val="22"/>
                <w:szCs w:val="22"/>
                <w:lang w:eastAsia="en-GB"/>
              </w:rPr>
            </w:pPr>
            <w:r w:rsidRPr="00A62857">
              <w:rPr>
                <w:rFonts w:ascii="Calibri" w:eastAsia="Times New Roman" w:hAnsi="Calibri" w:cs="Calibri"/>
                <w:color w:val="000000"/>
                <w:sz w:val="22"/>
                <w:szCs w:val="22"/>
                <w:lang w:eastAsia="en-GB"/>
              </w:rPr>
              <w:t>t Stat</w:t>
            </w:r>
          </w:p>
        </w:tc>
        <w:tc>
          <w:tcPr>
            <w:tcW w:w="467" w:type="pct"/>
            <w:noWrap/>
            <w:hideMark/>
          </w:tcPr>
          <w:p w:rsidR="00A62857" w:rsidRPr="00A62857" w:rsidRDefault="00A62857" w:rsidP="00A6285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color w:val="000000"/>
                <w:sz w:val="22"/>
                <w:szCs w:val="22"/>
                <w:lang w:eastAsia="en-GB"/>
              </w:rPr>
            </w:pPr>
            <w:r w:rsidRPr="00A62857">
              <w:rPr>
                <w:rFonts w:ascii="Calibri" w:eastAsia="Times New Roman" w:hAnsi="Calibri" w:cs="Calibri"/>
                <w:color w:val="000000"/>
                <w:sz w:val="22"/>
                <w:szCs w:val="22"/>
                <w:lang w:eastAsia="en-GB"/>
              </w:rPr>
              <w:t>P-value</w:t>
            </w:r>
          </w:p>
        </w:tc>
        <w:tc>
          <w:tcPr>
            <w:tcW w:w="523" w:type="pct"/>
            <w:noWrap/>
            <w:hideMark/>
          </w:tcPr>
          <w:p w:rsidR="00A62857" w:rsidRPr="00A62857" w:rsidRDefault="00A62857" w:rsidP="00A6285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color w:val="000000"/>
                <w:sz w:val="22"/>
                <w:szCs w:val="22"/>
                <w:lang w:eastAsia="en-GB"/>
              </w:rPr>
            </w:pPr>
            <w:r w:rsidRPr="00A62857">
              <w:rPr>
                <w:rFonts w:ascii="Calibri" w:eastAsia="Times New Roman" w:hAnsi="Calibri" w:cs="Calibri"/>
                <w:color w:val="000000"/>
                <w:sz w:val="22"/>
                <w:szCs w:val="22"/>
                <w:lang w:eastAsia="en-GB"/>
              </w:rPr>
              <w:t>Lower 95%</w:t>
            </w:r>
          </w:p>
        </w:tc>
        <w:tc>
          <w:tcPr>
            <w:tcW w:w="523" w:type="pct"/>
            <w:noWrap/>
            <w:hideMark/>
          </w:tcPr>
          <w:p w:rsidR="00A62857" w:rsidRPr="00A62857" w:rsidRDefault="00A62857" w:rsidP="00A6285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color w:val="000000"/>
                <w:sz w:val="22"/>
                <w:szCs w:val="22"/>
                <w:lang w:eastAsia="en-GB"/>
              </w:rPr>
            </w:pPr>
            <w:r w:rsidRPr="00A62857">
              <w:rPr>
                <w:rFonts w:ascii="Calibri" w:eastAsia="Times New Roman" w:hAnsi="Calibri" w:cs="Calibri"/>
                <w:color w:val="000000"/>
                <w:sz w:val="22"/>
                <w:szCs w:val="22"/>
                <w:lang w:eastAsia="en-GB"/>
              </w:rPr>
              <w:t>Upper 95%</w:t>
            </w:r>
          </w:p>
        </w:tc>
        <w:tc>
          <w:tcPr>
            <w:tcW w:w="523" w:type="pct"/>
            <w:noWrap/>
            <w:hideMark/>
          </w:tcPr>
          <w:p w:rsidR="00A62857" w:rsidRPr="00A62857" w:rsidRDefault="00A62857" w:rsidP="00A6285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color w:val="000000"/>
                <w:sz w:val="22"/>
                <w:szCs w:val="22"/>
                <w:lang w:eastAsia="en-GB"/>
              </w:rPr>
            </w:pPr>
            <w:r w:rsidRPr="00A62857">
              <w:rPr>
                <w:rFonts w:ascii="Calibri" w:eastAsia="Times New Roman" w:hAnsi="Calibri" w:cs="Calibri"/>
                <w:color w:val="000000"/>
                <w:sz w:val="22"/>
                <w:szCs w:val="22"/>
                <w:lang w:eastAsia="en-GB"/>
              </w:rPr>
              <w:t>Lower 95,0%</w:t>
            </w:r>
          </w:p>
        </w:tc>
        <w:tc>
          <w:tcPr>
            <w:tcW w:w="523" w:type="pct"/>
            <w:noWrap/>
            <w:hideMark/>
          </w:tcPr>
          <w:p w:rsidR="00A62857" w:rsidRPr="00A62857" w:rsidRDefault="00A62857" w:rsidP="00A6285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color w:val="000000"/>
                <w:sz w:val="22"/>
                <w:szCs w:val="22"/>
                <w:lang w:eastAsia="en-GB"/>
              </w:rPr>
            </w:pPr>
            <w:r w:rsidRPr="00A62857">
              <w:rPr>
                <w:rFonts w:ascii="Calibri" w:eastAsia="Times New Roman" w:hAnsi="Calibri" w:cs="Calibri"/>
                <w:color w:val="000000"/>
                <w:sz w:val="22"/>
                <w:szCs w:val="22"/>
                <w:lang w:eastAsia="en-GB"/>
              </w:rPr>
              <w:t>Upper 95,0%</w:t>
            </w:r>
          </w:p>
        </w:tc>
      </w:tr>
      <w:tr w:rsidR="00A62857" w:rsidRPr="00A62857" w:rsidTr="00EE78F3">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594" w:type="pct"/>
            <w:noWrap/>
            <w:hideMark/>
          </w:tcPr>
          <w:p w:rsidR="00A62857" w:rsidRPr="00A62857" w:rsidRDefault="00A62857" w:rsidP="00A62857">
            <w:pPr>
              <w:rPr>
                <w:rFonts w:ascii="Calibri" w:eastAsia="Times New Roman" w:hAnsi="Calibri" w:cs="Calibri"/>
                <w:b w:val="0"/>
                <w:i w:val="0"/>
                <w:iCs w:val="0"/>
                <w:color w:val="000000"/>
                <w:sz w:val="22"/>
                <w:szCs w:val="22"/>
                <w:lang w:eastAsia="en-GB"/>
              </w:rPr>
            </w:pPr>
            <w:r w:rsidRPr="00A62857">
              <w:rPr>
                <w:rFonts w:ascii="Calibri" w:eastAsia="Times New Roman" w:hAnsi="Calibri" w:cs="Calibri"/>
                <w:i w:val="0"/>
                <w:iCs w:val="0"/>
                <w:color w:val="000000"/>
                <w:sz w:val="22"/>
                <w:szCs w:val="22"/>
                <w:lang w:eastAsia="en-GB"/>
              </w:rPr>
              <w:t>Intercept</w:t>
            </w:r>
          </w:p>
        </w:tc>
        <w:tc>
          <w:tcPr>
            <w:tcW w:w="635" w:type="pct"/>
            <w:noWrap/>
            <w:hideMark/>
          </w:tcPr>
          <w:p w:rsidR="00A62857" w:rsidRPr="00A62857" w:rsidRDefault="00A62857" w:rsidP="00A6285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A62857">
              <w:rPr>
                <w:rFonts w:ascii="Calibri" w:eastAsia="Times New Roman" w:hAnsi="Calibri" w:cs="Calibri"/>
                <w:b/>
                <w:i w:val="0"/>
                <w:iCs w:val="0"/>
                <w:color w:val="000000"/>
                <w:sz w:val="22"/>
                <w:szCs w:val="22"/>
                <w:lang w:eastAsia="en-GB"/>
              </w:rPr>
              <w:t>276,261708</w:t>
            </w:r>
          </w:p>
        </w:tc>
        <w:tc>
          <w:tcPr>
            <w:tcW w:w="689" w:type="pct"/>
            <w:noWrap/>
            <w:hideMark/>
          </w:tcPr>
          <w:p w:rsidR="00A62857" w:rsidRPr="00A62857" w:rsidRDefault="00A62857" w:rsidP="00A6285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A62857">
              <w:rPr>
                <w:rFonts w:ascii="Calibri" w:eastAsia="Times New Roman" w:hAnsi="Calibri" w:cs="Calibri"/>
                <w:b/>
                <w:i w:val="0"/>
                <w:iCs w:val="0"/>
                <w:color w:val="000000"/>
                <w:sz w:val="22"/>
                <w:szCs w:val="22"/>
                <w:lang w:eastAsia="en-GB"/>
              </w:rPr>
              <w:t>19,00904126</w:t>
            </w:r>
          </w:p>
        </w:tc>
        <w:tc>
          <w:tcPr>
            <w:tcW w:w="523" w:type="pct"/>
            <w:noWrap/>
            <w:hideMark/>
          </w:tcPr>
          <w:p w:rsidR="00A62857" w:rsidRPr="00A62857" w:rsidRDefault="00A62857" w:rsidP="00A6285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A62857">
              <w:rPr>
                <w:rFonts w:ascii="Calibri" w:eastAsia="Times New Roman" w:hAnsi="Calibri" w:cs="Calibri"/>
                <w:b/>
                <w:i w:val="0"/>
                <w:iCs w:val="0"/>
                <w:color w:val="000000"/>
                <w:sz w:val="22"/>
                <w:szCs w:val="22"/>
                <w:lang w:eastAsia="en-GB"/>
              </w:rPr>
              <w:t>14,53317</w:t>
            </w:r>
          </w:p>
        </w:tc>
        <w:tc>
          <w:tcPr>
            <w:tcW w:w="467" w:type="pct"/>
            <w:noWrap/>
            <w:hideMark/>
          </w:tcPr>
          <w:p w:rsidR="00A62857" w:rsidRPr="00A62857" w:rsidRDefault="00A62857" w:rsidP="00A6285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A62857">
              <w:rPr>
                <w:rFonts w:ascii="Calibri" w:eastAsia="Times New Roman" w:hAnsi="Calibri" w:cs="Calibri"/>
                <w:b/>
                <w:i w:val="0"/>
                <w:iCs w:val="0"/>
                <w:color w:val="000000"/>
                <w:sz w:val="22"/>
                <w:szCs w:val="22"/>
                <w:lang w:eastAsia="en-GB"/>
              </w:rPr>
              <w:t>5,08E-29</w:t>
            </w:r>
          </w:p>
        </w:tc>
        <w:tc>
          <w:tcPr>
            <w:tcW w:w="523" w:type="pct"/>
            <w:noWrap/>
            <w:hideMark/>
          </w:tcPr>
          <w:p w:rsidR="00A62857" w:rsidRPr="00A62857" w:rsidRDefault="00A62857" w:rsidP="00A6285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A62857">
              <w:rPr>
                <w:rFonts w:ascii="Calibri" w:eastAsia="Times New Roman" w:hAnsi="Calibri" w:cs="Calibri"/>
                <w:b/>
                <w:i w:val="0"/>
                <w:iCs w:val="0"/>
                <w:color w:val="000000"/>
                <w:sz w:val="22"/>
                <w:szCs w:val="22"/>
                <w:lang w:eastAsia="en-GB"/>
              </w:rPr>
              <w:t>238,6546</w:t>
            </w:r>
          </w:p>
        </w:tc>
        <w:tc>
          <w:tcPr>
            <w:tcW w:w="523" w:type="pct"/>
            <w:noWrap/>
            <w:hideMark/>
          </w:tcPr>
          <w:p w:rsidR="00A62857" w:rsidRPr="00A62857" w:rsidRDefault="00A62857" w:rsidP="00A6285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A62857">
              <w:rPr>
                <w:rFonts w:ascii="Calibri" w:eastAsia="Times New Roman" w:hAnsi="Calibri" w:cs="Calibri"/>
                <w:b/>
                <w:i w:val="0"/>
                <w:iCs w:val="0"/>
                <w:color w:val="000000"/>
                <w:sz w:val="22"/>
                <w:szCs w:val="22"/>
                <w:lang w:eastAsia="en-GB"/>
              </w:rPr>
              <w:t>313,8688</w:t>
            </w:r>
          </w:p>
        </w:tc>
        <w:tc>
          <w:tcPr>
            <w:tcW w:w="523" w:type="pct"/>
            <w:noWrap/>
            <w:hideMark/>
          </w:tcPr>
          <w:p w:rsidR="00A62857" w:rsidRPr="00A62857" w:rsidRDefault="00A62857" w:rsidP="00A6285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A62857">
              <w:rPr>
                <w:rFonts w:ascii="Calibri" w:eastAsia="Times New Roman" w:hAnsi="Calibri" w:cs="Calibri"/>
                <w:b/>
                <w:i w:val="0"/>
                <w:iCs w:val="0"/>
                <w:color w:val="000000"/>
                <w:sz w:val="22"/>
                <w:szCs w:val="22"/>
                <w:lang w:eastAsia="en-GB"/>
              </w:rPr>
              <w:t>238,6546</w:t>
            </w:r>
          </w:p>
        </w:tc>
        <w:tc>
          <w:tcPr>
            <w:tcW w:w="523" w:type="pct"/>
            <w:noWrap/>
            <w:hideMark/>
          </w:tcPr>
          <w:p w:rsidR="00A62857" w:rsidRPr="00A62857" w:rsidRDefault="00A62857" w:rsidP="00A6285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A62857">
              <w:rPr>
                <w:rFonts w:ascii="Calibri" w:eastAsia="Times New Roman" w:hAnsi="Calibri" w:cs="Calibri"/>
                <w:b/>
                <w:i w:val="0"/>
                <w:iCs w:val="0"/>
                <w:color w:val="000000"/>
                <w:sz w:val="22"/>
                <w:szCs w:val="22"/>
                <w:lang w:eastAsia="en-GB"/>
              </w:rPr>
              <w:t>313,8688</w:t>
            </w:r>
          </w:p>
        </w:tc>
      </w:tr>
      <w:tr w:rsidR="00A62857" w:rsidRPr="00A62857" w:rsidTr="00EE78F3">
        <w:trPr>
          <w:trHeight w:val="612"/>
        </w:trPr>
        <w:tc>
          <w:tcPr>
            <w:cnfStyle w:val="001000000000" w:firstRow="0" w:lastRow="0" w:firstColumn="1" w:lastColumn="0" w:oddVBand="0" w:evenVBand="0" w:oddHBand="0" w:evenHBand="0" w:firstRowFirstColumn="0" w:firstRowLastColumn="0" w:lastRowFirstColumn="0" w:lastRowLastColumn="0"/>
            <w:tcW w:w="594" w:type="pct"/>
            <w:noWrap/>
            <w:hideMark/>
          </w:tcPr>
          <w:p w:rsidR="00A62857" w:rsidRPr="00A62857" w:rsidRDefault="00A62857" w:rsidP="00A62857">
            <w:pPr>
              <w:rPr>
                <w:rFonts w:ascii="Calibri" w:eastAsia="Times New Roman" w:hAnsi="Calibri" w:cs="Calibri"/>
                <w:b w:val="0"/>
                <w:i w:val="0"/>
                <w:iCs w:val="0"/>
                <w:color w:val="000000"/>
                <w:sz w:val="22"/>
                <w:szCs w:val="22"/>
                <w:lang w:eastAsia="en-GB"/>
              </w:rPr>
            </w:pPr>
            <w:r w:rsidRPr="00A62857">
              <w:rPr>
                <w:rFonts w:ascii="Calibri" w:eastAsia="Times New Roman" w:hAnsi="Calibri" w:cs="Calibri"/>
                <w:i w:val="0"/>
                <w:iCs w:val="0"/>
                <w:color w:val="000000"/>
                <w:sz w:val="22"/>
                <w:szCs w:val="22"/>
                <w:lang w:eastAsia="en-GB"/>
              </w:rPr>
              <w:t>t(monthly)</w:t>
            </w:r>
          </w:p>
        </w:tc>
        <w:tc>
          <w:tcPr>
            <w:tcW w:w="635" w:type="pct"/>
            <w:noWrap/>
            <w:hideMark/>
          </w:tcPr>
          <w:p w:rsidR="00A62857" w:rsidRPr="00A62857" w:rsidRDefault="00A62857" w:rsidP="00A6285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A62857">
              <w:rPr>
                <w:rFonts w:ascii="Calibri" w:eastAsia="Times New Roman" w:hAnsi="Calibri" w:cs="Calibri"/>
                <w:b/>
                <w:i w:val="0"/>
                <w:iCs w:val="0"/>
                <w:color w:val="000000"/>
                <w:sz w:val="22"/>
                <w:szCs w:val="22"/>
                <w:lang w:eastAsia="en-GB"/>
              </w:rPr>
              <w:t>-6,89224412</w:t>
            </w:r>
          </w:p>
        </w:tc>
        <w:tc>
          <w:tcPr>
            <w:tcW w:w="689" w:type="pct"/>
            <w:noWrap/>
            <w:hideMark/>
          </w:tcPr>
          <w:p w:rsidR="00A62857" w:rsidRPr="00A62857" w:rsidRDefault="00A62857" w:rsidP="00A6285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A62857">
              <w:rPr>
                <w:rFonts w:ascii="Calibri" w:eastAsia="Times New Roman" w:hAnsi="Calibri" w:cs="Calibri"/>
                <w:b/>
                <w:i w:val="0"/>
                <w:iCs w:val="0"/>
                <w:color w:val="000000"/>
                <w:sz w:val="22"/>
                <w:szCs w:val="22"/>
                <w:lang w:eastAsia="en-GB"/>
              </w:rPr>
              <w:t>2,582820103</w:t>
            </w:r>
          </w:p>
        </w:tc>
        <w:tc>
          <w:tcPr>
            <w:tcW w:w="523" w:type="pct"/>
            <w:noWrap/>
            <w:hideMark/>
          </w:tcPr>
          <w:p w:rsidR="00A62857" w:rsidRPr="00A62857" w:rsidRDefault="00A62857" w:rsidP="00A6285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A62857">
              <w:rPr>
                <w:rFonts w:ascii="Calibri" w:eastAsia="Times New Roman" w:hAnsi="Calibri" w:cs="Calibri"/>
                <w:b/>
                <w:i w:val="0"/>
                <w:iCs w:val="0"/>
                <w:color w:val="000000"/>
                <w:sz w:val="22"/>
                <w:szCs w:val="22"/>
                <w:lang w:eastAsia="en-GB"/>
              </w:rPr>
              <w:t>-2,6685</w:t>
            </w:r>
          </w:p>
        </w:tc>
        <w:tc>
          <w:tcPr>
            <w:tcW w:w="467" w:type="pct"/>
            <w:noWrap/>
            <w:hideMark/>
          </w:tcPr>
          <w:p w:rsidR="00A62857" w:rsidRPr="00A62857" w:rsidRDefault="00A62857" w:rsidP="00A6285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A62857">
              <w:rPr>
                <w:rFonts w:ascii="Calibri" w:eastAsia="Times New Roman" w:hAnsi="Calibri" w:cs="Calibri"/>
                <w:b/>
                <w:i w:val="0"/>
                <w:iCs w:val="0"/>
                <w:color w:val="000000"/>
                <w:sz w:val="22"/>
                <w:szCs w:val="22"/>
                <w:lang w:eastAsia="en-GB"/>
              </w:rPr>
              <w:t>0,00859</w:t>
            </w:r>
          </w:p>
        </w:tc>
        <w:tc>
          <w:tcPr>
            <w:tcW w:w="523" w:type="pct"/>
            <w:noWrap/>
            <w:hideMark/>
          </w:tcPr>
          <w:p w:rsidR="00A62857" w:rsidRPr="00A62857" w:rsidRDefault="00A62857" w:rsidP="00A6285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A62857">
              <w:rPr>
                <w:rFonts w:ascii="Calibri" w:eastAsia="Times New Roman" w:hAnsi="Calibri" w:cs="Calibri"/>
                <w:b/>
                <w:i w:val="0"/>
                <w:iCs w:val="0"/>
                <w:color w:val="000000"/>
                <w:sz w:val="22"/>
                <w:szCs w:val="22"/>
                <w:lang w:eastAsia="en-GB"/>
              </w:rPr>
              <w:t>-12,002</w:t>
            </w:r>
          </w:p>
        </w:tc>
        <w:tc>
          <w:tcPr>
            <w:tcW w:w="523" w:type="pct"/>
            <w:noWrap/>
            <w:hideMark/>
          </w:tcPr>
          <w:p w:rsidR="00A62857" w:rsidRPr="00A62857" w:rsidRDefault="00A62857" w:rsidP="00A6285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A62857">
              <w:rPr>
                <w:rFonts w:ascii="Calibri" w:eastAsia="Times New Roman" w:hAnsi="Calibri" w:cs="Calibri"/>
                <w:b/>
                <w:i w:val="0"/>
                <w:iCs w:val="0"/>
                <w:color w:val="000000"/>
                <w:sz w:val="22"/>
                <w:szCs w:val="22"/>
                <w:lang w:eastAsia="en-GB"/>
              </w:rPr>
              <w:t>-1,78244</w:t>
            </w:r>
          </w:p>
        </w:tc>
        <w:tc>
          <w:tcPr>
            <w:tcW w:w="523" w:type="pct"/>
            <w:noWrap/>
            <w:hideMark/>
          </w:tcPr>
          <w:p w:rsidR="00A62857" w:rsidRPr="00A62857" w:rsidRDefault="00A62857" w:rsidP="00A6285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A62857">
              <w:rPr>
                <w:rFonts w:ascii="Calibri" w:eastAsia="Times New Roman" w:hAnsi="Calibri" w:cs="Calibri"/>
                <w:b/>
                <w:i w:val="0"/>
                <w:iCs w:val="0"/>
                <w:color w:val="000000"/>
                <w:sz w:val="22"/>
                <w:szCs w:val="22"/>
                <w:lang w:eastAsia="en-GB"/>
              </w:rPr>
              <w:t>-12,002</w:t>
            </w:r>
          </w:p>
        </w:tc>
        <w:tc>
          <w:tcPr>
            <w:tcW w:w="523" w:type="pct"/>
            <w:noWrap/>
            <w:hideMark/>
          </w:tcPr>
          <w:p w:rsidR="00A62857" w:rsidRPr="00A62857" w:rsidRDefault="00A62857" w:rsidP="00A6285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i w:val="0"/>
                <w:iCs w:val="0"/>
                <w:color w:val="000000"/>
                <w:sz w:val="22"/>
                <w:szCs w:val="22"/>
                <w:lang w:eastAsia="en-GB"/>
              </w:rPr>
            </w:pPr>
            <w:r w:rsidRPr="00A62857">
              <w:rPr>
                <w:rFonts w:ascii="Calibri" w:eastAsia="Times New Roman" w:hAnsi="Calibri" w:cs="Calibri"/>
                <w:b/>
                <w:i w:val="0"/>
                <w:iCs w:val="0"/>
                <w:color w:val="000000"/>
                <w:sz w:val="22"/>
                <w:szCs w:val="22"/>
                <w:lang w:eastAsia="en-GB"/>
              </w:rPr>
              <w:t>-1,78244</w:t>
            </w:r>
          </w:p>
        </w:tc>
      </w:tr>
    </w:tbl>
    <w:p w:rsidR="00A62857" w:rsidRDefault="00A62857" w:rsidP="00B97A55"/>
    <w:p w:rsidR="00A62857" w:rsidRDefault="00A62857" w:rsidP="00A62857">
      <w:pPr>
        <w:rPr>
          <w:b/>
          <w:lang w:val="el-GR" w:eastAsia="en-GB"/>
        </w:rPr>
      </w:pPr>
      <w:r>
        <w:rPr>
          <w:lang w:val="el-GR"/>
        </w:rPr>
        <w:t xml:space="preserve">Τέλος, απο τον πίνακα που προηγήθηκε παίρνουμε τις τιμές: </w:t>
      </w:r>
      <w:r w:rsidRPr="00D3041F">
        <w:rPr>
          <w:b/>
          <w:lang w:val="el-GR"/>
        </w:rPr>
        <w:t>β</w:t>
      </w:r>
      <w:r w:rsidRPr="00D3041F">
        <w:rPr>
          <w:b/>
          <w:vertAlign w:val="subscript"/>
          <w:lang w:val="el-GR"/>
        </w:rPr>
        <w:t>0</w:t>
      </w:r>
      <w:r w:rsidRPr="00D3041F">
        <w:rPr>
          <w:b/>
          <w:lang w:val="el-GR"/>
        </w:rPr>
        <w:t>=</w:t>
      </w:r>
      <w:r w:rsidR="00894D1E" w:rsidRPr="00D3041F">
        <w:rPr>
          <w:b/>
          <w:lang w:val="el-GR"/>
        </w:rPr>
        <w:t xml:space="preserve"> </w:t>
      </w:r>
      <w:r w:rsidRPr="00D3041F">
        <w:rPr>
          <w:b/>
          <w:lang w:val="el-GR" w:eastAsia="en-GB"/>
        </w:rPr>
        <w:t>276,261708</w:t>
      </w:r>
      <w:r w:rsidRPr="00A62857">
        <w:rPr>
          <w:lang w:val="el-GR"/>
        </w:rPr>
        <w:t xml:space="preserve"> </w:t>
      </w:r>
      <w:r w:rsidRPr="00A62857">
        <w:rPr>
          <w:rFonts w:ascii="Calibri" w:eastAsia="Times New Roman" w:hAnsi="Calibri" w:cs="Calibri"/>
          <w:b/>
          <w:color w:val="000000"/>
          <w:sz w:val="22"/>
          <w:szCs w:val="22"/>
          <w:lang w:val="el-GR" w:eastAsia="en-GB"/>
        </w:rPr>
        <w:t xml:space="preserve">, </w:t>
      </w:r>
      <w:r>
        <w:rPr>
          <w:rFonts w:ascii="Calibri" w:eastAsia="Times New Roman" w:hAnsi="Calibri" w:cs="Calibri"/>
          <w:b/>
          <w:color w:val="000000"/>
          <w:sz w:val="22"/>
          <w:szCs w:val="22"/>
          <w:lang w:val="el-GR" w:eastAsia="en-GB"/>
        </w:rPr>
        <w:t xml:space="preserve"> </w:t>
      </w:r>
      <w:r w:rsidRPr="00D3041F">
        <w:rPr>
          <w:b/>
          <w:lang w:val="el-GR"/>
        </w:rPr>
        <w:t>β</w:t>
      </w:r>
      <w:r w:rsidRPr="00D3041F">
        <w:rPr>
          <w:b/>
          <w:vertAlign w:val="subscript"/>
          <w:lang w:val="el-GR"/>
        </w:rPr>
        <w:t>1</w:t>
      </w:r>
      <w:r w:rsidRPr="00D3041F">
        <w:rPr>
          <w:b/>
          <w:lang w:val="el-GR"/>
        </w:rPr>
        <w:t xml:space="preserve">= </w:t>
      </w:r>
      <w:r w:rsidRPr="00D3041F">
        <w:rPr>
          <w:b/>
          <w:lang w:val="el-GR" w:eastAsia="en-GB"/>
        </w:rPr>
        <w:t>6,89224412</w:t>
      </w:r>
    </w:p>
    <w:p w:rsidR="008D7EF5" w:rsidRDefault="008D7EF5" w:rsidP="00A62857">
      <w:pPr>
        <w:rPr>
          <w:b/>
          <w:lang w:val="el-GR" w:eastAsia="en-GB"/>
        </w:rPr>
      </w:pPr>
    </w:p>
    <w:p w:rsidR="008D7EF5" w:rsidRDefault="008D7EF5" w:rsidP="00A62857">
      <w:pPr>
        <w:rPr>
          <w:b/>
          <w:lang w:val="el-GR" w:eastAsia="en-GB"/>
        </w:rPr>
      </w:pPr>
    </w:p>
    <w:p w:rsidR="008D7EF5" w:rsidRDefault="008D7EF5" w:rsidP="00A62857">
      <w:pPr>
        <w:rPr>
          <w:b/>
          <w:lang w:val="el-GR" w:eastAsia="en-GB"/>
        </w:rPr>
      </w:pPr>
    </w:p>
    <w:p w:rsidR="008D7EF5" w:rsidRDefault="008D7EF5" w:rsidP="00A62857">
      <w:pPr>
        <w:rPr>
          <w:b/>
          <w:lang w:val="el-GR" w:eastAsia="en-GB"/>
        </w:rPr>
      </w:pPr>
    </w:p>
    <w:p w:rsidR="004127A5" w:rsidRPr="00707D4B" w:rsidRDefault="00362725" w:rsidP="00707D4B">
      <w:pPr>
        <w:pStyle w:val="Heading1"/>
        <w:rPr>
          <w:rStyle w:val="BookTitle"/>
          <w:b/>
          <w:bCs/>
          <w:i/>
          <w:iCs/>
          <w:smallCaps w:val="0"/>
          <w:color w:val="622423" w:themeColor="accent2" w:themeShade="7F"/>
          <w:sz w:val="36"/>
          <w:u w:val="none"/>
        </w:rPr>
      </w:pPr>
      <w:r>
        <w:rPr>
          <w:rStyle w:val="BookTitle"/>
          <w:b/>
          <w:bCs/>
          <w:i/>
          <w:iCs/>
          <w:smallCaps w:val="0"/>
          <w:color w:val="622423" w:themeColor="accent2" w:themeShade="7F"/>
          <w:sz w:val="36"/>
          <w:u w:val="none"/>
        </w:rPr>
        <w:lastRenderedPageBreak/>
        <w:t>3.</w:t>
      </w:r>
      <w:r w:rsidRPr="00627D0B">
        <w:rPr>
          <w:rStyle w:val="BookTitle"/>
          <w:b/>
          <w:bCs/>
          <w:i/>
          <w:iCs/>
          <w:smallCaps w:val="0"/>
          <w:color w:val="622423" w:themeColor="accent2" w:themeShade="7F"/>
          <w:sz w:val="36"/>
          <w:u w:val="none"/>
        </w:rPr>
        <w:t>3</w:t>
      </w:r>
      <w:r w:rsidR="006110AE">
        <w:rPr>
          <w:rStyle w:val="BookTitle"/>
          <w:b/>
          <w:bCs/>
          <w:i/>
          <w:iCs/>
          <w:smallCaps w:val="0"/>
          <w:color w:val="622423" w:themeColor="accent2" w:themeShade="7F"/>
          <w:sz w:val="36"/>
          <w:u w:val="none"/>
        </w:rPr>
        <w:t xml:space="preserve"> </w:t>
      </w:r>
      <w:r>
        <w:rPr>
          <w:rStyle w:val="BookTitle"/>
          <w:b/>
          <w:bCs/>
          <w:i/>
          <w:iCs/>
          <w:smallCaps w:val="0"/>
          <w:color w:val="622423" w:themeColor="accent2" w:themeShade="7F"/>
          <w:sz w:val="36"/>
          <w:u w:val="none"/>
        </w:rPr>
        <w:t>Υποδείγματα Ε</w:t>
      </w:r>
      <w:r w:rsidR="006110AE">
        <w:rPr>
          <w:rStyle w:val="BookTitle"/>
          <w:b/>
          <w:bCs/>
          <w:i/>
          <w:iCs/>
          <w:smallCaps w:val="0"/>
          <w:color w:val="622423" w:themeColor="accent2" w:themeShade="7F"/>
          <w:sz w:val="36"/>
          <w:u w:val="none"/>
        </w:rPr>
        <w:t>κθετική</w:t>
      </w:r>
      <w:r>
        <w:rPr>
          <w:rStyle w:val="BookTitle"/>
          <w:b/>
          <w:bCs/>
          <w:i/>
          <w:iCs/>
          <w:smallCaps w:val="0"/>
          <w:color w:val="622423" w:themeColor="accent2" w:themeShade="7F"/>
          <w:sz w:val="36"/>
          <w:u w:val="none"/>
        </w:rPr>
        <w:t>ς</w:t>
      </w:r>
      <w:r w:rsidR="006110AE">
        <w:rPr>
          <w:rStyle w:val="BookTitle"/>
          <w:b/>
          <w:bCs/>
          <w:i/>
          <w:iCs/>
          <w:smallCaps w:val="0"/>
          <w:color w:val="622423" w:themeColor="accent2" w:themeShade="7F"/>
          <w:sz w:val="36"/>
          <w:u w:val="none"/>
        </w:rPr>
        <w:t xml:space="preserve"> Εξομάλυνση</w:t>
      </w:r>
      <w:r>
        <w:rPr>
          <w:rStyle w:val="BookTitle"/>
          <w:b/>
          <w:bCs/>
          <w:i/>
          <w:iCs/>
          <w:smallCaps w:val="0"/>
          <w:color w:val="622423" w:themeColor="accent2" w:themeShade="7F"/>
          <w:sz w:val="36"/>
          <w:u w:val="none"/>
        </w:rPr>
        <w:t>ς</w:t>
      </w:r>
    </w:p>
    <w:p w:rsidR="00707D4B" w:rsidRDefault="00707D4B" w:rsidP="00707D4B">
      <w:pPr>
        <w:rPr>
          <w:rStyle w:val="BookTitle"/>
          <w:b w:val="0"/>
          <w:bCs w:val="0"/>
          <w:i/>
          <w:iCs/>
          <w:smallCaps w:val="0"/>
          <w:color w:val="943634" w:themeColor="accent2" w:themeShade="BF"/>
          <w:u w:val="none"/>
          <w:lang w:val="el-GR"/>
        </w:rPr>
      </w:pPr>
    </w:p>
    <w:p w:rsidR="00707D4B" w:rsidRDefault="00707D4B" w:rsidP="00707D4B">
      <w:pPr>
        <w:rPr>
          <w:rStyle w:val="BookTitle"/>
          <w:b w:val="0"/>
          <w:bCs w:val="0"/>
          <w:i/>
          <w:iCs/>
          <w:smallCaps w:val="0"/>
          <w:color w:val="943634" w:themeColor="accent2" w:themeShade="BF"/>
          <w:u w:val="none"/>
          <w:lang w:val="el-GR"/>
        </w:rPr>
      </w:pPr>
    </w:p>
    <w:p w:rsidR="00707D4B" w:rsidRPr="00627D0B" w:rsidRDefault="00707D4B" w:rsidP="00707D4B">
      <w:pPr>
        <w:pStyle w:val="Heading2"/>
        <w:rPr>
          <w:rStyle w:val="BookTitle"/>
          <w:b/>
          <w:bCs/>
          <w:i/>
          <w:iCs/>
          <w:smallCaps w:val="0"/>
          <w:color w:val="C0504D" w:themeColor="accent2"/>
          <w:u w:val="none"/>
          <w:lang w:val="el-GR"/>
        </w:rPr>
      </w:pPr>
      <w:r w:rsidRPr="00627D0B">
        <w:rPr>
          <w:rStyle w:val="BookTitle"/>
          <w:b/>
          <w:bCs/>
          <w:i/>
          <w:iCs/>
          <w:smallCaps w:val="0"/>
          <w:color w:val="C0504D" w:themeColor="accent2"/>
          <w:u w:val="none"/>
          <w:lang w:val="el-GR"/>
        </w:rPr>
        <w:t>Απλή Εκθετική Εξομάλυνση</w:t>
      </w:r>
      <w:r w:rsidR="00C31DC0">
        <w:rPr>
          <w:rStyle w:val="BookTitle"/>
          <w:b/>
          <w:bCs/>
          <w:i/>
          <w:iCs/>
          <w:smallCaps w:val="0"/>
          <w:color w:val="C0504D" w:themeColor="accent2"/>
          <w:u w:val="none"/>
          <w:lang w:val="el-GR"/>
        </w:rPr>
        <w:t>:</w:t>
      </w:r>
    </w:p>
    <w:p w:rsidR="00707D4B" w:rsidRDefault="00707D4B" w:rsidP="008D7EF5">
      <w:pPr>
        <w:rPr>
          <w:rStyle w:val="BookTitle"/>
          <w:lang w:val="el-GR"/>
        </w:rPr>
      </w:pPr>
    </w:p>
    <w:p w:rsidR="008D7EF5" w:rsidRDefault="008D7EF5" w:rsidP="008D7EF5">
      <w:pPr>
        <w:rPr>
          <w:rStyle w:val="BookTitle"/>
          <w:lang w:val="el-GR"/>
        </w:rPr>
      </w:pPr>
      <w:r>
        <w:rPr>
          <w:noProof/>
          <w:lang w:val="el-GR" w:eastAsia="el-GR"/>
        </w:rPr>
        <w:drawing>
          <wp:inline distT="0" distB="0" distL="0" distR="0">
            <wp:extent cx="5509260" cy="3154680"/>
            <wp:effectExtent l="0" t="0" r="15240" b="26670"/>
            <wp:docPr id="9" name="Chart 9">
              <a:extLst xmlns:a="http://schemas.openxmlformats.org/drawingml/2006/main">
                <a:ext uri="{FF2B5EF4-FFF2-40B4-BE49-F238E27FC236}">
                  <a16:creationId xmlns:lc="http://schemas.openxmlformats.org/drawingml/2006/lockedCanvas"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028ABC8-D93A-4AA5-ABB0-472C40011D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4127A5" w:rsidRDefault="004127A5" w:rsidP="008D7EF5">
      <w:pPr>
        <w:rPr>
          <w:lang w:val="el-GR"/>
        </w:rPr>
      </w:pPr>
    </w:p>
    <w:p w:rsidR="004127A5" w:rsidRDefault="008D7EF5" w:rsidP="008D7EF5">
      <w:pPr>
        <w:rPr>
          <w:lang w:val="el-GR"/>
        </w:rPr>
      </w:pPr>
      <w:r w:rsidRPr="004127A5">
        <w:rPr>
          <w:lang w:val="el-GR"/>
        </w:rPr>
        <w:t>Το παραπάνω διάγραμμα απεικονίζει τις πραγματικές τιμές της χρονοσειράς</w:t>
      </w:r>
      <w:r w:rsidR="004127A5">
        <w:rPr>
          <w:lang w:val="el-GR"/>
        </w:rPr>
        <w:t xml:space="preserve"> σε </w:t>
      </w:r>
      <w:bookmarkStart w:id="0" w:name="_GoBack"/>
      <w:bookmarkEnd w:id="0"/>
      <w:r w:rsidR="004127A5">
        <w:rPr>
          <w:lang w:val="el-GR"/>
        </w:rPr>
        <w:t xml:space="preserve">σχέση με τις προβλεπόμενες. </w:t>
      </w:r>
      <w:r w:rsidRPr="004127A5">
        <w:rPr>
          <w:lang w:val="el-GR"/>
        </w:rPr>
        <w:t>Η τιμή που ελαχιστοποιεί την τιμή του κριτηρίου αξιολόγησης των μεθόδων προβλέψεων</w:t>
      </w:r>
      <w:r w:rsidR="004127A5" w:rsidRPr="004127A5">
        <w:rPr>
          <w:rStyle w:val="BookTitle"/>
          <w:sz w:val="24"/>
          <w:szCs w:val="24"/>
          <w:u w:val="none"/>
          <w:lang w:val="el-GR"/>
        </w:rPr>
        <w:t xml:space="preserve"> </w:t>
      </w:r>
      <w:r>
        <w:t>MSE</w:t>
      </w:r>
      <w:r>
        <w:rPr>
          <w:lang w:val="el-GR"/>
        </w:rPr>
        <w:t xml:space="preserve"> είναι η α=0,073. Εφόσον η τιμή του α βρίσκεται πολύ κοντά στο μηδέν, η αρχική πρόβλεψη παίζει σημαντικό ρόλο στις μελλοντικές προβλέψεις.</w:t>
      </w:r>
    </w:p>
    <w:p w:rsidR="004127A5" w:rsidRDefault="004127A5" w:rsidP="008D7EF5">
      <w:pPr>
        <w:rPr>
          <w:lang w:val="el-GR"/>
        </w:rPr>
      </w:pPr>
    </w:p>
    <w:p w:rsidR="004127A5" w:rsidRDefault="004127A5" w:rsidP="008D7EF5">
      <w:pPr>
        <w:rPr>
          <w:lang w:val="el-GR"/>
        </w:rPr>
      </w:pPr>
    </w:p>
    <w:p w:rsidR="004127A5" w:rsidRDefault="004127A5" w:rsidP="008D7EF5">
      <w:pPr>
        <w:rPr>
          <w:lang w:val="el-GR"/>
        </w:rPr>
      </w:pPr>
    </w:p>
    <w:p w:rsidR="005845EF" w:rsidRPr="008D7EF5" w:rsidRDefault="005845EF" w:rsidP="008D7EF5">
      <w:pPr>
        <w:rPr>
          <w:lang w:val="el-GR"/>
        </w:rPr>
      </w:pPr>
    </w:p>
    <w:p w:rsidR="008D7EF5" w:rsidRPr="004127A5" w:rsidRDefault="00B93983" w:rsidP="008D7EF5">
      <w:pPr>
        <w:pStyle w:val="Heading2"/>
        <w:rPr>
          <w:rStyle w:val="BookTitle"/>
          <w:b/>
          <w:bCs/>
          <w:i/>
          <w:iCs/>
          <w:smallCaps w:val="0"/>
          <w:color w:val="C0504D" w:themeColor="accent2"/>
          <w:u w:val="none"/>
          <w:lang w:val="el-GR"/>
        </w:rPr>
      </w:pPr>
      <w:r>
        <w:rPr>
          <w:rStyle w:val="BookTitle"/>
          <w:b/>
          <w:bCs/>
          <w:i/>
          <w:iCs/>
          <w:smallCaps w:val="0"/>
          <w:color w:val="C0504D" w:themeColor="accent2"/>
          <w:u w:val="none"/>
          <w:lang w:val="el-GR"/>
        </w:rPr>
        <w:lastRenderedPageBreak/>
        <w:t>Εκθετική Εξομάλυνση με Ε</w:t>
      </w:r>
      <w:r w:rsidR="00CA3960">
        <w:rPr>
          <w:rStyle w:val="BookTitle"/>
          <w:b/>
          <w:bCs/>
          <w:i/>
          <w:iCs/>
          <w:smallCaps w:val="0"/>
          <w:color w:val="C0504D" w:themeColor="accent2"/>
          <w:u w:val="none"/>
          <w:lang w:val="el-GR"/>
        </w:rPr>
        <w:t>ποχικότητα</w:t>
      </w:r>
      <w:r>
        <w:rPr>
          <w:rStyle w:val="BookTitle"/>
          <w:b/>
          <w:bCs/>
          <w:i/>
          <w:iCs/>
          <w:smallCaps w:val="0"/>
          <w:color w:val="C0504D" w:themeColor="accent2"/>
          <w:u w:val="none"/>
          <w:lang w:val="el-GR"/>
        </w:rPr>
        <w:t xml:space="preserve"> (Τύπου</w:t>
      </w:r>
      <w:r w:rsidR="008D7EF5" w:rsidRPr="004127A5">
        <w:rPr>
          <w:rStyle w:val="BookTitle"/>
          <w:b/>
          <w:bCs/>
          <w:i/>
          <w:iCs/>
          <w:smallCaps w:val="0"/>
          <w:color w:val="C0504D" w:themeColor="accent2"/>
          <w:u w:val="none"/>
          <w:lang w:val="el-GR"/>
        </w:rPr>
        <w:t xml:space="preserve"> </w:t>
      </w:r>
      <w:r>
        <w:rPr>
          <w:rStyle w:val="BookTitle"/>
          <w:b/>
          <w:bCs/>
          <w:i/>
          <w:iCs/>
          <w:smallCaps w:val="0"/>
          <w:color w:val="C0504D" w:themeColor="accent2"/>
          <w:u w:val="none"/>
        </w:rPr>
        <w:t>Holt</w:t>
      </w:r>
      <w:r w:rsidR="008D7EF5" w:rsidRPr="004127A5">
        <w:rPr>
          <w:rStyle w:val="BookTitle"/>
          <w:b/>
          <w:bCs/>
          <w:i/>
          <w:iCs/>
          <w:smallCaps w:val="0"/>
          <w:color w:val="C0504D" w:themeColor="accent2"/>
          <w:u w:val="none"/>
          <w:lang w:val="el-GR"/>
        </w:rPr>
        <w:t>-</w:t>
      </w:r>
      <w:proofErr w:type="spellStart"/>
      <w:r>
        <w:rPr>
          <w:rStyle w:val="BookTitle"/>
          <w:b/>
          <w:bCs/>
          <w:i/>
          <w:iCs/>
          <w:smallCaps w:val="0"/>
          <w:color w:val="C0504D" w:themeColor="accent2"/>
          <w:u w:val="none"/>
        </w:rPr>
        <w:t>Hinters</w:t>
      </w:r>
      <w:proofErr w:type="spellEnd"/>
      <w:r w:rsidR="008D7EF5" w:rsidRPr="004127A5">
        <w:rPr>
          <w:rStyle w:val="BookTitle"/>
          <w:b/>
          <w:bCs/>
          <w:i/>
          <w:iCs/>
          <w:smallCaps w:val="0"/>
          <w:color w:val="C0504D" w:themeColor="accent2"/>
          <w:u w:val="none"/>
          <w:lang w:val="el-GR"/>
        </w:rPr>
        <w:t>)</w:t>
      </w:r>
    </w:p>
    <w:p w:rsidR="004127A5" w:rsidRDefault="004127A5" w:rsidP="008D7EF5">
      <w:pPr>
        <w:rPr>
          <w:rStyle w:val="BookTitle"/>
          <w:bCs w:val="0"/>
          <w:iCs/>
          <w:sz w:val="24"/>
          <w:szCs w:val="24"/>
          <w:lang w:val="el-GR"/>
        </w:rPr>
      </w:pPr>
    </w:p>
    <w:p w:rsidR="008D7EF5" w:rsidRDefault="008D7EF5" w:rsidP="008D7EF5">
      <w:pPr>
        <w:rPr>
          <w:rStyle w:val="BookTitle"/>
          <w:bCs w:val="0"/>
          <w:iCs/>
          <w:sz w:val="24"/>
          <w:szCs w:val="24"/>
          <w:lang w:val="el-GR"/>
        </w:rPr>
      </w:pPr>
      <w:r>
        <w:rPr>
          <w:noProof/>
          <w:lang w:val="el-GR" w:eastAsia="el-GR"/>
        </w:rPr>
        <w:drawing>
          <wp:inline distT="0" distB="0" distL="0" distR="0">
            <wp:extent cx="5608320" cy="3124200"/>
            <wp:effectExtent l="0" t="0" r="11430" b="19050"/>
            <wp:docPr id="8" name="Chart 8">
              <a:extLst xmlns:a="http://schemas.openxmlformats.org/drawingml/2006/main">
                <a:ext uri="{FF2B5EF4-FFF2-40B4-BE49-F238E27FC236}">
                  <a16:creationId xmlns:lc="http://schemas.openxmlformats.org/drawingml/2006/lockedCanvas"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B238199-E7DA-4992-9133-2B70F5315A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4127A5" w:rsidRDefault="004127A5" w:rsidP="008D7EF5">
      <w:pPr>
        <w:rPr>
          <w:lang w:val="el-GR"/>
        </w:rPr>
      </w:pPr>
    </w:p>
    <w:p w:rsidR="008D7EF5" w:rsidRPr="008D7EF5" w:rsidRDefault="008D7EF5" w:rsidP="008D7EF5">
      <w:pPr>
        <w:rPr>
          <w:rFonts w:eastAsia="Times New Roman"/>
          <w:lang w:val="el-GR" w:eastAsia="el-GR"/>
        </w:rPr>
      </w:pPr>
      <w:r w:rsidRPr="004127A5">
        <w:rPr>
          <w:lang w:val="el-GR"/>
        </w:rPr>
        <w:t xml:space="preserve">Το παραπάνω διάγραμμα απεικονίζει τις πραγματικές τιμές σε σχέση με το επίπεδο της σειράς σε χρόνο </w:t>
      </w:r>
      <w:r w:rsidRPr="008D7EF5">
        <w:t>t</w:t>
      </w:r>
      <w:r w:rsidRPr="004127A5">
        <w:rPr>
          <w:lang w:val="el-GR"/>
        </w:rPr>
        <w:t xml:space="preserve"> (</w:t>
      </w:r>
      <w:r w:rsidRPr="008D7EF5">
        <w:t>L</w:t>
      </w:r>
      <w:r w:rsidRPr="004127A5">
        <w:rPr>
          <w:lang w:val="el-GR"/>
        </w:rPr>
        <w:t xml:space="preserve">), την κλίση της σειράς σε χρόνο </w:t>
      </w:r>
      <w:r w:rsidRPr="008D7EF5">
        <w:t>t</w:t>
      </w:r>
      <w:r w:rsidRPr="004127A5">
        <w:rPr>
          <w:lang w:val="el-GR"/>
        </w:rPr>
        <w:t>(</w:t>
      </w:r>
      <w:r w:rsidRPr="008D7EF5">
        <w:t>T</w:t>
      </w:r>
      <w:r w:rsidRPr="004127A5">
        <w:rPr>
          <w:lang w:val="el-GR"/>
        </w:rPr>
        <w:t>), την εποχικότητα(</w:t>
      </w:r>
      <w:r w:rsidRPr="008D7EF5">
        <w:t>S</w:t>
      </w:r>
      <w:r w:rsidRPr="004127A5">
        <w:rPr>
          <w:lang w:val="el-GR"/>
        </w:rPr>
        <w:t>) και τις</w:t>
      </w:r>
      <w:r w:rsidRPr="004127A5">
        <w:rPr>
          <w:rStyle w:val="BookTitle"/>
          <w:sz w:val="24"/>
          <w:szCs w:val="24"/>
          <w:u w:val="none"/>
          <w:lang w:val="el-GR"/>
        </w:rPr>
        <w:t xml:space="preserve"> </w:t>
      </w:r>
      <w:r w:rsidRPr="004127A5">
        <w:rPr>
          <w:lang w:val="el-GR"/>
        </w:rPr>
        <w:t>εκτιμώμενες τιμές (</w:t>
      </w:r>
      <w:r w:rsidRPr="008D7EF5">
        <w:t>y</w:t>
      </w:r>
      <w:r w:rsidRPr="004127A5">
        <w:rPr>
          <w:lang w:val="el-GR"/>
        </w:rPr>
        <w:t>-</w:t>
      </w:r>
      <w:r w:rsidRPr="008D7EF5">
        <w:t>hat</w:t>
      </w:r>
      <w:r w:rsidRPr="004127A5">
        <w:rPr>
          <w:lang w:val="el-GR"/>
        </w:rPr>
        <w:t>). Υπολογίστηκαν τα κριτήρια</w:t>
      </w:r>
      <w:r>
        <w:rPr>
          <w:rStyle w:val="BookTitle"/>
          <w:sz w:val="24"/>
          <w:szCs w:val="24"/>
          <w:lang w:val="el-GR"/>
        </w:rPr>
        <w:t xml:space="preserve"> </w:t>
      </w:r>
      <w:r w:rsidRPr="0081464A">
        <w:rPr>
          <w:b/>
          <w:lang w:val="el-GR"/>
        </w:rPr>
        <w:t>ΜΑΕ=</w:t>
      </w:r>
      <w:r w:rsidRPr="0081464A">
        <w:rPr>
          <w:rFonts w:eastAsia="Times New Roman"/>
          <w:b/>
          <w:lang w:val="el-GR" w:eastAsia="el-GR"/>
        </w:rPr>
        <w:t>99,90045911</w:t>
      </w:r>
      <w:r w:rsidR="004127A5">
        <w:rPr>
          <w:rFonts w:eastAsia="Times New Roman"/>
          <w:lang w:val="el-GR" w:eastAsia="el-GR"/>
        </w:rPr>
        <w:t xml:space="preserve"> </w:t>
      </w:r>
      <w:r>
        <w:rPr>
          <w:rFonts w:eastAsia="Times New Roman"/>
          <w:lang w:val="el-GR" w:eastAsia="el-GR"/>
        </w:rPr>
        <w:t xml:space="preserve">, </w:t>
      </w:r>
      <w:r w:rsidRPr="0081464A">
        <w:rPr>
          <w:rFonts w:eastAsia="Times New Roman"/>
          <w:b/>
          <w:lang w:val="en-US" w:eastAsia="el-GR"/>
        </w:rPr>
        <w:t>MSE</w:t>
      </w:r>
      <w:r w:rsidRPr="0081464A">
        <w:rPr>
          <w:rFonts w:eastAsia="Times New Roman"/>
          <w:b/>
          <w:lang w:val="el-GR" w:eastAsia="el-GR"/>
        </w:rPr>
        <w:t>=17438,44591</w:t>
      </w:r>
      <w:r>
        <w:rPr>
          <w:rFonts w:eastAsia="Times New Roman"/>
          <w:sz w:val="20"/>
          <w:lang w:val="el-GR" w:eastAsia="el-GR"/>
        </w:rPr>
        <w:t xml:space="preserve"> </w:t>
      </w:r>
      <w:r>
        <w:rPr>
          <w:rFonts w:eastAsia="Times New Roman"/>
          <w:lang w:val="el-GR" w:eastAsia="el-GR"/>
        </w:rPr>
        <w:t xml:space="preserve">και </w:t>
      </w:r>
      <w:r w:rsidRPr="0081464A">
        <w:rPr>
          <w:rFonts w:eastAsia="Times New Roman"/>
          <w:b/>
          <w:lang w:val="en-US" w:eastAsia="el-GR"/>
        </w:rPr>
        <w:t>MAPE</w:t>
      </w:r>
      <w:r w:rsidRPr="0081464A">
        <w:rPr>
          <w:rFonts w:eastAsia="Times New Roman"/>
          <w:b/>
          <w:sz w:val="20"/>
          <w:lang w:val="el-GR" w:eastAsia="el-GR"/>
        </w:rPr>
        <w:t>=</w:t>
      </w:r>
      <w:r w:rsidRPr="0081464A">
        <w:rPr>
          <w:rFonts w:eastAsia="Times New Roman"/>
          <w:b/>
          <w:lang w:val="el-GR" w:eastAsia="el-GR"/>
        </w:rPr>
        <w:t>50,83921851</w:t>
      </w:r>
      <w:r>
        <w:rPr>
          <w:rFonts w:eastAsia="Times New Roman"/>
          <w:lang w:val="el-GR" w:eastAsia="el-GR"/>
        </w:rPr>
        <w:t xml:space="preserve"> και προέκυψε ότι η</w:t>
      </w:r>
      <w:r>
        <w:rPr>
          <w:rFonts w:eastAsia="Times New Roman"/>
          <w:sz w:val="20"/>
          <w:lang w:val="el-GR" w:eastAsia="el-GR"/>
        </w:rPr>
        <w:t xml:space="preserve"> </w:t>
      </w:r>
      <w:r w:rsidRPr="004127A5">
        <w:rPr>
          <w:lang w:val="el-GR"/>
        </w:rPr>
        <w:t xml:space="preserve">τιμή που ελαχιστοποιεί το κριτήριο </w:t>
      </w:r>
      <w:r w:rsidRPr="008D7EF5">
        <w:t>MSE</w:t>
      </w:r>
      <w:r w:rsidRPr="004127A5">
        <w:rPr>
          <w:rStyle w:val="BookTitle"/>
          <w:sz w:val="24"/>
          <w:szCs w:val="24"/>
          <w:u w:val="none"/>
          <w:lang w:val="el-GR"/>
        </w:rPr>
        <w:t xml:space="preserve"> </w:t>
      </w:r>
      <w:r>
        <w:rPr>
          <w:rFonts w:eastAsia="Times New Roman"/>
          <w:lang w:val="el-GR" w:eastAsia="el-GR"/>
        </w:rPr>
        <w:t>είναι η α=0,183843</w:t>
      </w:r>
      <w:r>
        <w:rPr>
          <w:rFonts w:eastAsia="Times New Roman"/>
          <w:sz w:val="20"/>
          <w:lang w:val="el-GR" w:eastAsia="el-GR"/>
        </w:rPr>
        <w:t xml:space="preserve">. </w:t>
      </w:r>
      <w:r>
        <w:rPr>
          <w:rFonts w:eastAsia="Times New Roman"/>
          <w:lang w:val="el-GR" w:eastAsia="el-GR"/>
        </w:rPr>
        <w:t>Εφόσον η τιμή  του α βρίσκεται πολύ κοντά στο μηδέν, η αρχική πρόβλεψη παίζει σημαντικό ρόλο στις μελλοντικές προβλέψεις.</w:t>
      </w:r>
    </w:p>
    <w:p w:rsidR="008D7EF5" w:rsidRPr="008D7EF5" w:rsidRDefault="008D7EF5" w:rsidP="008D7EF5">
      <w:pPr>
        <w:rPr>
          <w:rStyle w:val="BookTitle"/>
          <w:b w:val="0"/>
          <w:bCs w:val="0"/>
          <w:lang w:val="el-GR"/>
        </w:rPr>
      </w:pPr>
    </w:p>
    <w:p w:rsidR="008D7EF5" w:rsidRDefault="008D7EF5" w:rsidP="00A62857">
      <w:pPr>
        <w:rPr>
          <w:b/>
          <w:lang w:val="el-GR" w:eastAsia="en-GB"/>
        </w:rPr>
      </w:pPr>
    </w:p>
    <w:p w:rsidR="008D7EF5" w:rsidRDefault="008D7EF5" w:rsidP="00A62857">
      <w:pPr>
        <w:rPr>
          <w:b/>
          <w:lang w:val="el-GR" w:eastAsia="en-GB"/>
        </w:rPr>
      </w:pPr>
    </w:p>
    <w:p w:rsidR="008D7EF5" w:rsidRDefault="008D7EF5" w:rsidP="00A62857">
      <w:pPr>
        <w:rPr>
          <w:b/>
          <w:lang w:val="el-GR" w:eastAsia="en-GB"/>
        </w:rPr>
      </w:pPr>
    </w:p>
    <w:p w:rsidR="008D7EF5" w:rsidRDefault="008D7EF5" w:rsidP="00A62857">
      <w:pPr>
        <w:rPr>
          <w:b/>
          <w:lang w:val="el-GR" w:eastAsia="en-GB"/>
        </w:rPr>
      </w:pPr>
    </w:p>
    <w:p w:rsidR="005845EF" w:rsidRDefault="005845EF" w:rsidP="00A62857">
      <w:pPr>
        <w:rPr>
          <w:b/>
          <w:lang w:val="el-GR" w:eastAsia="en-GB"/>
        </w:rPr>
      </w:pPr>
    </w:p>
    <w:p w:rsidR="008D7EF5" w:rsidRDefault="00C31DC0" w:rsidP="00C31DC0">
      <w:pPr>
        <w:pStyle w:val="Heading1"/>
        <w:rPr>
          <w:lang w:eastAsia="en-GB"/>
        </w:rPr>
      </w:pPr>
      <w:r>
        <w:rPr>
          <w:lang w:eastAsia="en-GB"/>
        </w:rPr>
        <w:lastRenderedPageBreak/>
        <w:t>3.4 Απλός Κινητός Μέσος:</w:t>
      </w:r>
    </w:p>
    <w:p w:rsidR="00C31DC0" w:rsidRDefault="00C31DC0" w:rsidP="00A62857">
      <w:pPr>
        <w:rPr>
          <w:b/>
          <w:lang w:val="el-GR" w:eastAsia="en-GB"/>
        </w:rPr>
      </w:pPr>
    </w:p>
    <w:p w:rsidR="008442C6" w:rsidRDefault="008442C6" w:rsidP="008442C6">
      <w:pPr>
        <w:rPr>
          <w:rFonts w:eastAsiaTheme="majorEastAsia"/>
          <w:b/>
          <w:i w:val="0"/>
          <w:lang w:val="el-GR"/>
        </w:rPr>
      </w:pPr>
      <w:r>
        <w:rPr>
          <w:rFonts w:eastAsiaTheme="majorEastAsia"/>
          <w:b/>
          <w:lang w:val="el-GR"/>
        </w:rPr>
        <w:t>ΑΠΛΟΣ ΚΙΝΗΤΟΣ ΜΕΣΟΣ 3</w:t>
      </w:r>
      <w:r w:rsidRPr="00D952AE">
        <w:rPr>
          <w:rFonts w:eastAsiaTheme="majorEastAsia"/>
          <w:b/>
          <w:vertAlign w:val="superscript"/>
          <w:lang w:val="el-GR"/>
        </w:rPr>
        <w:t>ου</w:t>
      </w:r>
      <w:r>
        <w:rPr>
          <w:rFonts w:eastAsiaTheme="majorEastAsia"/>
          <w:b/>
          <w:lang w:val="el-GR"/>
        </w:rPr>
        <w:t xml:space="preserve"> βαθμού</w:t>
      </w:r>
    </w:p>
    <w:p w:rsidR="008442C6" w:rsidRPr="00D952AE" w:rsidRDefault="008442C6" w:rsidP="008442C6">
      <w:pPr>
        <w:rPr>
          <w:rFonts w:eastAsiaTheme="majorEastAsia"/>
          <w:b/>
          <w:i w:val="0"/>
          <w:lang w:val="el-GR"/>
        </w:rPr>
      </w:pPr>
      <w:r>
        <w:rPr>
          <w:rFonts w:eastAsiaTheme="majorEastAsia"/>
          <w:b/>
          <w:lang w:val="el-GR"/>
        </w:rPr>
        <w:t>Ο κινητός μέσος υπολογίζεται από τον ακόλουθο τύπο</w:t>
      </w:r>
      <w:r w:rsidRPr="00D952AE">
        <w:rPr>
          <w:rFonts w:eastAsiaTheme="majorEastAsia"/>
          <w:b/>
          <w:lang w:val="el-GR"/>
        </w:rPr>
        <w:t>:</w:t>
      </w:r>
    </w:p>
    <w:p w:rsidR="008442C6" w:rsidRDefault="008442C6" w:rsidP="008442C6">
      <w:pPr>
        <w:rPr>
          <w:rFonts w:eastAsiaTheme="majorEastAsia"/>
          <w:b/>
          <w:i w:val="0"/>
          <w:lang w:val="el-GR"/>
        </w:rPr>
      </w:pPr>
      <w:r>
        <w:rPr>
          <w:noProof/>
          <w:lang w:val="el-GR" w:eastAsia="el-GR"/>
        </w:rPr>
        <w:drawing>
          <wp:inline distT="0" distB="0" distL="0" distR="0" wp14:anchorId="4815C794" wp14:editId="0696511C">
            <wp:extent cx="2870200" cy="1285453"/>
            <wp:effectExtent l="0" t="0" r="6350" b="0"/>
            <wp:docPr id="19" name="Εικόνα 2" descr="https://pic.seychellesartprojects.org/wp-content/uploads/excel-modeling/1259/p6ogzdwv3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seychellesartprojects.org/wp-content/uploads/excel-modeling/1259/p6ogzdwv3o.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75962" cy="1332820"/>
                    </a:xfrm>
                    <a:prstGeom prst="rect">
                      <a:avLst/>
                    </a:prstGeom>
                    <a:noFill/>
                    <a:ln>
                      <a:noFill/>
                    </a:ln>
                  </pic:spPr>
                </pic:pic>
              </a:graphicData>
            </a:graphic>
          </wp:inline>
        </w:drawing>
      </w:r>
    </w:p>
    <w:p w:rsidR="008442C6" w:rsidRPr="00D952AE" w:rsidRDefault="008442C6" w:rsidP="008442C6">
      <w:pPr>
        <w:rPr>
          <w:rFonts w:eastAsiaTheme="majorEastAsia"/>
          <w:b/>
          <w:i w:val="0"/>
          <w:lang w:val="en-US"/>
        </w:rPr>
      </w:pPr>
      <w:r>
        <w:rPr>
          <w:rFonts w:eastAsiaTheme="majorEastAsia"/>
          <w:b/>
          <w:lang w:val="el-GR"/>
        </w:rPr>
        <w:t>Όπου</w:t>
      </w:r>
      <w:r>
        <w:rPr>
          <w:rFonts w:eastAsiaTheme="majorEastAsia"/>
          <w:b/>
          <w:lang w:val="en-US"/>
        </w:rPr>
        <w:t>:</w:t>
      </w:r>
    </w:p>
    <w:p w:rsidR="008442C6" w:rsidRPr="00D952AE" w:rsidRDefault="008442C6" w:rsidP="008442C6">
      <w:pPr>
        <w:numPr>
          <w:ilvl w:val="0"/>
          <w:numId w:val="1"/>
        </w:numPr>
        <w:shd w:val="clear" w:color="auto" w:fill="FFFFFF"/>
        <w:spacing w:before="100" w:beforeAutospacing="1" w:after="100" w:afterAutospacing="1" w:line="360" w:lineRule="atLeast"/>
        <w:rPr>
          <w:rFonts w:ascii="Verdana" w:eastAsia="Times New Roman" w:hAnsi="Verdana" w:cs="Times New Roman"/>
          <w:color w:val="444444"/>
          <w:sz w:val="18"/>
          <w:szCs w:val="18"/>
          <w:lang w:val="el-GR" w:eastAsia="el-GR"/>
        </w:rPr>
      </w:pPr>
      <w:r w:rsidRPr="00D952AE">
        <w:rPr>
          <w:rFonts w:ascii="Verdana" w:eastAsia="Times New Roman" w:hAnsi="Verdana" w:cs="Times New Roman"/>
          <w:color w:val="444444"/>
          <w:sz w:val="18"/>
          <w:szCs w:val="18"/>
          <w:lang w:val="el-GR" w:eastAsia="el-GR"/>
        </w:rPr>
        <w:t>C1, C2…. Το C </w:t>
      </w:r>
      <w:r w:rsidRPr="00D952AE">
        <w:rPr>
          <w:rFonts w:ascii="Verdana" w:eastAsia="Times New Roman" w:hAnsi="Verdana" w:cs="Times New Roman"/>
          <w:color w:val="444444"/>
          <w:sz w:val="14"/>
          <w:szCs w:val="14"/>
          <w:vertAlign w:val="subscript"/>
          <w:lang w:val="el-GR" w:eastAsia="el-GR"/>
        </w:rPr>
        <w:t>n</w:t>
      </w:r>
      <w:r w:rsidRPr="00D952AE">
        <w:rPr>
          <w:rFonts w:ascii="Verdana" w:eastAsia="Times New Roman" w:hAnsi="Verdana" w:cs="Times New Roman"/>
          <w:color w:val="444444"/>
          <w:sz w:val="18"/>
          <w:szCs w:val="18"/>
          <w:lang w:val="el-GR" w:eastAsia="el-GR"/>
        </w:rPr>
        <w:t> σημαίνει τους αριθμούς κλεισίματος, τις τιμές ή τα υπόλοιπα.</w:t>
      </w:r>
    </w:p>
    <w:p w:rsidR="008442C6" w:rsidRPr="00D952AE" w:rsidRDefault="008442C6" w:rsidP="008442C6">
      <w:pPr>
        <w:numPr>
          <w:ilvl w:val="0"/>
          <w:numId w:val="1"/>
        </w:numPr>
        <w:shd w:val="clear" w:color="auto" w:fill="FFFFFF"/>
        <w:spacing w:before="100" w:beforeAutospacing="1" w:after="100" w:afterAutospacing="1" w:line="360" w:lineRule="atLeast"/>
        <w:rPr>
          <w:rFonts w:ascii="Verdana" w:eastAsia="Times New Roman" w:hAnsi="Verdana" w:cs="Times New Roman"/>
          <w:color w:val="444444"/>
          <w:sz w:val="18"/>
          <w:szCs w:val="18"/>
          <w:lang w:val="el-GR" w:eastAsia="el-GR"/>
        </w:rPr>
      </w:pPr>
      <w:r w:rsidRPr="00D952AE">
        <w:rPr>
          <w:rFonts w:ascii="Verdana" w:eastAsia="Times New Roman" w:hAnsi="Verdana" w:cs="Times New Roman"/>
          <w:color w:val="444444"/>
          <w:sz w:val="18"/>
          <w:szCs w:val="18"/>
          <w:lang w:val="el-GR" w:eastAsia="el-GR"/>
        </w:rPr>
        <w:t>N σημαίνει τον αριθμό των περιόδων για τις οποίες απαιτείται μέτρηση του μέσου όρου.</w:t>
      </w:r>
    </w:p>
    <w:p w:rsidR="008442C6" w:rsidRDefault="008442C6" w:rsidP="00A62857">
      <w:pPr>
        <w:rPr>
          <w:b/>
          <w:lang w:val="el-GR" w:eastAsia="en-GB"/>
        </w:rPr>
      </w:pPr>
    </w:p>
    <w:p w:rsidR="008442C6" w:rsidRDefault="008442C6" w:rsidP="00A62857">
      <w:pPr>
        <w:rPr>
          <w:b/>
          <w:lang w:val="el-GR" w:eastAsia="en-GB"/>
        </w:rPr>
      </w:pPr>
    </w:p>
    <w:p w:rsidR="008442C6" w:rsidRDefault="008442C6" w:rsidP="00A62857">
      <w:pPr>
        <w:rPr>
          <w:b/>
          <w:lang w:val="el-GR" w:eastAsia="en-GB"/>
        </w:rPr>
      </w:pPr>
    </w:p>
    <w:p w:rsidR="008442C6" w:rsidRDefault="008442C6" w:rsidP="00A62857">
      <w:pPr>
        <w:rPr>
          <w:b/>
          <w:lang w:val="el-GR" w:eastAsia="en-GB"/>
        </w:rPr>
      </w:pPr>
    </w:p>
    <w:p w:rsidR="008442C6" w:rsidRDefault="008442C6" w:rsidP="00A62857">
      <w:pPr>
        <w:rPr>
          <w:b/>
          <w:lang w:val="el-GR" w:eastAsia="en-GB"/>
        </w:rPr>
      </w:pPr>
    </w:p>
    <w:p w:rsidR="008442C6" w:rsidRDefault="008442C6" w:rsidP="00A62857">
      <w:pPr>
        <w:rPr>
          <w:b/>
          <w:lang w:val="el-GR" w:eastAsia="en-GB"/>
        </w:rPr>
      </w:pPr>
    </w:p>
    <w:p w:rsidR="008442C6" w:rsidRDefault="008442C6" w:rsidP="00A62857">
      <w:pPr>
        <w:rPr>
          <w:b/>
          <w:lang w:val="el-GR" w:eastAsia="en-GB"/>
        </w:rPr>
      </w:pPr>
    </w:p>
    <w:p w:rsidR="008442C6" w:rsidRDefault="008442C6" w:rsidP="00A62857">
      <w:pPr>
        <w:rPr>
          <w:b/>
          <w:lang w:val="el-GR" w:eastAsia="en-GB"/>
        </w:rPr>
      </w:pPr>
    </w:p>
    <w:p w:rsidR="008442C6" w:rsidRDefault="008442C6" w:rsidP="00A62857">
      <w:pPr>
        <w:rPr>
          <w:b/>
          <w:lang w:val="el-GR" w:eastAsia="en-GB"/>
        </w:rPr>
      </w:pPr>
    </w:p>
    <w:p w:rsidR="008442C6" w:rsidRDefault="008442C6" w:rsidP="00A62857">
      <w:pPr>
        <w:rPr>
          <w:b/>
          <w:lang w:val="el-GR" w:eastAsia="en-GB"/>
        </w:rPr>
      </w:pPr>
    </w:p>
    <w:p w:rsidR="008442C6" w:rsidRDefault="008442C6" w:rsidP="00A62857">
      <w:pPr>
        <w:rPr>
          <w:b/>
          <w:lang w:val="el-GR" w:eastAsia="en-GB"/>
        </w:rPr>
      </w:pPr>
    </w:p>
    <w:p w:rsidR="008442C6" w:rsidRDefault="008442C6" w:rsidP="00A62857">
      <w:pPr>
        <w:rPr>
          <w:b/>
          <w:lang w:val="el-GR" w:eastAsia="en-GB"/>
        </w:rPr>
      </w:pPr>
    </w:p>
    <w:p w:rsidR="008442C6" w:rsidRDefault="008442C6" w:rsidP="00A62857">
      <w:pPr>
        <w:rPr>
          <w:b/>
          <w:lang w:val="el-GR" w:eastAsia="en-GB"/>
        </w:rPr>
      </w:pPr>
    </w:p>
    <w:p w:rsidR="008442C6" w:rsidRDefault="008442C6" w:rsidP="00A62857">
      <w:pPr>
        <w:rPr>
          <w:b/>
          <w:lang w:val="el-GR" w:eastAsia="en-GB"/>
        </w:rPr>
      </w:pPr>
    </w:p>
    <w:p w:rsidR="008D7EF5" w:rsidRDefault="00C31DC0" w:rsidP="00A62857">
      <w:pPr>
        <w:rPr>
          <w:lang w:val="el-GR"/>
        </w:rPr>
      </w:pPr>
      <w:r>
        <w:rPr>
          <w:noProof/>
          <w:lang w:val="el-GR" w:eastAsia="el-GR"/>
        </w:rPr>
        <w:drawing>
          <wp:inline distT="0" distB="0" distL="0" distR="0" wp14:anchorId="100E4FC3" wp14:editId="4E3B5FFC">
            <wp:extent cx="5867400" cy="3528060"/>
            <wp:effectExtent l="0" t="0" r="19050" b="15240"/>
            <wp:docPr id="16" name="Chart 1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id="http://schemas.microsoft.com/office/word/2016/wordml/cid" xmlns:w16se="http://schemas.microsoft.com/office/word/2015/wordml/symex" xmlns:a16="http://schemas.microsoft.com/office/drawing/2014/main" xmlns:lc="http://schemas.openxmlformats.org/drawingml/2006/lockedCanvas" id="{2CD49CAD-C8E8-497C-B893-59ABCA0B56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C31DC0" w:rsidRDefault="00C31DC0" w:rsidP="00A62857">
      <w:pPr>
        <w:rPr>
          <w:lang w:val="el-GR"/>
        </w:rPr>
      </w:pPr>
    </w:p>
    <w:p w:rsidR="00C31DC0" w:rsidRPr="000525D2" w:rsidRDefault="00C31DC0" w:rsidP="00C31DC0">
      <w:pPr>
        <w:rPr>
          <w:lang w:val="el-GR"/>
        </w:rPr>
      </w:pPr>
      <w:r>
        <w:rPr>
          <w:rFonts w:eastAsiaTheme="majorEastAsia"/>
          <w:lang w:val="el-GR"/>
        </w:rPr>
        <w:t xml:space="preserve">Στο παραπάνω διάγραμμα παρουσιάζονται οι πραγματικές και οι προβλεπόμενες τιμές με την εφαρμογή του κριτηρίου του κινητού μέσου. Η χρονική περίοδος που επιλέχθηκε είναι </w:t>
      </w:r>
      <w:r w:rsidRPr="00E241C5">
        <w:rPr>
          <w:rFonts w:eastAsiaTheme="majorEastAsia"/>
          <w:b/>
          <w:lang w:val="en-US"/>
        </w:rPr>
        <w:t>m</w:t>
      </w:r>
      <w:r w:rsidRPr="00E241C5">
        <w:rPr>
          <w:rFonts w:eastAsiaTheme="majorEastAsia"/>
          <w:b/>
          <w:lang w:val="el-GR"/>
        </w:rPr>
        <w:t>=3</w:t>
      </w:r>
      <w:r>
        <w:rPr>
          <w:rFonts w:eastAsiaTheme="majorEastAsia"/>
          <w:lang w:val="el-GR"/>
        </w:rPr>
        <w:t xml:space="preserve"> και το κριτήριο που την ελαχιστοποιεί είναι </w:t>
      </w:r>
      <w:r w:rsidRPr="00E241C5">
        <w:rPr>
          <w:rFonts w:eastAsiaTheme="majorEastAsia"/>
          <w:b/>
          <w:lang w:val="en-US"/>
        </w:rPr>
        <w:t>MSE</w:t>
      </w:r>
      <w:r w:rsidRPr="00E241C5">
        <w:rPr>
          <w:rFonts w:eastAsiaTheme="majorEastAsia"/>
          <w:b/>
          <w:lang w:val="el-GR"/>
        </w:rPr>
        <w:t>=</w:t>
      </w:r>
      <w:r w:rsidRPr="000525D2">
        <w:rPr>
          <w:b/>
          <w:lang w:val="el-GR"/>
        </w:rPr>
        <w:t>5297,29</w:t>
      </w:r>
      <w:r w:rsidRPr="000525D2">
        <w:rPr>
          <w:lang w:val="el-GR"/>
        </w:rPr>
        <w:t xml:space="preserve">. </w:t>
      </w:r>
      <w:r w:rsidRPr="00C31DC0">
        <w:rPr>
          <w:lang w:val="el-GR"/>
        </w:rPr>
        <w:t>Οι τιμές που προκύπτουν μπορούν να χρησιμοποιηθούν για την πρόβλεψη αντίστοιχων περιόδων και βάσει αυτών να προσδιορίζονται και οι τιμές</w:t>
      </w:r>
      <w:r>
        <w:rPr>
          <w:lang w:val="el-GR"/>
        </w:rPr>
        <w:t xml:space="preserve"> </w:t>
      </w:r>
      <w:r w:rsidRPr="00C31DC0">
        <w:rPr>
          <w:lang w:val="el-GR"/>
        </w:rPr>
        <w:t>των σφαλμάτων πρόβλεψης</w:t>
      </w:r>
    </w:p>
    <w:p w:rsidR="000525D2" w:rsidRPr="00E313CC" w:rsidRDefault="000525D2" w:rsidP="00C31DC0">
      <w:pPr>
        <w:rPr>
          <w:lang w:val="el-GR"/>
        </w:rPr>
      </w:pPr>
    </w:p>
    <w:p w:rsidR="000525D2" w:rsidRPr="00E313CC" w:rsidRDefault="000525D2" w:rsidP="00C31DC0">
      <w:pPr>
        <w:rPr>
          <w:lang w:val="el-GR"/>
        </w:rPr>
      </w:pPr>
    </w:p>
    <w:p w:rsidR="000525D2" w:rsidRPr="00E313CC" w:rsidRDefault="000525D2" w:rsidP="00C31DC0">
      <w:pPr>
        <w:rPr>
          <w:lang w:val="el-GR"/>
        </w:rPr>
      </w:pPr>
    </w:p>
    <w:p w:rsidR="000525D2" w:rsidRPr="00E313CC" w:rsidRDefault="000525D2" w:rsidP="00C31DC0">
      <w:pPr>
        <w:rPr>
          <w:lang w:val="el-GR"/>
        </w:rPr>
      </w:pPr>
    </w:p>
    <w:p w:rsidR="000525D2" w:rsidRDefault="000525D2" w:rsidP="00C31DC0">
      <w:pPr>
        <w:rPr>
          <w:lang w:val="el-GR"/>
        </w:rPr>
      </w:pPr>
    </w:p>
    <w:p w:rsidR="008442C6" w:rsidRDefault="008442C6" w:rsidP="00C31DC0">
      <w:pPr>
        <w:rPr>
          <w:lang w:val="el-GR"/>
        </w:rPr>
      </w:pPr>
    </w:p>
    <w:p w:rsidR="008442C6" w:rsidRDefault="008442C6" w:rsidP="00C31DC0">
      <w:pPr>
        <w:rPr>
          <w:lang w:val="el-GR"/>
        </w:rPr>
      </w:pPr>
    </w:p>
    <w:p w:rsidR="008442C6" w:rsidRPr="008442C6" w:rsidRDefault="008442C6" w:rsidP="00C31DC0">
      <w:pPr>
        <w:rPr>
          <w:lang w:val="el-GR"/>
        </w:rPr>
      </w:pPr>
    </w:p>
    <w:p w:rsidR="000525D2" w:rsidRPr="00E313CC" w:rsidRDefault="000525D2" w:rsidP="00C31DC0">
      <w:pPr>
        <w:rPr>
          <w:lang w:val="el-GR"/>
        </w:rPr>
      </w:pPr>
    </w:p>
    <w:p w:rsidR="000525D2" w:rsidRPr="00E313CC" w:rsidRDefault="00EA5E0F" w:rsidP="00EA5E0F">
      <w:pPr>
        <w:pStyle w:val="Heading1"/>
      </w:pPr>
      <w:r>
        <w:t>4.Χρήση Μετασχηματισμών στην Εκτίμηση και Πρόβλεψη δεδομένων</w:t>
      </w:r>
    </w:p>
    <w:p w:rsidR="00EA5E0F" w:rsidRDefault="00EA5E0F" w:rsidP="00EA5E0F">
      <w:pPr>
        <w:rPr>
          <w:lang w:val="el-GR"/>
        </w:rPr>
      </w:pPr>
      <w:r w:rsidRPr="00970917">
        <w:rPr>
          <w:lang w:val="el-GR"/>
        </w:rPr>
        <w:t xml:space="preserve"> </w:t>
      </w:r>
      <w:r w:rsidR="00970917">
        <w:rPr>
          <w:lang w:val="el-GR"/>
        </w:rPr>
        <w:t>Σε αυτήν την ενότη</w:t>
      </w:r>
      <w:r w:rsidR="00C311ED">
        <w:rPr>
          <w:lang w:val="el-GR"/>
        </w:rPr>
        <w:t>τα χρησιμοποιήσαμε τον λογαριθμι</w:t>
      </w:r>
      <w:r w:rsidR="00970917">
        <w:rPr>
          <w:lang w:val="el-GR"/>
        </w:rPr>
        <w:t xml:space="preserve">κό μετασχηματισμό στο δείγμα μας και έπειτα κάναμε παλινδρόμηση. </w:t>
      </w:r>
    </w:p>
    <w:p w:rsidR="00390496" w:rsidRPr="00D0259C" w:rsidRDefault="00D0259C" w:rsidP="00EA5E0F">
      <w:pPr>
        <w:rPr>
          <w:lang w:val="el-GR"/>
        </w:rPr>
      </w:pPr>
      <w:r>
        <w:rPr>
          <w:lang w:val="el-GR"/>
        </w:rPr>
        <w:t xml:space="preserve">Δημιουργήσαμε μια </w:t>
      </w:r>
      <w:r w:rsidR="00CD0531">
        <w:rPr>
          <w:lang w:val="el-GR"/>
        </w:rPr>
        <w:t xml:space="preserve">καινούργια </w:t>
      </w:r>
      <w:r>
        <w:rPr>
          <w:lang w:val="el-GR"/>
        </w:rPr>
        <w:t xml:space="preserve">στήλη </w:t>
      </w:r>
      <w:r w:rsidR="00CD0531">
        <w:rPr>
          <w:lang w:val="el-GR"/>
        </w:rPr>
        <w:t>με τους λογάριθμους της</w:t>
      </w:r>
      <w:r>
        <w:rPr>
          <w:lang w:val="el-GR"/>
        </w:rPr>
        <w:t xml:space="preserve"> στήλη</w:t>
      </w:r>
      <w:r w:rsidR="00CD0531">
        <w:rPr>
          <w:lang w:val="el-GR"/>
        </w:rPr>
        <w:t>ς</w:t>
      </w:r>
      <w:r>
        <w:rPr>
          <w:lang w:val="el-GR"/>
        </w:rPr>
        <w:t xml:space="preserve"> </w:t>
      </w:r>
      <w:r>
        <w:t>y</w:t>
      </w:r>
      <w:r w:rsidR="00AD150A">
        <w:rPr>
          <w:lang w:val="el-GR"/>
        </w:rPr>
        <w:t>,η οποία για τις 12 τελευταίες παρατηρήσεις είναι:</w:t>
      </w:r>
    </w:p>
    <w:tbl>
      <w:tblPr>
        <w:tblStyle w:val="LightShading"/>
        <w:tblW w:w="0" w:type="auto"/>
        <w:tblLook w:val="04A0" w:firstRow="1" w:lastRow="0" w:firstColumn="1" w:lastColumn="0" w:noHBand="0" w:noVBand="1"/>
      </w:tblPr>
      <w:tblGrid>
        <w:gridCol w:w="2782"/>
        <w:gridCol w:w="3370"/>
      </w:tblGrid>
      <w:tr w:rsidR="00D0259C" w:rsidRPr="00D0259C" w:rsidTr="00D0259C">
        <w:trPr>
          <w:cnfStyle w:val="100000000000" w:firstRow="1" w:lastRow="0" w:firstColumn="0" w:lastColumn="0" w:oddVBand="0" w:evenVBand="0" w:oddHBand="0" w:evenHBand="0" w:firstRowFirstColumn="0" w:firstRowLastColumn="0" w:lastRowFirstColumn="0" w:lastRowLastColumn="0"/>
          <w:trHeight w:val="122"/>
        </w:trPr>
        <w:tc>
          <w:tcPr>
            <w:cnfStyle w:val="001000000000" w:firstRow="0" w:lastRow="0" w:firstColumn="1" w:lastColumn="0" w:oddVBand="0" w:evenVBand="0" w:oddHBand="0" w:evenHBand="0" w:firstRowFirstColumn="0" w:firstRowLastColumn="0" w:lastRowFirstColumn="0" w:lastRowLastColumn="0"/>
            <w:tcW w:w="2782" w:type="dxa"/>
            <w:noWrap/>
            <w:hideMark/>
          </w:tcPr>
          <w:p w:rsidR="00D0259C" w:rsidRPr="00D0259C" w:rsidRDefault="00D0259C">
            <w:r w:rsidRPr="00D0259C">
              <w:t>t(2022)</w:t>
            </w:r>
          </w:p>
        </w:tc>
        <w:tc>
          <w:tcPr>
            <w:tcW w:w="3370" w:type="dxa"/>
            <w:noWrap/>
            <w:hideMark/>
          </w:tcPr>
          <w:p w:rsidR="00D0259C" w:rsidRPr="00D0259C" w:rsidRDefault="00D0259C">
            <w:pPr>
              <w:cnfStyle w:val="100000000000" w:firstRow="1" w:lastRow="0" w:firstColumn="0" w:lastColumn="0" w:oddVBand="0" w:evenVBand="0" w:oddHBand="0" w:evenHBand="0" w:firstRowFirstColumn="0" w:firstRowLastColumn="0" w:lastRowFirstColumn="0" w:lastRowLastColumn="0"/>
            </w:pPr>
            <w:r w:rsidRPr="00D0259C">
              <w:t>loge(y)</w:t>
            </w:r>
          </w:p>
        </w:tc>
      </w:tr>
      <w:tr w:rsidR="00D0259C" w:rsidRPr="00D0259C" w:rsidTr="00D0259C">
        <w:trPr>
          <w:cnfStyle w:val="000000100000" w:firstRow="0" w:lastRow="0" w:firstColumn="0" w:lastColumn="0" w:oddVBand="0" w:evenVBand="0" w:oddHBand="1" w:evenHBand="0" w:firstRowFirstColumn="0" w:firstRowLastColumn="0" w:lastRowFirstColumn="0" w:lastRowLastColumn="0"/>
          <w:trHeight w:val="122"/>
        </w:trPr>
        <w:tc>
          <w:tcPr>
            <w:cnfStyle w:val="001000000000" w:firstRow="0" w:lastRow="0" w:firstColumn="1" w:lastColumn="0" w:oddVBand="0" w:evenVBand="0" w:oddHBand="0" w:evenHBand="0" w:firstRowFirstColumn="0" w:firstRowLastColumn="0" w:lastRowFirstColumn="0" w:lastRowLastColumn="0"/>
            <w:tcW w:w="2782" w:type="dxa"/>
            <w:noWrap/>
            <w:hideMark/>
          </w:tcPr>
          <w:p w:rsidR="00D0259C" w:rsidRPr="00D0259C" w:rsidRDefault="00D0259C">
            <w:r w:rsidRPr="00D0259C">
              <w:t>1</w:t>
            </w:r>
          </w:p>
        </w:tc>
        <w:tc>
          <w:tcPr>
            <w:tcW w:w="3370" w:type="dxa"/>
            <w:noWrap/>
            <w:hideMark/>
          </w:tcPr>
          <w:p w:rsidR="00D0259C" w:rsidRPr="00D0259C" w:rsidRDefault="00D0259C">
            <w:pPr>
              <w:cnfStyle w:val="000000100000" w:firstRow="0" w:lastRow="0" w:firstColumn="0" w:lastColumn="0" w:oddVBand="0" w:evenVBand="0" w:oddHBand="1" w:evenHBand="0" w:firstRowFirstColumn="0" w:firstRowLastColumn="0" w:lastRowFirstColumn="0" w:lastRowLastColumn="0"/>
            </w:pPr>
            <w:r w:rsidRPr="00D0259C">
              <w:t>5,451038</w:t>
            </w:r>
          </w:p>
        </w:tc>
      </w:tr>
      <w:tr w:rsidR="00D0259C" w:rsidRPr="00D0259C" w:rsidTr="00D0259C">
        <w:trPr>
          <w:trHeight w:val="122"/>
        </w:trPr>
        <w:tc>
          <w:tcPr>
            <w:cnfStyle w:val="001000000000" w:firstRow="0" w:lastRow="0" w:firstColumn="1" w:lastColumn="0" w:oddVBand="0" w:evenVBand="0" w:oddHBand="0" w:evenHBand="0" w:firstRowFirstColumn="0" w:firstRowLastColumn="0" w:lastRowFirstColumn="0" w:lastRowLastColumn="0"/>
            <w:tcW w:w="2782" w:type="dxa"/>
            <w:noWrap/>
            <w:hideMark/>
          </w:tcPr>
          <w:p w:rsidR="00D0259C" w:rsidRPr="00D0259C" w:rsidRDefault="00D0259C">
            <w:r w:rsidRPr="00D0259C">
              <w:t>2</w:t>
            </w:r>
          </w:p>
        </w:tc>
        <w:tc>
          <w:tcPr>
            <w:tcW w:w="3370" w:type="dxa"/>
            <w:noWrap/>
            <w:hideMark/>
          </w:tcPr>
          <w:p w:rsidR="00D0259C" w:rsidRPr="00D0259C" w:rsidRDefault="00D0259C">
            <w:pPr>
              <w:cnfStyle w:val="000000000000" w:firstRow="0" w:lastRow="0" w:firstColumn="0" w:lastColumn="0" w:oddVBand="0" w:evenVBand="0" w:oddHBand="0" w:evenHBand="0" w:firstRowFirstColumn="0" w:firstRowLastColumn="0" w:lastRowFirstColumn="0" w:lastRowLastColumn="0"/>
            </w:pPr>
            <w:r w:rsidRPr="00D0259C">
              <w:t>5,438079</w:t>
            </w:r>
          </w:p>
        </w:tc>
      </w:tr>
      <w:tr w:rsidR="00D0259C" w:rsidRPr="00D0259C" w:rsidTr="00D0259C">
        <w:trPr>
          <w:cnfStyle w:val="000000100000" w:firstRow="0" w:lastRow="0" w:firstColumn="0" w:lastColumn="0" w:oddVBand="0" w:evenVBand="0" w:oddHBand="1" w:evenHBand="0" w:firstRowFirstColumn="0" w:firstRowLastColumn="0" w:lastRowFirstColumn="0" w:lastRowLastColumn="0"/>
          <w:trHeight w:val="122"/>
        </w:trPr>
        <w:tc>
          <w:tcPr>
            <w:cnfStyle w:val="001000000000" w:firstRow="0" w:lastRow="0" w:firstColumn="1" w:lastColumn="0" w:oddVBand="0" w:evenVBand="0" w:oddHBand="0" w:evenHBand="0" w:firstRowFirstColumn="0" w:firstRowLastColumn="0" w:lastRowFirstColumn="0" w:lastRowLastColumn="0"/>
            <w:tcW w:w="2782" w:type="dxa"/>
            <w:noWrap/>
            <w:hideMark/>
          </w:tcPr>
          <w:p w:rsidR="00D0259C" w:rsidRPr="00D0259C" w:rsidRDefault="00D0259C">
            <w:r w:rsidRPr="00D0259C">
              <w:t>3</w:t>
            </w:r>
          </w:p>
        </w:tc>
        <w:tc>
          <w:tcPr>
            <w:tcW w:w="3370" w:type="dxa"/>
            <w:noWrap/>
            <w:hideMark/>
          </w:tcPr>
          <w:p w:rsidR="00D0259C" w:rsidRPr="00D0259C" w:rsidRDefault="00D0259C">
            <w:pPr>
              <w:cnfStyle w:val="000000100000" w:firstRow="0" w:lastRow="0" w:firstColumn="0" w:lastColumn="0" w:oddVBand="0" w:evenVBand="0" w:oddHBand="1" w:evenHBand="0" w:firstRowFirstColumn="0" w:firstRowLastColumn="0" w:lastRowFirstColumn="0" w:lastRowLastColumn="0"/>
            </w:pPr>
            <w:r w:rsidRPr="00D0259C">
              <w:t>5,648974</w:t>
            </w:r>
          </w:p>
        </w:tc>
      </w:tr>
      <w:tr w:rsidR="00D0259C" w:rsidRPr="00D0259C" w:rsidTr="00D0259C">
        <w:trPr>
          <w:trHeight w:val="122"/>
        </w:trPr>
        <w:tc>
          <w:tcPr>
            <w:cnfStyle w:val="001000000000" w:firstRow="0" w:lastRow="0" w:firstColumn="1" w:lastColumn="0" w:oddVBand="0" w:evenVBand="0" w:oddHBand="0" w:evenHBand="0" w:firstRowFirstColumn="0" w:firstRowLastColumn="0" w:lastRowFirstColumn="0" w:lastRowLastColumn="0"/>
            <w:tcW w:w="2782" w:type="dxa"/>
            <w:noWrap/>
            <w:hideMark/>
          </w:tcPr>
          <w:p w:rsidR="00D0259C" w:rsidRPr="00D0259C" w:rsidRDefault="00D0259C">
            <w:r w:rsidRPr="00D0259C">
              <w:t>4</w:t>
            </w:r>
          </w:p>
        </w:tc>
        <w:tc>
          <w:tcPr>
            <w:tcW w:w="3370" w:type="dxa"/>
            <w:noWrap/>
            <w:hideMark/>
          </w:tcPr>
          <w:p w:rsidR="00D0259C" w:rsidRPr="00D0259C" w:rsidRDefault="00D0259C">
            <w:pPr>
              <w:cnfStyle w:val="000000000000" w:firstRow="0" w:lastRow="0" w:firstColumn="0" w:lastColumn="0" w:oddVBand="0" w:evenVBand="0" w:oddHBand="0" w:evenHBand="0" w:firstRowFirstColumn="0" w:firstRowLastColumn="0" w:lastRowFirstColumn="0" w:lastRowLastColumn="0"/>
            </w:pPr>
            <w:r w:rsidRPr="00D0259C">
              <w:t>5,83773</w:t>
            </w:r>
          </w:p>
        </w:tc>
      </w:tr>
      <w:tr w:rsidR="00D0259C" w:rsidRPr="00D0259C" w:rsidTr="00D0259C">
        <w:trPr>
          <w:cnfStyle w:val="000000100000" w:firstRow="0" w:lastRow="0" w:firstColumn="0" w:lastColumn="0" w:oddVBand="0" w:evenVBand="0" w:oddHBand="1" w:evenHBand="0" w:firstRowFirstColumn="0" w:firstRowLastColumn="0" w:lastRowFirstColumn="0" w:lastRowLastColumn="0"/>
          <w:trHeight w:val="122"/>
        </w:trPr>
        <w:tc>
          <w:tcPr>
            <w:cnfStyle w:val="001000000000" w:firstRow="0" w:lastRow="0" w:firstColumn="1" w:lastColumn="0" w:oddVBand="0" w:evenVBand="0" w:oddHBand="0" w:evenHBand="0" w:firstRowFirstColumn="0" w:firstRowLastColumn="0" w:lastRowFirstColumn="0" w:lastRowLastColumn="0"/>
            <w:tcW w:w="2782" w:type="dxa"/>
            <w:noWrap/>
            <w:hideMark/>
          </w:tcPr>
          <w:p w:rsidR="00D0259C" w:rsidRPr="00D0259C" w:rsidRDefault="00D0259C">
            <w:r w:rsidRPr="00D0259C">
              <w:t>5</w:t>
            </w:r>
          </w:p>
        </w:tc>
        <w:tc>
          <w:tcPr>
            <w:tcW w:w="3370" w:type="dxa"/>
            <w:noWrap/>
            <w:hideMark/>
          </w:tcPr>
          <w:p w:rsidR="00D0259C" w:rsidRPr="00D0259C" w:rsidRDefault="00D0259C">
            <w:pPr>
              <w:cnfStyle w:val="000000100000" w:firstRow="0" w:lastRow="0" w:firstColumn="0" w:lastColumn="0" w:oddVBand="0" w:evenVBand="0" w:oddHBand="1" w:evenHBand="0" w:firstRowFirstColumn="0" w:firstRowLastColumn="0" w:lastRowFirstColumn="0" w:lastRowLastColumn="0"/>
            </w:pPr>
            <w:r w:rsidRPr="00D0259C">
              <w:t>5,883322</w:t>
            </w:r>
          </w:p>
        </w:tc>
      </w:tr>
      <w:tr w:rsidR="00D0259C" w:rsidRPr="00D0259C" w:rsidTr="00D0259C">
        <w:trPr>
          <w:trHeight w:val="122"/>
        </w:trPr>
        <w:tc>
          <w:tcPr>
            <w:cnfStyle w:val="001000000000" w:firstRow="0" w:lastRow="0" w:firstColumn="1" w:lastColumn="0" w:oddVBand="0" w:evenVBand="0" w:oddHBand="0" w:evenHBand="0" w:firstRowFirstColumn="0" w:firstRowLastColumn="0" w:lastRowFirstColumn="0" w:lastRowLastColumn="0"/>
            <w:tcW w:w="2782" w:type="dxa"/>
            <w:noWrap/>
            <w:hideMark/>
          </w:tcPr>
          <w:p w:rsidR="00D0259C" w:rsidRPr="00D0259C" w:rsidRDefault="00D0259C">
            <w:r w:rsidRPr="00D0259C">
              <w:t>6</w:t>
            </w:r>
          </w:p>
        </w:tc>
        <w:tc>
          <w:tcPr>
            <w:tcW w:w="3370" w:type="dxa"/>
            <w:noWrap/>
            <w:hideMark/>
          </w:tcPr>
          <w:p w:rsidR="00D0259C" w:rsidRPr="00D0259C" w:rsidRDefault="00D0259C">
            <w:pPr>
              <w:cnfStyle w:val="000000000000" w:firstRow="0" w:lastRow="0" w:firstColumn="0" w:lastColumn="0" w:oddVBand="0" w:evenVBand="0" w:oddHBand="0" w:evenHBand="0" w:firstRowFirstColumn="0" w:firstRowLastColumn="0" w:lastRowFirstColumn="0" w:lastRowLastColumn="0"/>
            </w:pPr>
            <w:r w:rsidRPr="00D0259C">
              <w:t>5,891644</w:t>
            </w:r>
          </w:p>
        </w:tc>
      </w:tr>
      <w:tr w:rsidR="00D0259C" w:rsidRPr="00D0259C" w:rsidTr="00D0259C">
        <w:trPr>
          <w:cnfStyle w:val="000000100000" w:firstRow="0" w:lastRow="0" w:firstColumn="0" w:lastColumn="0" w:oddVBand="0" w:evenVBand="0" w:oddHBand="1" w:evenHBand="0" w:firstRowFirstColumn="0" w:firstRowLastColumn="0" w:lastRowFirstColumn="0" w:lastRowLastColumn="0"/>
          <w:trHeight w:val="122"/>
        </w:trPr>
        <w:tc>
          <w:tcPr>
            <w:cnfStyle w:val="001000000000" w:firstRow="0" w:lastRow="0" w:firstColumn="1" w:lastColumn="0" w:oddVBand="0" w:evenVBand="0" w:oddHBand="0" w:evenHBand="0" w:firstRowFirstColumn="0" w:firstRowLastColumn="0" w:lastRowFirstColumn="0" w:lastRowLastColumn="0"/>
            <w:tcW w:w="2782" w:type="dxa"/>
            <w:noWrap/>
            <w:hideMark/>
          </w:tcPr>
          <w:p w:rsidR="00D0259C" w:rsidRPr="00D0259C" w:rsidRDefault="00D0259C">
            <w:r w:rsidRPr="00D0259C">
              <w:t>7</w:t>
            </w:r>
          </w:p>
        </w:tc>
        <w:tc>
          <w:tcPr>
            <w:tcW w:w="3370" w:type="dxa"/>
            <w:noWrap/>
            <w:hideMark/>
          </w:tcPr>
          <w:p w:rsidR="00D0259C" w:rsidRPr="00D0259C" w:rsidRDefault="00D0259C">
            <w:pPr>
              <w:cnfStyle w:val="000000100000" w:firstRow="0" w:lastRow="0" w:firstColumn="0" w:lastColumn="0" w:oddVBand="0" w:evenVBand="0" w:oddHBand="1" w:evenHBand="0" w:firstRowFirstColumn="0" w:firstRowLastColumn="0" w:lastRowFirstColumn="0" w:lastRowLastColumn="0"/>
            </w:pPr>
            <w:r w:rsidRPr="00D0259C">
              <w:t>5,602119</w:t>
            </w:r>
          </w:p>
        </w:tc>
      </w:tr>
      <w:tr w:rsidR="00D0259C" w:rsidRPr="00D0259C" w:rsidTr="00D0259C">
        <w:trPr>
          <w:trHeight w:val="122"/>
        </w:trPr>
        <w:tc>
          <w:tcPr>
            <w:cnfStyle w:val="001000000000" w:firstRow="0" w:lastRow="0" w:firstColumn="1" w:lastColumn="0" w:oddVBand="0" w:evenVBand="0" w:oddHBand="0" w:evenHBand="0" w:firstRowFirstColumn="0" w:firstRowLastColumn="0" w:lastRowFirstColumn="0" w:lastRowLastColumn="0"/>
            <w:tcW w:w="2782" w:type="dxa"/>
            <w:noWrap/>
            <w:hideMark/>
          </w:tcPr>
          <w:p w:rsidR="00D0259C" w:rsidRPr="00D0259C" w:rsidRDefault="00D0259C">
            <w:r w:rsidRPr="00D0259C">
              <w:t>8</w:t>
            </w:r>
          </w:p>
        </w:tc>
        <w:tc>
          <w:tcPr>
            <w:tcW w:w="3370" w:type="dxa"/>
            <w:noWrap/>
            <w:hideMark/>
          </w:tcPr>
          <w:p w:rsidR="00D0259C" w:rsidRPr="00D0259C" w:rsidRDefault="00D0259C">
            <w:pPr>
              <w:cnfStyle w:val="000000000000" w:firstRow="0" w:lastRow="0" w:firstColumn="0" w:lastColumn="0" w:oddVBand="0" w:evenVBand="0" w:oddHBand="0" w:evenHBand="0" w:firstRowFirstColumn="0" w:firstRowLastColumn="0" w:lastRowFirstColumn="0" w:lastRowLastColumn="0"/>
            </w:pPr>
            <w:r w:rsidRPr="00D0259C">
              <w:t>5,030438</w:t>
            </w:r>
          </w:p>
        </w:tc>
      </w:tr>
      <w:tr w:rsidR="00D0259C" w:rsidRPr="00D0259C" w:rsidTr="00D0259C">
        <w:trPr>
          <w:cnfStyle w:val="000000100000" w:firstRow="0" w:lastRow="0" w:firstColumn="0" w:lastColumn="0" w:oddVBand="0" w:evenVBand="0" w:oddHBand="1" w:evenHBand="0" w:firstRowFirstColumn="0" w:firstRowLastColumn="0" w:lastRowFirstColumn="0" w:lastRowLastColumn="0"/>
          <w:trHeight w:val="122"/>
        </w:trPr>
        <w:tc>
          <w:tcPr>
            <w:cnfStyle w:val="001000000000" w:firstRow="0" w:lastRow="0" w:firstColumn="1" w:lastColumn="0" w:oddVBand="0" w:evenVBand="0" w:oddHBand="0" w:evenHBand="0" w:firstRowFirstColumn="0" w:firstRowLastColumn="0" w:lastRowFirstColumn="0" w:lastRowLastColumn="0"/>
            <w:tcW w:w="2782" w:type="dxa"/>
            <w:noWrap/>
            <w:hideMark/>
          </w:tcPr>
          <w:p w:rsidR="00D0259C" w:rsidRPr="00D0259C" w:rsidRDefault="00D0259C">
            <w:r w:rsidRPr="00D0259C">
              <w:t>9</w:t>
            </w:r>
          </w:p>
        </w:tc>
        <w:tc>
          <w:tcPr>
            <w:tcW w:w="3370" w:type="dxa"/>
            <w:noWrap/>
            <w:hideMark/>
          </w:tcPr>
          <w:p w:rsidR="00D0259C" w:rsidRPr="00D0259C" w:rsidRDefault="00D0259C">
            <w:pPr>
              <w:cnfStyle w:val="000000100000" w:firstRow="0" w:lastRow="0" w:firstColumn="0" w:lastColumn="0" w:oddVBand="0" w:evenVBand="0" w:oddHBand="1" w:evenHBand="0" w:firstRowFirstColumn="0" w:firstRowLastColumn="0" w:lastRowFirstColumn="0" w:lastRowLastColumn="0"/>
            </w:pPr>
            <w:r w:rsidRPr="00D0259C">
              <w:t>5,442418</w:t>
            </w:r>
          </w:p>
        </w:tc>
      </w:tr>
      <w:tr w:rsidR="00D0259C" w:rsidRPr="00D0259C" w:rsidTr="00D0259C">
        <w:trPr>
          <w:trHeight w:val="122"/>
        </w:trPr>
        <w:tc>
          <w:tcPr>
            <w:cnfStyle w:val="001000000000" w:firstRow="0" w:lastRow="0" w:firstColumn="1" w:lastColumn="0" w:oddVBand="0" w:evenVBand="0" w:oddHBand="0" w:evenHBand="0" w:firstRowFirstColumn="0" w:firstRowLastColumn="0" w:lastRowFirstColumn="0" w:lastRowLastColumn="0"/>
            <w:tcW w:w="2782" w:type="dxa"/>
            <w:noWrap/>
            <w:hideMark/>
          </w:tcPr>
          <w:p w:rsidR="00D0259C" w:rsidRPr="00D0259C" w:rsidRDefault="00D0259C">
            <w:r w:rsidRPr="00D0259C">
              <w:t>10</w:t>
            </w:r>
          </w:p>
        </w:tc>
        <w:tc>
          <w:tcPr>
            <w:tcW w:w="3370" w:type="dxa"/>
            <w:noWrap/>
            <w:hideMark/>
          </w:tcPr>
          <w:p w:rsidR="00D0259C" w:rsidRPr="00D0259C" w:rsidRDefault="00D0259C">
            <w:pPr>
              <w:cnfStyle w:val="000000000000" w:firstRow="0" w:lastRow="0" w:firstColumn="0" w:lastColumn="0" w:oddVBand="0" w:evenVBand="0" w:oddHBand="0" w:evenHBand="0" w:firstRowFirstColumn="0" w:firstRowLastColumn="0" w:lastRowFirstColumn="0" w:lastRowLastColumn="0"/>
            </w:pPr>
            <w:r w:rsidRPr="00D0259C">
              <w:t>5,09375</w:t>
            </w:r>
          </w:p>
        </w:tc>
      </w:tr>
      <w:tr w:rsidR="00D0259C" w:rsidRPr="00D0259C" w:rsidTr="00D0259C">
        <w:trPr>
          <w:cnfStyle w:val="000000100000" w:firstRow="0" w:lastRow="0" w:firstColumn="0" w:lastColumn="0" w:oddVBand="0" w:evenVBand="0" w:oddHBand="1" w:evenHBand="0" w:firstRowFirstColumn="0" w:firstRowLastColumn="0" w:lastRowFirstColumn="0" w:lastRowLastColumn="0"/>
          <w:trHeight w:val="122"/>
        </w:trPr>
        <w:tc>
          <w:tcPr>
            <w:cnfStyle w:val="001000000000" w:firstRow="0" w:lastRow="0" w:firstColumn="1" w:lastColumn="0" w:oddVBand="0" w:evenVBand="0" w:oddHBand="0" w:evenHBand="0" w:firstRowFirstColumn="0" w:firstRowLastColumn="0" w:lastRowFirstColumn="0" w:lastRowLastColumn="0"/>
            <w:tcW w:w="2782" w:type="dxa"/>
            <w:noWrap/>
            <w:hideMark/>
          </w:tcPr>
          <w:p w:rsidR="00D0259C" w:rsidRPr="00D0259C" w:rsidRDefault="00D0259C">
            <w:r w:rsidRPr="00D0259C">
              <w:t>11</w:t>
            </w:r>
          </w:p>
        </w:tc>
        <w:tc>
          <w:tcPr>
            <w:tcW w:w="3370" w:type="dxa"/>
            <w:noWrap/>
            <w:hideMark/>
          </w:tcPr>
          <w:p w:rsidR="00D0259C" w:rsidRPr="00D0259C" w:rsidRDefault="00D0259C">
            <w:pPr>
              <w:cnfStyle w:val="000000100000" w:firstRow="0" w:lastRow="0" w:firstColumn="0" w:lastColumn="0" w:oddVBand="0" w:evenVBand="0" w:oddHBand="1" w:evenHBand="0" w:firstRowFirstColumn="0" w:firstRowLastColumn="0" w:lastRowFirstColumn="0" w:lastRowLastColumn="0"/>
            </w:pPr>
            <w:r w:rsidRPr="00D0259C">
              <w:t>5,605802</w:t>
            </w:r>
          </w:p>
        </w:tc>
      </w:tr>
      <w:tr w:rsidR="00D0259C" w:rsidRPr="00D0259C" w:rsidTr="00D0259C">
        <w:trPr>
          <w:trHeight w:val="122"/>
        </w:trPr>
        <w:tc>
          <w:tcPr>
            <w:cnfStyle w:val="001000000000" w:firstRow="0" w:lastRow="0" w:firstColumn="1" w:lastColumn="0" w:oddVBand="0" w:evenVBand="0" w:oddHBand="0" w:evenHBand="0" w:firstRowFirstColumn="0" w:firstRowLastColumn="0" w:lastRowFirstColumn="0" w:lastRowLastColumn="0"/>
            <w:tcW w:w="2782" w:type="dxa"/>
            <w:noWrap/>
            <w:hideMark/>
          </w:tcPr>
          <w:p w:rsidR="00D0259C" w:rsidRPr="00D0259C" w:rsidRDefault="00D0259C">
            <w:r w:rsidRPr="00D0259C">
              <w:t>12</w:t>
            </w:r>
          </w:p>
        </w:tc>
        <w:tc>
          <w:tcPr>
            <w:tcW w:w="3370" w:type="dxa"/>
            <w:noWrap/>
            <w:hideMark/>
          </w:tcPr>
          <w:p w:rsidR="00D0259C" w:rsidRPr="00D0259C" w:rsidRDefault="00D0259C">
            <w:pPr>
              <w:cnfStyle w:val="000000000000" w:firstRow="0" w:lastRow="0" w:firstColumn="0" w:lastColumn="0" w:oddVBand="0" w:evenVBand="0" w:oddHBand="0" w:evenHBand="0" w:firstRowFirstColumn="0" w:firstRowLastColumn="0" w:lastRowFirstColumn="0" w:lastRowLastColumn="0"/>
            </w:pPr>
            <w:r w:rsidRPr="00D0259C">
              <w:t>5,517453</w:t>
            </w:r>
          </w:p>
        </w:tc>
      </w:tr>
    </w:tbl>
    <w:p w:rsidR="00D0259C" w:rsidRDefault="00D0259C" w:rsidP="00EA5E0F">
      <w:pPr>
        <w:rPr>
          <w:lang w:val="el-GR"/>
        </w:rPr>
      </w:pPr>
    </w:p>
    <w:p w:rsidR="00047F6B" w:rsidRPr="006F545F" w:rsidRDefault="00047F6B" w:rsidP="00EA5E0F">
      <w:pPr>
        <w:rPr>
          <w:lang w:val="el-GR"/>
        </w:rPr>
      </w:pPr>
      <w:r>
        <w:rPr>
          <w:lang w:val="el-GR"/>
        </w:rPr>
        <w:t>Έπειτα εφαρμόσαμε παλι</w:t>
      </w:r>
      <w:r w:rsidR="00233E16">
        <w:rPr>
          <w:lang w:val="el-GR"/>
        </w:rPr>
        <w:t>νδρόμηση όπου βρήκαμε την πρόβλεψη(</w:t>
      </w:r>
      <w:r w:rsidR="00233E16">
        <w:t>Predicted</w:t>
      </w:r>
      <w:r w:rsidR="00233E16" w:rsidRPr="00233E16">
        <w:rPr>
          <w:lang w:val="el-GR"/>
        </w:rPr>
        <w:t xml:space="preserve"> </w:t>
      </w:r>
      <w:r w:rsidR="00233E16">
        <w:t>Y</w:t>
      </w:r>
      <w:r w:rsidR="00233E16" w:rsidRPr="00233E16">
        <w:rPr>
          <w:lang w:val="el-GR"/>
        </w:rPr>
        <w:t>)</w:t>
      </w:r>
      <w:r w:rsidR="006F545F">
        <w:rPr>
          <w:lang w:val="el-GR"/>
        </w:rPr>
        <w:t xml:space="preserve"> για το έτος 2022</w:t>
      </w:r>
      <w:r w:rsidR="00E27295">
        <w:rPr>
          <w:lang w:val="el-GR"/>
        </w:rPr>
        <w:t>:</w:t>
      </w:r>
    </w:p>
    <w:tbl>
      <w:tblPr>
        <w:tblStyle w:val="LightShading"/>
        <w:tblW w:w="0" w:type="auto"/>
        <w:tblLook w:val="04A0" w:firstRow="1" w:lastRow="0" w:firstColumn="1" w:lastColumn="0" w:noHBand="0" w:noVBand="1"/>
      </w:tblPr>
      <w:tblGrid>
        <w:gridCol w:w="1527"/>
        <w:gridCol w:w="3147"/>
        <w:gridCol w:w="2034"/>
      </w:tblGrid>
      <w:tr w:rsidR="00047F6B" w:rsidRPr="00047F6B" w:rsidTr="00047F6B">
        <w:trPr>
          <w:cnfStyle w:val="100000000000" w:firstRow="1" w:lastRow="0" w:firstColumn="0" w:lastColumn="0" w:oddVBand="0" w:evenVBand="0" w:oddHBand="0"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1527" w:type="dxa"/>
            <w:noWrap/>
            <w:hideMark/>
          </w:tcPr>
          <w:p w:rsidR="00AD150A" w:rsidRPr="00AD150A" w:rsidRDefault="00AD150A">
            <w:r>
              <w:t>t</w:t>
            </w:r>
            <w:r>
              <w:rPr>
                <w:lang w:val="el-GR"/>
              </w:rPr>
              <w:t>(2022)</w:t>
            </w:r>
          </w:p>
        </w:tc>
        <w:tc>
          <w:tcPr>
            <w:tcW w:w="3147" w:type="dxa"/>
            <w:noWrap/>
            <w:hideMark/>
          </w:tcPr>
          <w:p w:rsidR="00047F6B" w:rsidRPr="00047F6B" w:rsidRDefault="00047F6B" w:rsidP="00047F6B">
            <w:pPr>
              <w:cnfStyle w:val="100000000000" w:firstRow="1" w:lastRow="0" w:firstColumn="0" w:lastColumn="0" w:oddVBand="0" w:evenVBand="0" w:oddHBand="0" w:evenHBand="0" w:firstRowFirstColumn="0" w:firstRowLastColumn="0" w:lastRowFirstColumn="0" w:lastRowLastColumn="0"/>
            </w:pPr>
            <w:r w:rsidRPr="00047F6B">
              <w:t>Predicted Y</w:t>
            </w:r>
          </w:p>
        </w:tc>
        <w:tc>
          <w:tcPr>
            <w:tcW w:w="2034" w:type="dxa"/>
            <w:noWrap/>
            <w:hideMark/>
          </w:tcPr>
          <w:p w:rsidR="00047F6B" w:rsidRPr="00047F6B" w:rsidRDefault="00047F6B" w:rsidP="00047F6B">
            <w:pPr>
              <w:cnfStyle w:val="100000000000" w:firstRow="1" w:lastRow="0" w:firstColumn="0" w:lastColumn="0" w:oddVBand="0" w:evenVBand="0" w:oddHBand="0" w:evenHBand="0" w:firstRowFirstColumn="0" w:firstRowLastColumn="0" w:lastRowFirstColumn="0" w:lastRowLastColumn="0"/>
            </w:pPr>
            <w:r w:rsidRPr="00047F6B">
              <w:t>Y</w:t>
            </w:r>
          </w:p>
        </w:tc>
      </w:tr>
      <w:tr w:rsidR="00047F6B" w:rsidRPr="00047F6B" w:rsidTr="00047F6B">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1527" w:type="dxa"/>
            <w:noWrap/>
            <w:hideMark/>
          </w:tcPr>
          <w:p w:rsidR="00047F6B" w:rsidRPr="00047F6B" w:rsidRDefault="00047F6B">
            <w:r w:rsidRPr="00047F6B">
              <w:t>1</w:t>
            </w:r>
          </w:p>
        </w:tc>
        <w:tc>
          <w:tcPr>
            <w:tcW w:w="3147" w:type="dxa"/>
            <w:noWrap/>
            <w:hideMark/>
          </w:tcPr>
          <w:p w:rsidR="00047F6B" w:rsidRPr="00047F6B" w:rsidRDefault="00047F6B">
            <w:pPr>
              <w:cnfStyle w:val="000000100000" w:firstRow="0" w:lastRow="0" w:firstColumn="0" w:lastColumn="0" w:oddVBand="0" w:evenVBand="0" w:oddHBand="1" w:evenHBand="0" w:firstRowFirstColumn="0" w:firstRowLastColumn="0" w:lastRowFirstColumn="0" w:lastRowLastColumn="0"/>
            </w:pPr>
            <w:r w:rsidRPr="00047F6B">
              <w:t>267,0619534</w:t>
            </w:r>
          </w:p>
        </w:tc>
        <w:tc>
          <w:tcPr>
            <w:tcW w:w="2034" w:type="dxa"/>
            <w:noWrap/>
            <w:hideMark/>
          </w:tcPr>
          <w:p w:rsidR="00047F6B" w:rsidRPr="00047F6B" w:rsidRDefault="00047F6B">
            <w:pPr>
              <w:cnfStyle w:val="000000100000" w:firstRow="0" w:lastRow="0" w:firstColumn="0" w:lastColumn="0" w:oddVBand="0" w:evenVBand="0" w:oddHBand="1" w:evenHBand="0" w:firstRowFirstColumn="0" w:firstRowLastColumn="0" w:lastRowFirstColumn="0" w:lastRowLastColumn="0"/>
            </w:pPr>
            <w:r w:rsidRPr="00047F6B">
              <w:t>233</w:t>
            </w:r>
          </w:p>
        </w:tc>
      </w:tr>
      <w:tr w:rsidR="00047F6B" w:rsidRPr="00047F6B" w:rsidTr="00047F6B">
        <w:trPr>
          <w:trHeight w:val="65"/>
        </w:trPr>
        <w:tc>
          <w:tcPr>
            <w:cnfStyle w:val="001000000000" w:firstRow="0" w:lastRow="0" w:firstColumn="1" w:lastColumn="0" w:oddVBand="0" w:evenVBand="0" w:oddHBand="0" w:evenHBand="0" w:firstRowFirstColumn="0" w:firstRowLastColumn="0" w:lastRowFirstColumn="0" w:lastRowLastColumn="0"/>
            <w:tcW w:w="1527" w:type="dxa"/>
            <w:noWrap/>
            <w:hideMark/>
          </w:tcPr>
          <w:p w:rsidR="00047F6B" w:rsidRPr="00047F6B" w:rsidRDefault="00047F6B">
            <w:r w:rsidRPr="00047F6B">
              <w:t>2</w:t>
            </w:r>
          </w:p>
        </w:tc>
        <w:tc>
          <w:tcPr>
            <w:tcW w:w="3147" w:type="dxa"/>
            <w:noWrap/>
            <w:hideMark/>
          </w:tcPr>
          <w:p w:rsidR="00047F6B" w:rsidRPr="00047F6B" w:rsidRDefault="00047F6B">
            <w:pPr>
              <w:cnfStyle w:val="000000000000" w:firstRow="0" w:lastRow="0" w:firstColumn="0" w:lastColumn="0" w:oddVBand="0" w:evenVBand="0" w:oddHBand="0" w:evenHBand="0" w:firstRowFirstColumn="0" w:firstRowLastColumn="0" w:lastRowFirstColumn="0" w:lastRowLastColumn="0"/>
            </w:pPr>
            <w:r w:rsidRPr="00047F6B">
              <w:t>268,2134343</w:t>
            </w:r>
          </w:p>
        </w:tc>
        <w:tc>
          <w:tcPr>
            <w:tcW w:w="2034" w:type="dxa"/>
            <w:noWrap/>
            <w:hideMark/>
          </w:tcPr>
          <w:p w:rsidR="00047F6B" w:rsidRPr="00047F6B" w:rsidRDefault="00047F6B">
            <w:pPr>
              <w:cnfStyle w:val="000000000000" w:firstRow="0" w:lastRow="0" w:firstColumn="0" w:lastColumn="0" w:oddVBand="0" w:evenVBand="0" w:oddHBand="0" w:evenHBand="0" w:firstRowFirstColumn="0" w:firstRowLastColumn="0" w:lastRowFirstColumn="0" w:lastRowLastColumn="0"/>
            </w:pPr>
            <w:r w:rsidRPr="00047F6B">
              <w:t>230</w:t>
            </w:r>
          </w:p>
        </w:tc>
      </w:tr>
      <w:tr w:rsidR="00047F6B" w:rsidRPr="00047F6B" w:rsidTr="00047F6B">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1527" w:type="dxa"/>
            <w:noWrap/>
            <w:hideMark/>
          </w:tcPr>
          <w:p w:rsidR="00047F6B" w:rsidRPr="00047F6B" w:rsidRDefault="00047F6B">
            <w:r w:rsidRPr="00047F6B">
              <w:t>3</w:t>
            </w:r>
          </w:p>
        </w:tc>
        <w:tc>
          <w:tcPr>
            <w:tcW w:w="3147" w:type="dxa"/>
            <w:noWrap/>
            <w:hideMark/>
          </w:tcPr>
          <w:p w:rsidR="00047F6B" w:rsidRPr="00047F6B" w:rsidRDefault="00047F6B">
            <w:pPr>
              <w:cnfStyle w:val="000000100000" w:firstRow="0" w:lastRow="0" w:firstColumn="0" w:lastColumn="0" w:oddVBand="0" w:evenVBand="0" w:oddHBand="1" w:evenHBand="0" w:firstRowFirstColumn="0" w:firstRowLastColumn="0" w:lastRowFirstColumn="0" w:lastRowLastColumn="0"/>
            </w:pPr>
            <w:r w:rsidRPr="00047F6B">
              <w:t>269,36988</w:t>
            </w:r>
          </w:p>
        </w:tc>
        <w:tc>
          <w:tcPr>
            <w:tcW w:w="2034" w:type="dxa"/>
            <w:noWrap/>
            <w:hideMark/>
          </w:tcPr>
          <w:p w:rsidR="00047F6B" w:rsidRPr="00047F6B" w:rsidRDefault="00047F6B">
            <w:pPr>
              <w:cnfStyle w:val="000000100000" w:firstRow="0" w:lastRow="0" w:firstColumn="0" w:lastColumn="0" w:oddVBand="0" w:evenVBand="0" w:oddHBand="1" w:evenHBand="0" w:firstRowFirstColumn="0" w:firstRowLastColumn="0" w:lastRowFirstColumn="0" w:lastRowLastColumn="0"/>
            </w:pPr>
            <w:r w:rsidRPr="00047F6B">
              <w:t>284</w:t>
            </w:r>
          </w:p>
        </w:tc>
      </w:tr>
      <w:tr w:rsidR="00047F6B" w:rsidRPr="00047F6B" w:rsidTr="00047F6B">
        <w:trPr>
          <w:trHeight w:val="65"/>
        </w:trPr>
        <w:tc>
          <w:tcPr>
            <w:cnfStyle w:val="001000000000" w:firstRow="0" w:lastRow="0" w:firstColumn="1" w:lastColumn="0" w:oddVBand="0" w:evenVBand="0" w:oddHBand="0" w:evenHBand="0" w:firstRowFirstColumn="0" w:firstRowLastColumn="0" w:lastRowFirstColumn="0" w:lastRowLastColumn="0"/>
            <w:tcW w:w="1527" w:type="dxa"/>
            <w:noWrap/>
            <w:hideMark/>
          </w:tcPr>
          <w:p w:rsidR="00047F6B" w:rsidRPr="00047F6B" w:rsidRDefault="00047F6B">
            <w:r w:rsidRPr="00047F6B">
              <w:t>4</w:t>
            </w:r>
          </w:p>
        </w:tc>
        <w:tc>
          <w:tcPr>
            <w:tcW w:w="3147" w:type="dxa"/>
            <w:noWrap/>
            <w:hideMark/>
          </w:tcPr>
          <w:p w:rsidR="00047F6B" w:rsidRPr="00047F6B" w:rsidRDefault="00047F6B">
            <w:pPr>
              <w:cnfStyle w:val="000000000000" w:firstRow="0" w:lastRow="0" w:firstColumn="0" w:lastColumn="0" w:oddVBand="0" w:evenVBand="0" w:oddHBand="0" w:evenHBand="0" w:firstRowFirstColumn="0" w:firstRowLastColumn="0" w:lastRowFirstColumn="0" w:lastRowLastColumn="0"/>
            </w:pPr>
            <w:r w:rsidRPr="00047F6B">
              <w:t>270,5313119</w:t>
            </w:r>
          </w:p>
        </w:tc>
        <w:tc>
          <w:tcPr>
            <w:tcW w:w="2034" w:type="dxa"/>
            <w:noWrap/>
            <w:hideMark/>
          </w:tcPr>
          <w:p w:rsidR="00047F6B" w:rsidRPr="00047F6B" w:rsidRDefault="00047F6B">
            <w:pPr>
              <w:cnfStyle w:val="000000000000" w:firstRow="0" w:lastRow="0" w:firstColumn="0" w:lastColumn="0" w:oddVBand="0" w:evenVBand="0" w:oddHBand="0" w:evenHBand="0" w:firstRowFirstColumn="0" w:firstRowLastColumn="0" w:lastRowFirstColumn="0" w:lastRowLastColumn="0"/>
            </w:pPr>
            <w:r w:rsidRPr="00047F6B">
              <w:t>343</w:t>
            </w:r>
          </w:p>
        </w:tc>
      </w:tr>
      <w:tr w:rsidR="00047F6B" w:rsidRPr="00047F6B" w:rsidTr="00047F6B">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1527" w:type="dxa"/>
            <w:noWrap/>
            <w:hideMark/>
          </w:tcPr>
          <w:p w:rsidR="00047F6B" w:rsidRPr="00047F6B" w:rsidRDefault="00047F6B">
            <w:r w:rsidRPr="00047F6B">
              <w:t>5</w:t>
            </w:r>
          </w:p>
        </w:tc>
        <w:tc>
          <w:tcPr>
            <w:tcW w:w="3147" w:type="dxa"/>
            <w:noWrap/>
            <w:hideMark/>
          </w:tcPr>
          <w:p w:rsidR="00047F6B" w:rsidRPr="00047F6B" w:rsidRDefault="00047F6B">
            <w:pPr>
              <w:cnfStyle w:val="000000100000" w:firstRow="0" w:lastRow="0" w:firstColumn="0" w:lastColumn="0" w:oddVBand="0" w:evenVBand="0" w:oddHBand="1" w:evenHBand="0" w:firstRowFirstColumn="0" w:firstRowLastColumn="0" w:lastRowFirstColumn="0" w:lastRowLastColumn="0"/>
            </w:pPr>
            <w:r w:rsidRPr="00047F6B">
              <w:t>271,6977514</w:t>
            </w:r>
          </w:p>
        </w:tc>
        <w:tc>
          <w:tcPr>
            <w:tcW w:w="2034" w:type="dxa"/>
            <w:noWrap/>
            <w:hideMark/>
          </w:tcPr>
          <w:p w:rsidR="00047F6B" w:rsidRPr="00047F6B" w:rsidRDefault="00047F6B">
            <w:pPr>
              <w:cnfStyle w:val="000000100000" w:firstRow="0" w:lastRow="0" w:firstColumn="0" w:lastColumn="0" w:oddVBand="0" w:evenVBand="0" w:oddHBand="1" w:evenHBand="0" w:firstRowFirstColumn="0" w:firstRowLastColumn="0" w:lastRowFirstColumn="0" w:lastRowLastColumn="0"/>
            </w:pPr>
            <w:r w:rsidRPr="00047F6B">
              <w:t>359</w:t>
            </w:r>
          </w:p>
        </w:tc>
      </w:tr>
      <w:tr w:rsidR="00047F6B" w:rsidRPr="00047F6B" w:rsidTr="00047F6B">
        <w:trPr>
          <w:trHeight w:val="65"/>
        </w:trPr>
        <w:tc>
          <w:tcPr>
            <w:cnfStyle w:val="001000000000" w:firstRow="0" w:lastRow="0" w:firstColumn="1" w:lastColumn="0" w:oddVBand="0" w:evenVBand="0" w:oddHBand="0" w:evenHBand="0" w:firstRowFirstColumn="0" w:firstRowLastColumn="0" w:lastRowFirstColumn="0" w:lastRowLastColumn="0"/>
            <w:tcW w:w="1527" w:type="dxa"/>
            <w:noWrap/>
            <w:hideMark/>
          </w:tcPr>
          <w:p w:rsidR="00047F6B" w:rsidRPr="00047F6B" w:rsidRDefault="00047F6B">
            <w:r w:rsidRPr="00047F6B">
              <w:t>6</w:t>
            </w:r>
          </w:p>
        </w:tc>
        <w:tc>
          <w:tcPr>
            <w:tcW w:w="3147" w:type="dxa"/>
            <w:noWrap/>
            <w:hideMark/>
          </w:tcPr>
          <w:p w:rsidR="00047F6B" w:rsidRPr="00047F6B" w:rsidRDefault="00047F6B">
            <w:pPr>
              <w:cnfStyle w:val="000000000000" w:firstRow="0" w:lastRow="0" w:firstColumn="0" w:lastColumn="0" w:oddVBand="0" w:evenVBand="0" w:oddHBand="0" w:evenHBand="0" w:firstRowFirstColumn="0" w:firstRowLastColumn="0" w:lastRowFirstColumn="0" w:lastRowLastColumn="0"/>
            </w:pPr>
            <w:r w:rsidRPr="00047F6B">
              <w:t>272,8692203</w:t>
            </w:r>
          </w:p>
        </w:tc>
        <w:tc>
          <w:tcPr>
            <w:tcW w:w="2034" w:type="dxa"/>
            <w:noWrap/>
            <w:hideMark/>
          </w:tcPr>
          <w:p w:rsidR="00047F6B" w:rsidRPr="00047F6B" w:rsidRDefault="00047F6B">
            <w:pPr>
              <w:cnfStyle w:val="000000000000" w:firstRow="0" w:lastRow="0" w:firstColumn="0" w:lastColumn="0" w:oddVBand="0" w:evenVBand="0" w:oddHBand="0" w:evenHBand="0" w:firstRowFirstColumn="0" w:firstRowLastColumn="0" w:lastRowFirstColumn="0" w:lastRowLastColumn="0"/>
            </w:pPr>
            <w:r w:rsidRPr="00047F6B">
              <w:t>362</w:t>
            </w:r>
          </w:p>
        </w:tc>
      </w:tr>
      <w:tr w:rsidR="00047F6B" w:rsidRPr="00047F6B" w:rsidTr="00047F6B">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1527" w:type="dxa"/>
            <w:noWrap/>
            <w:hideMark/>
          </w:tcPr>
          <w:p w:rsidR="00047F6B" w:rsidRPr="00047F6B" w:rsidRDefault="00047F6B">
            <w:r w:rsidRPr="00047F6B">
              <w:lastRenderedPageBreak/>
              <w:t>7</w:t>
            </w:r>
          </w:p>
        </w:tc>
        <w:tc>
          <w:tcPr>
            <w:tcW w:w="3147" w:type="dxa"/>
            <w:noWrap/>
            <w:hideMark/>
          </w:tcPr>
          <w:p w:rsidR="00047F6B" w:rsidRPr="00047F6B" w:rsidRDefault="00047F6B">
            <w:pPr>
              <w:cnfStyle w:val="000000100000" w:firstRow="0" w:lastRow="0" w:firstColumn="0" w:lastColumn="0" w:oddVBand="0" w:evenVBand="0" w:oddHBand="1" w:evenHBand="0" w:firstRowFirstColumn="0" w:firstRowLastColumn="0" w:lastRowFirstColumn="0" w:lastRowLastColumn="0"/>
            </w:pPr>
            <w:r w:rsidRPr="00047F6B">
              <w:t>274,0457402</w:t>
            </w:r>
          </w:p>
        </w:tc>
        <w:tc>
          <w:tcPr>
            <w:tcW w:w="2034" w:type="dxa"/>
            <w:noWrap/>
            <w:hideMark/>
          </w:tcPr>
          <w:p w:rsidR="00047F6B" w:rsidRPr="00047F6B" w:rsidRDefault="00047F6B">
            <w:pPr>
              <w:cnfStyle w:val="000000100000" w:firstRow="0" w:lastRow="0" w:firstColumn="0" w:lastColumn="0" w:oddVBand="0" w:evenVBand="0" w:oddHBand="1" w:evenHBand="0" w:firstRowFirstColumn="0" w:firstRowLastColumn="0" w:lastRowFirstColumn="0" w:lastRowLastColumn="0"/>
            </w:pPr>
            <w:r w:rsidRPr="00047F6B">
              <w:t>271</w:t>
            </w:r>
          </w:p>
        </w:tc>
      </w:tr>
      <w:tr w:rsidR="00047F6B" w:rsidRPr="00047F6B" w:rsidTr="00047F6B">
        <w:trPr>
          <w:trHeight w:val="65"/>
        </w:trPr>
        <w:tc>
          <w:tcPr>
            <w:cnfStyle w:val="001000000000" w:firstRow="0" w:lastRow="0" w:firstColumn="1" w:lastColumn="0" w:oddVBand="0" w:evenVBand="0" w:oddHBand="0" w:evenHBand="0" w:firstRowFirstColumn="0" w:firstRowLastColumn="0" w:lastRowFirstColumn="0" w:lastRowLastColumn="0"/>
            <w:tcW w:w="1527" w:type="dxa"/>
            <w:noWrap/>
            <w:hideMark/>
          </w:tcPr>
          <w:p w:rsidR="00047F6B" w:rsidRPr="00047F6B" w:rsidRDefault="00047F6B">
            <w:r w:rsidRPr="00047F6B">
              <w:t>8</w:t>
            </w:r>
          </w:p>
        </w:tc>
        <w:tc>
          <w:tcPr>
            <w:tcW w:w="3147" w:type="dxa"/>
            <w:noWrap/>
            <w:hideMark/>
          </w:tcPr>
          <w:p w:rsidR="00047F6B" w:rsidRPr="00047F6B" w:rsidRDefault="00047F6B">
            <w:pPr>
              <w:cnfStyle w:val="000000000000" w:firstRow="0" w:lastRow="0" w:firstColumn="0" w:lastColumn="0" w:oddVBand="0" w:evenVBand="0" w:oddHBand="0" w:evenHBand="0" w:firstRowFirstColumn="0" w:firstRowLastColumn="0" w:lastRowFirstColumn="0" w:lastRowLastColumn="0"/>
            </w:pPr>
            <w:r w:rsidRPr="00047F6B">
              <w:t>275,2273328</w:t>
            </w:r>
          </w:p>
        </w:tc>
        <w:tc>
          <w:tcPr>
            <w:tcW w:w="2034" w:type="dxa"/>
            <w:noWrap/>
            <w:hideMark/>
          </w:tcPr>
          <w:p w:rsidR="00047F6B" w:rsidRPr="00047F6B" w:rsidRDefault="00047F6B">
            <w:pPr>
              <w:cnfStyle w:val="000000000000" w:firstRow="0" w:lastRow="0" w:firstColumn="0" w:lastColumn="0" w:oddVBand="0" w:evenVBand="0" w:oddHBand="0" w:evenHBand="0" w:firstRowFirstColumn="0" w:firstRowLastColumn="0" w:lastRowFirstColumn="0" w:lastRowLastColumn="0"/>
            </w:pPr>
            <w:r w:rsidRPr="00047F6B">
              <w:t>153</w:t>
            </w:r>
          </w:p>
        </w:tc>
      </w:tr>
      <w:tr w:rsidR="00047F6B" w:rsidRPr="00047F6B" w:rsidTr="00047F6B">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1527" w:type="dxa"/>
            <w:noWrap/>
            <w:hideMark/>
          </w:tcPr>
          <w:p w:rsidR="00047F6B" w:rsidRPr="00047F6B" w:rsidRDefault="00047F6B">
            <w:r w:rsidRPr="00047F6B">
              <w:t>9</w:t>
            </w:r>
          </w:p>
        </w:tc>
        <w:tc>
          <w:tcPr>
            <w:tcW w:w="3147" w:type="dxa"/>
            <w:noWrap/>
            <w:hideMark/>
          </w:tcPr>
          <w:p w:rsidR="00047F6B" w:rsidRPr="00047F6B" w:rsidRDefault="00047F6B">
            <w:pPr>
              <w:cnfStyle w:val="000000100000" w:firstRow="0" w:lastRow="0" w:firstColumn="0" w:lastColumn="0" w:oddVBand="0" w:evenVBand="0" w:oddHBand="1" w:evenHBand="0" w:firstRowFirstColumn="0" w:firstRowLastColumn="0" w:lastRowFirstColumn="0" w:lastRowLastColumn="0"/>
            </w:pPr>
            <w:r w:rsidRPr="00047F6B">
              <w:t>276,41402</w:t>
            </w:r>
          </w:p>
        </w:tc>
        <w:tc>
          <w:tcPr>
            <w:tcW w:w="2034" w:type="dxa"/>
            <w:noWrap/>
            <w:hideMark/>
          </w:tcPr>
          <w:p w:rsidR="00047F6B" w:rsidRPr="00047F6B" w:rsidRDefault="00047F6B">
            <w:pPr>
              <w:cnfStyle w:val="000000100000" w:firstRow="0" w:lastRow="0" w:firstColumn="0" w:lastColumn="0" w:oddVBand="0" w:evenVBand="0" w:oddHBand="1" w:evenHBand="0" w:firstRowFirstColumn="0" w:firstRowLastColumn="0" w:lastRowFirstColumn="0" w:lastRowLastColumn="0"/>
            </w:pPr>
            <w:r w:rsidRPr="00047F6B">
              <w:t>231</w:t>
            </w:r>
          </w:p>
        </w:tc>
      </w:tr>
      <w:tr w:rsidR="00047F6B" w:rsidRPr="00047F6B" w:rsidTr="00047F6B">
        <w:trPr>
          <w:trHeight w:val="65"/>
        </w:trPr>
        <w:tc>
          <w:tcPr>
            <w:cnfStyle w:val="001000000000" w:firstRow="0" w:lastRow="0" w:firstColumn="1" w:lastColumn="0" w:oddVBand="0" w:evenVBand="0" w:oddHBand="0" w:evenHBand="0" w:firstRowFirstColumn="0" w:firstRowLastColumn="0" w:lastRowFirstColumn="0" w:lastRowLastColumn="0"/>
            <w:tcW w:w="1527" w:type="dxa"/>
            <w:noWrap/>
            <w:hideMark/>
          </w:tcPr>
          <w:p w:rsidR="00047F6B" w:rsidRPr="00047F6B" w:rsidRDefault="00047F6B">
            <w:r w:rsidRPr="00047F6B">
              <w:t>10</w:t>
            </w:r>
          </w:p>
        </w:tc>
        <w:tc>
          <w:tcPr>
            <w:tcW w:w="3147" w:type="dxa"/>
            <w:noWrap/>
            <w:hideMark/>
          </w:tcPr>
          <w:p w:rsidR="00047F6B" w:rsidRPr="00047F6B" w:rsidRDefault="00047F6B">
            <w:pPr>
              <w:cnfStyle w:val="000000000000" w:firstRow="0" w:lastRow="0" w:firstColumn="0" w:lastColumn="0" w:oddVBand="0" w:evenVBand="0" w:oddHBand="0" w:evenHBand="0" w:firstRowFirstColumn="0" w:firstRowLastColumn="0" w:lastRowFirstColumn="0" w:lastRowLastColumn="0"/>
            </w:pPr>
            <w:r w:rsidRPr="00047F6B">
              <w:t>277,6058239</w:t>
            </w:r>
          </w:p>
        </w:tc>
        <w:tc>
          <w:tcPr>
            <w:tcW w:w="2034" w:type="dxa"/>
            <w:noWrap/>
            <w:hideMark/>
          </w:tcPr>
          <w:p w:rsidR="00047F6B" w:rsidRPr="00047F6B" w:rsidRDefault="00047F6B">
            <w:pPr>
              <w:cnfStyle w:val="000000000000" w:firstRow="0" w:lastRow="0" w:firstColumn="0" w:lastColumn="0" w:oddVBand="0" w:evenVBand="0" w:oddHBand="0" w:evenHBand="0" w:firstRowFirstColumn="0" w:firstRowLastColumn="0" w:lastRowFirstColumn="0" w:lastRowLastColumn="0"/>
            </w:pPr>
            <w:r w:rsidRPr="00047F6B">
              <w:t>163</w:t>
            </w:r>
          </w:p>
        </w:tc>
      </w:tr>
      <w:tr w:rsidR="00047F6B" w:rsidRPr="00047F6B" w:rsidTr="00047F6B">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1527" w:type="dxa"/>
            <w:noWrap/>
            <w:hideMark/>
          </w:tcPr>
          <w:p w:rsidR="00047F6B" w:rsidRPr="00047F6B" w:rsidRDefault="00047F6B">
            <w:r w:rsidRPr="00047F6B">
              <w:t>11</w:t>
            </w:r>
          </w:p>
        </w:tc>
        <w:tc>
          <w:tcPr>
            <w:tcW w:w="3147" w:type="dxa"/>
            <w:noWrap/>
            <w:hideMark/>
          </w:tcPr>
          <w:p w:rsidR="00047F6B" w:rsidRPr="00047F6B" w:rsidRDefault="00047F6B">
            <w:pPr>
              <w:cnfStyle w:val="000000100000" w:firstRow="0" w:lastRow="0" w:firstColumn="0" w:lastColumn="0" w:oddVBand="0" w:evenVBand="0" w:oddHBand="1" w:evenHBand="0" w:firstRowFirstColumn="0" w:firstRowLastColumn="0" w:lastRowFirstColumn="0" w:lastRowLastColumn="0"/>
            </w:pPr>
            <w:r w:rsidRPr="00047F6B">
              <w:t>278,8027664</w:t>
            </w:r>
          </w:p>
        </w:tc>
        <w:tc>
          <w:tcPr>
            <w:tcW w:w="2034" w:type="dxa"/>
            <w:noWrap/>
            <w:hideMark/>
          </w:tcPr>
          <w:p w:rsidR="00047F6B" w:rsidRPr="00047F6B" w:rsidRDefault="00047F6B">
            <w:pPr>
              <w:cnfStyle w:val="000000100000" w:firstRow="0" w:lastRow="0" w:firstColumn="0" w:lastColumn="0" w:oddVBand="0" w:evenVBand="0" w:oddHBand="1" w:evenHBand="0" w:firstRowFirstColumn="0" w:firstRowLastColumn="0" w:lastRowFirstColumn="0" w:lastRowLastColumn="0"/>
            </w:pPr>
            <w:r w:rsidRPr="00047F6B">
              <w:t>272</w:t>
            </w:r>
          </w:p>
        </w:tc>
      </w:tr>
      <w:tr w:rsidR="00047F6B" w:rsidRPr="00047F6B" w:rsidTr="00047F6B">
        <w:trPr>
          <w:trHeight w:val="65"/>
        </w:trPr>
        <w:tc>
          <w:tcPr>
            <w:cnfStyle w:val="001000000000" w:firstRow="0" w:lastRow="0" w:firstColumn="1" w:lastColumn="0" w:oddVBand="0" w:evenVBand="0" w:oddHBand="0" w:evenHBand="0" w:firstRowFirstColumn="0" w:firstRowLastColumn="0" w:lastRowFirstColumn="0" w:lastRowLastColumn="0"/>
            <w:tcW w:w="1527" w:type="dxa"/>
            <w:noWrap/>
            <w:hideMark/>
          </w:tcPr>
          <w:p w:rsidR="00047F6B" w:rsidRPr="00047F6B" w:rsidRDefault="00047F6B">
            <w:r w:rsidRPr="00047F6B">
              <w:t>12</w:t>
            </w:r>
          </w:p>
        </w:tc>
        <w:tc>
          <w:tcPr>
            <w:tcW w:w="3147" w:type="dxa"/>
            <w:noWrap/>
            <w:hideMark/>
          </w:tcPr>
          <w:p w:rsidR="00047F6B" w:rsidRPr="00047F6B" w:rsidRDefault="00047F6B">
            <w:pPr>
              <w:cnfStyle w:val="000000000000" w:firstRow="0" w:lastRow="0" w:firstColumn="0" w:lastColumn="0" w:oddVBand="0" w:evenVBand="0" w:oddHBand="0" w:evenHBand="0" w:firstRowFirstColumn="0" w:firstRowLastColumn="0" w:lastRowFirstColumn="0" w:lastRowLastColumn="0"/>
            </w:pPr>
            <w:r w:rsidRPr="00047F6B">
              <w:t>280,0048697</w:t>
            </w:r>
          </w:p>
        </w:tc>
        <w:tc>
          <w:tcPr>
            <w:tcW w:w="2034" w:type="dxa"/>
            <w:noWrap/>
            <w:hideMark/>
          </w:tcPr>
          <w:p w:rsidR="00047F6B" w:rsidRPr="00047F6B" w:rsidRDefault="00047F6B">
            <w:pPr>
              <w:cnfStyle w:val="000000000000" w:firstRow="0" w:lastRow="0" w:firstColumn="0" w:lastColumn="0" w:oddVBand="0" w:evenVBand="0" w:oddHBand="0" w:evenHBand="0" w:firstRowFirstColumn="0" w:firstRowLastColumn="0" w:lastRowFirstColumn="0" w:lastRowLastColumn="0"/>
            </w:pPr>
            <w:r w:rsidRPr="00047F6B">
              <w:t>298,8006</w:t>
            </w:r>
          </w:p>
        </w:tc>
      </w:tr>
    </w:tbl>
    <w:p w:rsidR="008442C6" w:rsidRPr="00047F6B" w:rsidRDefault="008442C6" w:rsidP="00EA5E0F">
      <w:pPr>
        <w:rPr>
          <w:lang w:val="el-GR"/>
        </w:rPr>
      </w:pPr>
      <w:r>
        <w:rPr>
          <w:lang w:val="el-GR"/>
        </w:rPr>
        <w:t>Διαγραμματικά:</w:t>
      </w:r>
    </w:p>
    <w:p w:rsidR="00047F6B" w:rsidRPr="00047F6B" w:rsidRDefault="00047F6B" w:rsidP="00EA5E0F">
      <w:pPr>
        <w:rPr>
          <w:lang w:val="el-GR"/>
        </w:rPr>
      </w:pPr>
    </w:p>
    <w:p w:rsidR="00047F6B" w:rsidRPr="00047F6B" w:rsidRDefault="008442C6" w:rsidP="00EA5E0F">
      <w:pPr>
        <w:rPr>
          <w:lang w:val="el-GR"/>
        </w:rPr>
      </w:pPr>
      <w:r>
        <w:rPr>
          <w:noProof/>
          <w:lang w:val="el-GR" w:eastAsia="el-GR"/>
        </w:rPr>
        <w:drawing>
          <wp:inline distT="0" distB="0" distL="0" distR="0" wp14:anchorId="36A33448" wp14:editId="2E197FFB">
            <wp:extent cx="5760720" cy="3062258"/>
            <wp:effectExtent l="0" t="0" r="11430" b="2413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047F6B" w:rsidRPr="00047F6B" w:rsidRDefault="00047F6B" w:rsidP="00EA5E0F">
      <w:pPr>
        <w:rPr>
          <w:lang w:val="el-GR"/>
        </w:rPr>
      </w:pPr>
    </w:p>
    <w:p w:rsidR="00047F6B" w:rsidRPr="00047F6B" w:rsidRDefault="00047F6B" w:rsidP="00EA5E0F">
      <w:pPr>
        <w:rPr>
          <w:lang w:val="el-GR"/>
        </w:rPr>
      </w:pPr>
    </w:p>
    <w:p w:rsidR="00047F6B" w:rsidRPr="00047F6B" w:rsidRDefault="00047F6B" w:rsidP="00EA5E0F">
      <w:pPr>
        <w:rPr>
          <w:lang w:val="el-GR"/>
        </w:rPr>
      </w:pPr>
    </w:p>
    <w:p w:rsidR="00047F6B" w:rsidRPr="00047F6B" w:rsidRDefault="00047F6B" w:rsidP="00EA5E0F">
      <w:pPr>
        <w:rPr>
          <w:lang w:val="el-GR"/>
        </w:rPr>
      </w:pPr>
    </w:p>
    <w:p w:rsidR="00047F6B" w:rsidRPr="00047F6B" w:rsidRDefault="00047F6B" w:rsidP="00EA5E0F">
      <w:pPr>
        <w:rPr>
          <w:lang w:val="el-GR"/>
        </w:rPr>
      </w:pPr>
    </w:p>
    <w:p w:rsidR="00047F6B" w:rsidRPr="00047F6B" w:rsidRDefault="00047F6B" w:rsidP="00EA5E0F"/>
    <w:sectPr w:rsidR="00047F6B" w:rsidRPr="00047F6B" w:rsidSect="00392208">
      <w:pgSz w:w="11906" w:h="16838"/>
      <w:pgMar w:top="1417" w:right="1417" w:bottom="1417" w:left="1417" w:header="708" w:footer="708" w:gutter="0"/>
      <w:pgBorders w:offsetFrom="page">
        <w:top w:val="thinThickThinLargeGap" w:sz="24" w:space="24" w:color="auto" w:shadow="1"/>
        <w:left w:val="thinThickThinLargeGap" w:sz="24" w:space="24" w:color="auto" w:shadow="1"/>
        <w:bottom w:val="thinThickThinLargeGap" w:sz="24" w:space="24" w:color="auto" w:shadow="1"/>
        <w:right w:val="thinThickThinLargeGap" w:sz="24" w:space="24" w:color="auto" w:shadow="1"/>
      </w:pgBorders>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1953" w:rsidRDefault="006F1953" w:rsidP="00910D76">
      <w:pPr>
        <w:spacing w:after="0" w:line="240" w:lineRule="auto"/>
      </w:pPr>
      <w:r>
        <w:separator/>
      </w:r>
    </w:p>
  </w:endnote>
  <w:endnote w:type="continuationSeparator" w:id="0">
    <w:p w:rsidR="006F1953" w:rsidRDefault="006F1953" w:rsidP="0091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1953" w:rsidRDefault="006F1953" w:rsidP="00910D76">
      <w:pPr>
        <w:spacing w:after="0" w:line="240" w:lineRule="auto"/>
      </w:pPr>
      <w:r>
        <w:separator/>
      </w:r>
    </w:p>
  </w:footnote>
  <w:footnote w:type="continuationSeparator" w:id="0">
    <w:p w:rsidR="006F1953" w:rsidRDefault="006F1953" w:rsidP="00910D7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3B01B0"/>
    <w:multiLevelType w:val="multilevel"/>
    <w:tmpl w:val="B362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64AB"/>
    <w:rsid w:val="00006373"/>
    <w:rsid w:val="00010089"/>
    <w:rsid w:val="00047F6B"/>
    <w:rsid w:val="000525D2"/>
    <w:rsid w:val="000C7B2B"/>
    <w:rsid w:val="000C7F88"/>
    <w:rsid w:val="000D75B4"/>
    <w:rsid w:val="000E2FE4"/>
    <w:rsid w:val="000F3DD1"/>
    <w:rsid w:val="00132599"/>
    <w:rsid w:val="001334C2"/>
    <w:rsid w:val="00137781"/>
    <w:rsid w:val="00143A4F"/>
    <w:rsid w:val="00170E3D"/>
    <w:rsid w:val="00171689"/>
    <w:rsid w:val="001776D4"/>
    <w:rsid w:val="001A1AF7"/>
    <w:rsid w:val="001B3267"/>
    <w:rsid w:val="001C7288"/>
    <w:rsid w:val="001E77FF"/>
    <w:rsid w:val="00232804"/>
    <w:rsid w:val="00233E16"/>
    <w:rsid w:val="00234C8C"/>
    <w:rsid w:val="002400B6"/>
    <w:rsid w:val="00262427"/>
    <w:rsid w:val="002824D3"/>
    <w:rsid w:val="00292A73"/>
    <w:rsid w:val="002A6B90"/>
    <w:rsid w:val="002B446D"/>
    <w:rsid w:val="002C7357"/>
    <w:rsid w:val="0030049E"/>
    <w:rsid w:val="00350645"/>
    <w:rsid w:val="00362725"/>
    <w:rsid w:val="00390496"/>
    <w:rsid w:val="00391A3F"/>
    <w:rsid w:val="00392208"/>
    <w:rsid w:val="00394600"/>
    <w:rsid w:val="003B165F"/>
    <w:rsid w:val="003C57CA"/>
    <w:rsid w:val="003C6D66"/>
    <w:rsid w:val="003E42A2"/>
    <w:rsid w:val="004127A5"/>
    <w:rsid w:val="00447E1C"/>
    <w:rsid w:val="004926F1"/>
    <w:rsid w:val="004C21F8"/>
    <w:rsid w:val="004E2131"/>
    <w:rsid w:val="0050461A"/>
    <w:rsid w:val="00505275"/>
    <w:rsid w:val="00513F9D"/>
    <w:rsid w:val="005350CA"/>
    <w:rsid w:val="005359CD"/>
    <w:rsid w:val="00560468"/>
    <w:rsid w:val="005708D5"/>
    <w:rsid w:val="005845EF"/>
    <w:rsid w:val="0059103D"/>
    <w:rsid w:val="00597D7A"/>
    <w:rsid w:val="006110AE"/>
    <w:rsid w:val="00624934"/>
    <w:rsid w:val="00627D0B"/>
    <w:rsid w:val="006927A3"/>
    <w:rsid w:val="006B73C7"/>
    <w:rsid w:val="006D4C76"/>
    <w:rsid w:val="006D752E"/>
    <w:rsid w:val="006E7437"/>
    <w:rsid w:val="006F1953"/>
    <w:rsid w:val="006F545F"/>
    <w:rsid w:val="0070336F"/>
    <w:rsid w:val="00707D4B"/>
    <w:rsid w:val="0072087C"/>
    <w:rsid w:val="00741837"/>
    <w:rsid w:val="00745F76"/>
    <w:rsid w:val="0076222B"/>
    <w:rsid w:val="0076319B"/>
    <w:rsid w:val="00786910"/>
    <w:rsid w:val="007A7536"/>
    <w:rsid w:val="007A78AE"/>
    <w:rsid w:val="007B6216"/>
    <w:rsid w:val="007C2D62"/>
    <w:rsid w:val="007E1013"/>
    <w:rsid w:val="0081464A"/>
    <w:rsid w:val="0082032F"/>
    <w:rsid w:val="00831DB2"/>
    <w:rsid w:val="008442C6"/>
    <w:rsid w:val="008557A5"/>
    <w:rsid w:val="00861AE9"/>
    <w:rsid w:val="00885106"/>
    <w:rsid w:val="00894D1E"/>
    <w:rsid w:val="008A0BC3"/>
    <w:rsid w:val="008A3008"/>
    <w:rsid w:val="008A5F7A"/>
    <w:rsid w:val="008D4018"/>
    <w:rsid w:val="008D7EF5"/>
    <w:rsid w:val="008E5CEA"/>
    <w:rsid w:val="008F0E55"/>
    <w:rsid w:val="00910D76"/>
    <w:rsid w:val="0093712E"/>
    <w:rsid w:val="00950FEE"/>
    <w:rsid w:val="0096523E"/>
    <w:rsid w:val="00970917"/>
    <w:rsid w:val="00987FEE"/>
    <w:rsid w:val="009D017E"/>
    <w:rsid w:val="009D1D7F"/>
    <w:rsid w:val="009D3155"/>
    <w:rsid w:val="00A0139C"/>
    <w:rsid w:val="00A02F8F"/>
    <w:rsid w:val="00A0718E"/>
    <w:rsid w:val="00A62857"/>
    <w:rsid w:val="00AB30AA"/>
    <w:rsid w:val="00AC093A"/>
    <w:rsid w:val="00AC64AB"/>
    <w:rsid w:val="00AD150A"/>
    <w:rsid w:val="00AE4FEC"/>
    <w:rsid w:val="00B00C7B"/>
    <w:rsid w:val="00B209E7"/>
    <w:rsid w:val="00B23E86"/>
    <w:rsid w:val="00B51D8E"/>
    <w:rsid w:val="00B60E7F"/>
    <w:rsid w:val="00B61C62"/>
    <w:rsid w:val="00B71A7C"/>
    <w:rsid w:val="00B71C3B"/>
    <w:rsid w:val="00B9396C"/>
    <w:rsid w:val="00B93983"/>
    <w:rsid w:val="00B93C10"/>
    <w:rsid w:val="00B97A55"/>
    <w:rsid w:val="00BA0CC4"/>
    <w:rsid w:val="00BE41FF"/>
    <w:rsid w:val="00BF23FB"/>
    <w:rsid w:val="00C311ED"/>
    <w:rsid w:val="00C31DC0"/>
    <w:rsid w:val="00C34CB0"/>
    <w:rsid w:val="00C36529"/>
    <w:rsid w:val="00C714A0"/>
    <w:rsid w:val="00C80C52"/>
    <w:rsid w:val="00C83872"/>
    <w:rsid w:val="00CA2BC3"/>
    <w:rsid w:val="00CA3960"/>
    <w:rsid w:val="00CB1D07"/>
    <w:rsid w:val="00CD0531"/>
    <w:rsid w:val="00D0259C"/>
    <w:rsid w:val="00D0609D"/>
    <w:rsid w:val="00D100E2"/>
    <w:rsid w:val="00D13E72"/>
    <w:rsid w:val="00D27362"/>
    <w:rsid w:val="00D27588"/>
    <w:rsid w:val="00D3041F"/>
    <w:rsid w:val="00D425AD"/>
    <w:rsid w:val="00D91399"/>
    <w:rsid w:val="00D96934"/>
    <w:rsid w:val="00DF08B8"/>
    <w:rsid w:val="00DF51B5"/>
    <w:rsid w:val="00E12073"/>
    <w:rsid w:val="00E241C5"/>
    <w:rsid w:val="00E27295"/>
    <w:rsid w:val="00E313CC"/>
    <w:rsid w:val="00E47029"/>
    <w:rsid w:val="00E72CA6"/>
    <w:rsid w:val="00EA17F0"/>
    <w:rsid w:val="00EA2F76"/>
    <w:rsid w:val="00EA5E0F"/>
    <w:rsid w:val="00EB3283"/>
    <w:rsid w:val="00EB3596"/>
    <w:rsid w:val="00ED1D5E"/>
    <w:rsid w:val="00EE603D"/>
    <w:rsid w:val="00EE78F3"/>
    <w:rsid w:val="00EF61D6"/>
    <w:rsid w:val="00F34E28"/>
    <w:rsid w:val="00F362E8"/>
    <w:rsid w:val="00F771AD"/>
    <w:rsid w:val="00FA4B24"/>
    <w:rsid w:val="00FC7F6F"/>
    <w:rsid w:val="00FF7A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4E28"/>
    <w:rPr>
      <w:i/>
      <w:iCs/>
      <w:sz w:val="28"/>
      <w:szCs w:val="20"/>
    </w:rPr>
  </w:style>
  <w:style w:type="paragraph" w:styleId="Heading1">
    <w:name w:val="heading 1"/>
    <w:basedOn w:val="Normal"/>
    <w:next w:val="Normal"/>
    <w:link w:val="Heading1Char"/>
    <w:uiPriority w:val="9"/>
    <w:qFormat/>
    <w:rsid w:val="007A78AE"/>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36"/>
      <w:szCs w:val="22"/>
      <w:lang w:val="el-GR"/>
    </w:rPr>
  </w:style>
  <w:style w:type="paragraph" w:styleId="Heading2">
    <w:name w:val="heading 2"/>
    <w:basedOn w:val="Normal"/>
    <w:next w:val="Normal"/>
    <w:link w:val="Heading2Char"/>
    <w:uiPriority w:val="9"/>
    <w:unhideWhenUsed/>
    <w:qFormat/>
    <w:rsid w:val="00707D4B"/>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C0504D" w:themeColor="accent2"/>
      <w:sz w:val="32"/>
      <w:szCs w:val="22"/>
    </w:rPr>
  </w:style>
  <w:style w:type="paragraph" w:styleId="Heading3">
    <w:name w:val="heading 3"/>
    <w:basedOn w:val="Normal"/>
    <w:next w:val="Normal"/>
    <w:link w:val="Heading3Char"/>
    <w:uiPriority w:val="9"/>
    <w:unhideWhenUsed/>
    <w:qFormat/>
    <w:rsid w:val="005708D5"/>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unhideWhenUsed/>
    <w:qFormat/>
    <w:rsid w:val="005708D5"/>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unhideWhenUsed/>
    <w:qFormat/>
    <w:rsid w:val="005708D5"/>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5708D5"/>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5708D5"/>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5708D5"/>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5708D5"/>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08D5"/>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5708D5"/>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Heading1Char">
    <w:name w:val="Heading 1 Char"/>
    <w:basedOn w:val="DefaultParagraphFont"/>
    <w:link w:val="Heading1"/>
    <w:uiPriority w:val="9"/>
    <w:rsid w:val="007A78AE"/>
    <w:rPr>
      <w:rFonts w:asciiTheme="majorHAnsi" w:eastAsiaTheme="majorEastAsia" w:hAnsiTheme="majorHAnsi" w:cstheme="majorBidi"/>
      <w:b/>
      <w:bCs/>
      <w:i/>
      <w:iCs/>
      <w:color w:val="622423" w:themeColor="accent2" w:themeShade="7F"/>
      <w:sz w:val="36"/>
      <w:shd w:val="clear" w:color="auto" w:fill="F2DBDB" w:themeFill="accent2" w:themeFillTint="33"/>
      <w:lang w:val="el-GR"/>
    </w:rPr>
  </w:style>
  <w:style w:type="paragraph" w:styleId="Subtitle">
    <w:name w:val="Subtitle"/>
    <w:basedOn w:val="Normal"/>
    <w:next w:val="Normal"/>
    <w:link w:val="SubtitleChar"/>
    <w:uiPriority w:val="11"/>
    <w:qFormat/>
    <w:rsid w:val="005708D5"/>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5708D5"/>
    <w:rPr>
      <w:rFonts w:asciiTheme="majorHAnsi" w:eastAsiaTheme="majorEastAsia" w:hAnsiTheme="majorHAnsi" w:cstheme="majorBidi"/>
      <w:i/>
      <w:iCs/>
      <w:color w:val="622423" w:themeColor="accent2" w:themeShade="7F"/>
      <w:sz w:val="24"/>
      <w:szCs w:val="24"/>
    </w:rPr>
  </w:style>
  <w:style w:type="character" w:customStyle="1" w:styleId="Heading2Char">
    <w:name w:val="Heading 2 Char"/>
    <w:basedOn w:val="DefaultParagraphFont"/>
    <w:link w:val="Heading2"/>
    <w:uiPriority w:val="9"/>
    <w:rsid w:val="00707D4B"/>
    <w:rPr>
      <w:rFonts w:asciiTheme="majorHAnsi" w:eastAsiaTheme="majorEastAsia" w:hAnsiTheme="majorHAnsi" w:cstheme="majorBidi"/>
      <w:b/>
      <w:bCs/>
      <w:i/>
      <w:iCs/>
      <w:color w:val="C0504D" w:themeColor="accent2"/>
      <w:sz w:val="32"/>
    </w:rPr>
  </w:style>
  <w:style w:type="character" w:customStyle="1" w:styleId="Heading3Char">
    <w:name w:val="Heading 3 Char"/>
    <w:basedOn w:val="DefaultParagraphFont"/>
    <w:link w:val="Heading3"/>
    <w:uiPriority w:val="9"/>
    <w:rsid w:val="005708D5"/>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rsid w:val="005708D5"/>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rsid w:val="005708D5"/>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5708D5"/>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5708D5"/>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5708D5"/>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5708D5"/>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unhideWhenUsed/>
    <w:qFormat/>
    <w:rsid w:val="005708D5"/>
    <w:rPr>
      <w:b/>
      <w:bCs/>
      <w:color w:val="943634" w:themeColor="accent2" w:themeShade="BF"/>
      <w:sz w:val="18"/>
      <w:szCs w:val="18"/>
    </w:rPr>
  </w:style>
  <w:style w:type="character" w:styleId="Strong">
    <w:name w:val="Strong"/>
    <w:uiPriority w:val="22"/>
    <w:qFormat/>
    <w:rsid w:val="005708D5"/>
    <w:rPr>
      <w:b/>
      <w:bCs/>
      <w:spacing w:val="0"/>
    </w:rPr>
  </w:style>
  <w:style w:type="character" w:styleId="Emphasis">
    <w:name w:val="Emphasis"/>
    <w:uiPriority w:val="20"/>
    <w:qFormat/>
    <w:rsid w:val="005708D5"/>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5708D5"/>
    <w:pPr>
      <w:spacing w:after="0" w:line="240" w:lineRule="auto"/>
    </w:pPr>
  </w:style>
  <w:style w:type="paragraph" w:styleId="ListParagraph">
    <w:name w:val="List Paragraph"/>
    <w:basedOn w:val="Normal"/>
    <w:uiPriority w:val="34"/>
    <w:qFormat/>
    <w:rsid w:val="005708D5"/>
    <w:pPr>
      <w:ind w:left="720"/>
      <w:contextualSpacing/>
    </w:pPr>
  </w:style>
  <w:style w:type="paragraph" w:styleId="Quote">
    <w:name w:val="Quote"/>
    <w:basedOn w:val="Normal"/>
    <w:next w:val="Normal"/>
    <w:link w:val="QuoteChar"/>
    <w:uiPriority w:val="29"/>
    <w:qFormat/>
    <w:rsid w:val="005708D5"/>
    <w:rPr>
      <w:i w:val="0"/>
      <w:iCs w:val="0"/>
      <w:color w:val="943634" w:themeColor="accent2" w:themeShade="BF"/>
    </w:rPr>
  </w:style>
  <w:style w:type="character" w:customStyle="1" w:styleId="QuoteChar">
    <w:name w:val="Quote Char"/>
    <w:basedOn w:val="DefaultParagraphFont"/>
    <w:link w:val="Quote"/>
    <w:uiPriority w:val="29"/>
    <w:rsid w:val="005708D5"/>
    <w:rPr>
      <w:color w:val="943634" w:themeColor="accent2" w:themeShade="BF"/>
      <w:sz w:val="20"/>
      <w:szCs w:val="20"/>
    </w:rPr>
  </w:style>
  <w:style w:type="paragraph" w:styleId="IntenseQuote">
    <w:name w:val="Intense Quote"/>
    <w:basedOn w:val="Normal"/>
    <w:next w:val="Normal"/>
    <w:link w:val="IntenseQuoteChar"/>
    <w:uiPriority w:val="30"/>
    <w:qFormat/>
    <w:rsid w:val="005708D5"/>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5708D5"/>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5708D5"/>
    <w:rPr>
      <w:rFonts w:asciiTheme="majorHAnsi" w:eastAsiaTheme="majorEastAsia" w:hAnsiTheme="majorHAnsi" w:cstheme="majorBidi"/>
      <w:i/>
      <w:iCs/>
      <w:color w:val="C0504D" w:themeColor="accent2"/>
    </w:rPr>
  </w:style>
  <w:style w:type="character" w:styleId="IntenseEmphasis">
    <w:name w:val="Intense Emphasis"/>
    <w:uiPriority w:val="21"/>
    <w:qFormat/>
    <w:rsid w:val="005708D5"/>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5708D5"/>
    <w:rPr>
      <w:i/>
      <w:iCs/>
      <w:smallCaps/>
      <w:color w:val="C0504D" w:themeColor="accent2"/>
      <w:u w:color="C0504D" w:themeColor="accent2"/>
    </w:rPr>
  </w:style>
  <w:style w:type="character" w:styleId="IntenseReference">
    <w:name w:val="Intense Reference"/>
    <w:uiPriority w:val="32"/>
    <w:qFormat/>
    <w:rsid w:val="005708D5"/>
    <w:rPr>
      <w:b/>
      <w:bCs/>
      <w:i/>
      <w:iCs/>
      <w:smallCaps/>
      <w:color w:val="C0504D" w:themeColor="accent2"/>
      <w:u w:color="C0504D" w:themeColor="accent2"/>
    </w:rPr>
  </w:style>
  <w:style w:type="character" w:styleId="BookTitle">
    <w:name w:val="Book Title"/>
    <w:uiPriority w:val="33"/>
    <w:qFormat/>
    <w:rsid w:val="008557A5"/>
    <w:rPr>
      <w:rFonts w:asciiTheme="majorHAnsi" w:eastAsiaTheme="majorEastAsia" w:hAnsiTheme="majorHAnsi" w:cstheme="majorBidi"/>
      <w:b/>
      <w:bCs/>
      <w:i/>
      <w:iCs/>
      <w:smallCaps/>
      <w:color w:val="auto"/>
      <w:sz w:val="32"/>
      <w:u w:val="single"/>
    </w:rPr>
  </w:style>
  <w:style w:type="paragraph" w:styleId="TOCHeading">
    <w:name w:val="TOC Heading"/>
    <w:basedOn w:val="Heading1"/>
    <w:next w:val="Normal"/>
    <w:uiPriority w:val="39"/>
    <w:semiHidden/>
    <w:unhideWhenUsed/>
    <w:qFormat/>
    <w:rsid w:val="005708D5"/>
    <w:pPr>
      <w:outlineLvl w:val="9"/>
    </w:pPr>
    <w:rPr>
      <w:lang w:bidi="en-US"/>
    </w:rPr>
  </w:style>
  <w:style w:type="paragraph" w:styleId="BalloonText">
    <w:name w:val="Balloon Text"/>
    <w:basedOn w:val="Normal"/>
    <w:link w:val="BalloonTextChar"/>
    <w:uiPriority w:val="99"/>
    <w:semiHidden/>
    <w:unhideWhenUsed/>
    <w:rsid w:val="00D273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362"/>
    <w:rPr>
      <w:rFonts w:ascii="Tahoma" w:hAnsi="Tahoma" w:cs="Tahoma"/>
      <w:i/>
      <w:iCs/>
      <w:sz w:val="16"/>
      <w:szCs w:val="16"/>
    </w:rPr>
  </w:style>
  <w:style w:type="paragraph" w:styleId="Header">
    <w:name w:val="header"/>
    <w:basedOn w:val="Normal"/>
    <w:link w:val="HeaderChar"/>
    <w:uiPriority w:val="99"/>
    <w:unhideWhenUsed/>
    <w:rsid w:val="00910D76"/>
    <w:pPr>
      <w:tabs>
        <w:tab w:val="center" w:pos="4536"/>
        <w:tab w:val="right" w:pos="9072"/>
      </w:tabs>
      <w:spacing w:after="0" w:line="240" w:lineRule="auto"/>
    </w:pPr>
  </w:style>
  <w:style w:type="character" w:customStyle="1" w:styleId="HeaderChar">
    <w:name w:val="Header Char"/>
    <w:basedOn w:val="DefaultParagraphFont"/>
    <w:link w:val="Header"/>
    <w:uiPriority w:val="99"/>
    <w:rsid w:val="00910D76"/>
    <w:rPr>
      <w:i/>
      <w:iCs/>
      <w:sz w:val="28"/>
      <w:szCs w:val="20"/>
    </w:rPr>
  </w:style>
  <w:style w:type="paragraph" w:styleId="Footer">
    <w:name w:val="footer"/>
    <w:basedOn w:val="Normal"/>
    <w:link w:val="FooterChar"/>
    <w:uiPriority w:val="99"/>
    <w:unhideWhenUsed/>
    <w:rsid w:val="00910D76"/>
    <w:pPr>
      <w:tabs>
        <w:tab w:val="center" w:pos="4536"/>
        <w:tab w:val="right" w:pos="9072"/>
      </w:tabs>
      <w:spacing w:after="0" w:line="240" w:lineRule="auto"/>
    </w:pPr>
  </w:style>
  <w:style w:type="character" w:customStyle="1" w:styleId="FooterChar">
    <w:name w:val="Footer Char"/>
    <w:basedOn w:val="DefaultParagraphFont"/>
    <w:link w:val="Footer"/>
    <w:uiPriority w:val="99"/>
    <w:rsid w:val="00910D76"/>
    <w:rPr>
      <w:i/>
      <w:iCs/>
      <w:sz w:val="28"/>
      <w:szCs w:val="20"/>
    </w:rPr>
  </w:style>
  <w:style w:type="character" w:styleId="Hyperlink">
    <w:name w:val="Hyperlink"/>
    <w:basedOn w:val="DefaultParagraphFont"/>
    <w:uiPriority w:val="99"/>
    <w:semiHidden/>
    <w:unhideWhenUsed/>
    <w:rsid w:val="008D7EF5"/>
    <w:rPr>
      <w:color w:val="0000FF" w:themeColor="hyperlink"/>
      <w:u w:val="single"/>
    </w:rPr>
  </w:style>
  <w:style w:type="table" w:styleId="LightShading">
    <w:name w:val="Light Shading"/>
    <w:basedOn w:val="TableNormal"/>
    <w:uiPriority w:val="60"/>
    <w:rsid w:val="00EB328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2">
    <w:name w:val="Light List Accent 2"/>
    <w:basedOn w:val="TableNormal"/>
    <w:uiPriority w:val="61"/>
    <w:rsid w:val="00EB3283"/>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TableGrid">
    <w:name w:val="Table Grid"/>
    <w:basedOn w:val="TableNormal"/>
    <w:uiPriority w:val="59"/>
    <w:rsid w:val="00B71A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2">
    <w:name w:val="Light Shading Accent 2"/>
    <w:basedOn w:val="TableNormal"/>
    <w:uiPriority w:val="60"/>
    <w:rsid w:val="00AE4FEC"/>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
    <w:name w:val="Light List"/>
    <w:basedOn w:val="TableNormal"/>
    <w:uiPriority w:val="61"/>
    <w:rsid w:val="00D0259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4E28"/>
    <w:rPr>
      <w:i/>
      <w:iCs/>
      <w:sz w:val="28"/>
      <w:szCs w:val="20"/>
    </w:rPr>
  </w:style>
  <w:style w:type="paragraph" w:styleId="Heading1">
    <w:name w:val="heading 1"/>
    <w:basedOn w:val="Normal"/>
    <w:next w:val="Normal"/>
    <w:link w:val="Heading1Char"/>
    <w:uiPriority w:val="9"/>
    <w:qFormat/>
    <w:rsid w:val="007A78AE"/>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36"/>
      <w:szCs w:val="22"/>
      <w:lang w:val="el-GR"/>
    </w:rPr>
  </w:style>
  <w:style w:type="paragraph" w:styleId="Heading2">
    <w:name w:val="heading 2"/>
    <w:basedOn w:val="Normal"/>
    <w:next w:val="Normal"/>
    <w:link w:val="Heading2Char"/>
    <w:uiPriority w:val="9"/>
    <w:unhideWhenUsed/>
    <w:qFormat/>
    <w:rsid w:val="00707D4B"/>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C0504D" w:themeColor="accent2"/>
      <w:sz w:val="32"/>
      <w:szCs w:val="22"/>
    </w:rPr>
  </w:style>
  <w:style w:type="paragraph" w:styleId="Heading3">
    <w:name w:val="heading 3"/>
    <w:basedOn w:val="Normal"/>
    <w:next w:val="Normal"/>
    <w:link w:val="Heading3Char"/>
    <w:uiPriority w:val="9"/>
    <w:unhideWhenUsed/>
    <w:qFormat/>
    <w:rsid w:val="005708D5"/>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unhideWhenUsed/>
    <w:qFormat/>
    <w:rsid w:val="005708D5"/>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unhideWhenUsed/>
    <w:qFormat/>
    <w:rsid w:val="005708D5"/>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5708D5"/>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5708D5"/>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5708D5"/>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5708D5"/>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08D5"/>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5708D5"/>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Heading1Char">
    <w:name w:val="Heading 1 Char"/>
    <w:basedOn w:val="DefaultParagraphFont"/>
    <w:link w:val="Heading1"/>
    <w:uiPriority w:val="9"/>
    <w:rsid w:val="007A78AE"/>
    <w:rPr>
      <w:rFonts w:asciiTheme="majorHAnsi" w:eastAsiaTheme="majorEastAsia" w:hAnsiTheme="majorHAnsi" w:cstheme="majorBidi"/>
      <w:b/>
      <w:bCs/>
      <w:i/>
      <w:iCs/>
      <w:color w:val="622423" w:themeColor="accent2" w:themeShade="7F"/>
      <w:sz w:val="36"/>
      <w:shd w:val="clear" w:color="auto" w:fill="F2DBDB" w:themeFill="accent2" w:themeFillTint="33"/>
      <w:lang w:val="el-GR"/>
    </w:rPr>
  </w:style>
  <w:style w:type="paragraph" w:styleId="Subtitle">
    <w:name w:val="Subtitle"/>
    <w:basedOn w:val="Normal"/>
    <w:next w:val="Normal"/>
    <w:link w:val="SubtitleChar"/>
    <w:uiPriority w:val="11"/>
    <w:qFormat/>
    <w:rsid w:val="005708D5"/>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5708D5"/>
    <w:rPr>
      <w:rFonts w:asciiTheme="majorHAnsi" w:eastAsiaTheme="majorEastAsia" w:hAnsiTheme="majorHAnsi" w:cstheme="majorBidi"/>
      <w:i/>
      <w:iCs/>
      <w:color w:val="622423" w:themeColor="accent2" w:themeShade="7F"/>
      <w:sz w:val="24"/>
      <w:szCs w:val="24"/>
    </w:rPr>
  </w:style>
  <w:style w:type="character" w:customStyle="1" w:styleId="Heading2Char">
    <w:name w:val="Heading 2 Char"/>
    <w:basedOn w:val="DefaultParagraphFont"/>
    <w:link w:val="Heading2"/>
    <w:uiPriority w:val="9"/>
    <w:rsid w:val="00707D4B"/>
    <w:rPr>
      <w:rFonts w:asciiTheme="majorHAnsi" w:eastAsiaTheme="majorEastAsia" w:hAnsiTheme="majorHAnsi" w:cstheme="majorBidi"/>
      <w:b/>
      <w:bCs/>
      <w:i/>
      <w:iCs/>
      <w:color w:val="C0504D" w:themeColor="accent2"/>
      <w:sz w:val="32"/>
    </w:rPr>
  </w:style>
  <w:style w:type="character" w:customStyle="1" w:styleId="Heading3Char">
    <w:name w:val="Heading 3 Char"/>
    <w:basedOn w:val="DefaultParagraphFont"/>
    <w:link w:val="Heading3"/>
    <w:uiPriority w:val="9"/>
    <w:rsid w:val="005708D5"/>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rsid w:val="005708D5"/>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rsid w:val="005708D5"/>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5708D5"/>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5708D5"/>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5708D5"/>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5708D5"/>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unhideWhenUsed/>
    <w:qFormat/>
    <w:rsid w:val="005708D5"/>
    <w:rPr>
      <w:b/>
      <w:bCs/>
      <w:color w:val="943634" w:themeColor="accent2" w:themeShade="BF"/>
      <w:sz w:val="18"/>
      <w:szCs w:val="18"/>
    </w:rPr>
  </w:style>
  <w:style w:type="character" w:styleId="Strong">
    <w:name w:val="Strong"/>
    <w:uiPriority w:val="22"/>
    <w:qFormat/>
    <w:rsid w:val="005708D5"/>
    <w:rPr>
      <w:b/>
      <w:bCs/>
      <w:spacing w:val="0"/>
    </w:rPr>
  </w:style>
  <w:style w:type="character" w:styleId="Emphasis">
    <w:name w:val="Emphasis"/>
    <w:uiPriority w:val="20"/>
    <w:qFormat/>
    <w:rsid w:val="005708D5"/>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5708D5"/>
    <w:pPr>
      <w:spacing w:after="0" w:line="240" w:lineRule="auto"/>
    </w:pPr>
  </w:style>
  <w:style w:type="paragraph" w:styleId="ListParagraph">
    <w:name w:val="List Paragraph"/>
    <w:basedOn w:val="Normal"/>
    <w:uiPriority w:val="34"/>
    <w:qFormat/>
    <w:rsid w:val="005708D5"/>
    <w:pPr>
      <w:ind w:left="720"/>
      <w:contextualSpacing/>
    </w:pPr>
  </w:style>
  <w:style w:type="paragraph" w:styleId="Quote">
    <w:name w:val="Quote"/>
    <w:basedOn w:val="Normal"/>
    <w:next w:val="Normal"/>
    <w:link w:val="QuoteChar"/>
    <w:uiPriority w:val="29"/>
    <w:qFormat/>
    <w:rsid w:val="005708D5"/>
    <w:rPr>
      <w:i w:val="0"/>
      <w:iCs w:val="0"/>
      <w:color w:val="943634" w:themeColor="accent2" w:themeShade="BF"/>
    </w:rPr>
  </w:style>
  <w:style w:type="character" w:customStyle="1" w:styleId="QuoteChar">
    <w:name w:val="Quote Char"/>
    <w:basedOn w:val="DefaultParagraphFont"/>
    <w:link w:val="Quote"/>
    <w:uiPriority w:val="29"/>
    <w:rsid w:val="005708D5"/>
    <w:rPr>
      <w:color w:val="943634" w:themeColor="accent2" w:themeShade="BF"/>
      <w:sz w:val="20"/>
      <w:szCs w:val="20"/>
    </w:rPr>
  </w:style>
  <w:style w:type="paragraph" w:styleId="IntenseQuote">
    <w:name w:val="Intense Quote"/>
    <w:basedOn w:val="Normal"/>
    <w:next w:val="Normal"/>
    <w:link w:val="IntenseQuoteChar"/>
    <w:uiPriority w:val="30"/>
    <w:qFormat/>
    <w:rsid w:val="005708D5"/>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5708D5"/>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5708D5"/>
    <w:rPr>
      <w:rFonts w:asciiTheme="majorHAnsi" w:eastAsiaTheme="majorEastAsia" w:hAnsiTheme="majorHAnsi" w:cstheme="majorBidi"/>
      <w:i/>
      <w:iCs/>
      <w:color w:val="C0504D" w:themeColor="accent2"/>
    </w:rPr>
  </w:style>
  <w:style w:type="character" w:styleId="IntenseEmphasis">
    <w:name w:val="Intense Emphasis"/>
    <w:uiPriority w:val="21"/>
    <w:qFormat/>
    <w:rsid w:val="005708D5"/>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5708D5"/>
    <w:rPr>
      <w:i/>
      <w:iCs/>
      <w:smallCaps/>
      <w:color w:val="C0504D" w:themeColor="accent2"/>
      <w:u w:color="C0504D" w:themeColor="accent2"/>
    </w:rPr>
  </w:style>
  <w:style w:type="character" w:styleId="IntenseReference">
    <w:name w:val="Intense Reference"/>
    <w:uiPriority w:val="32"/>
    <w:qFormat/>
    <w:rsid w:val="005708D5"/>
    <w:rPr>
      <w:b/>
      <w:bCs/>
      <w:i/>
      <w:iCs/>
      <w:smallCaps/>
      <w:color w:val="C0504D" w:themeColor="accent2"/>
      <w:u w:color="C0504D" w:themeColor="accent2"/>
    </w:rPr>
  </w:style>
  <w:style w:type="character" w:styleId="BookTitle">
    <w:name w:val="Book Title"/>
    <w:uiPriority w:val="33"/>
    <w:qFormat/>
    <w:rsid w:val="008557A5"/>
    <w:rPr>
      <w:rFonts w:asciiTheme="majorHAnsi" w:eastAsiaTheme="majorEastAsia" w:hAnsiTheme="majorHAnsi" w:cstheme="majorBidi"/>
      <w:b/>
      <w:bCs/>
      <w:i/>
      <w:iCs/>
      <w:smallCaps/>
      <w:color w:val="auto"/>
      <w:sz w:val="32"/>
      <w:u w:val="single"/>
    </w:rPr>
  </w:style>
  <w:style w:type="paragraph" w:styleId="TOCHeading">
    <w:name w:val="TOC Heading"/>
    <w:basedOn w:val="Heading1"/>
    <w:next w:val="Normal"/>
    <w:uiPriority w:val="39"/>
    <w:semiHidden/>
    <w:unhideWhenUsed/>
    <w:qFormat/>
    <w:rsid w:val="005708D5"/>
    <w:pPr>
      <w:outlineLvl w:val="9"/>
    </w:pPr>
    <w:rPr>
      <w:lang w:bidi="en-US"/>
    </w:rPr>
  </w:style>
  <w:style w:type="paragraph" w:styleId="BalloonText">
    <w:name w:val="Balloon Text"/>
    <w:basedOn w:val="Normal"/>
    <w:link w:val="BalloonTextChar"/>
    <w:uiPriority w:val="99"/>
    <w:semiHidden/>
    <w:unhideWhenUsed/>
    <w:rsid w:val="00D273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362"/>
    <w:rPr>
      <w:rFonts w:ascii="Tahoma" w:hAnsi="Tahoma" w:cs="Tahoma"/>
      <w:i/>
      <w:iCs/>
      <w:sz w:val="16"/>
      <w:szCs w:val="16"/>
    </w:rPr>
  </w:style>
  <w:style w:type="paragraph" w:styleId="Header">
    <w:name w:val="header"/>
    <w:basedOn w:val="Normal"/>
    <w:link w:val="HeaderChar"/>
    <w:uiPriority w:val="99"/>
    <w:unhideWhenUsed/>
    <w:rsid w:val="00910D76"/>
    <w:pPr>
      <w:tabs>
        <w:tab w:val="center" w:pos="4536"/>
        <w:tab w:val="right" w:pos="9072"/>
      </w:tabs>
      <w:spacing w:after="0" w:line="240" w:lineRule="auto"/>
    </w:pPr>
  </w:style>
  <w:style w:type="character" w:customStyle="1" w:styleId="HeaderChar">
    <w:name w:val="Header Char"/>
    <w:basedOn w:val="DefaultParagraphFont"/>
    <w:link w:val="Header"/>
    <w:uiPriority w:val="99"/>
    <w:rsid w:val="00910D76"/>
    <w:rPr>
      <w:i/>
      <w:iCs/>
      <w:sz w:val="28"/>
      <w:szCs w:val="20"/>
    </w:rPr>
  </w:style>
  <w:style w:type="paragraph" w:styleId="Footer">
    <w:name w:val="footer"/>
    <w:basedOn w:val="Normal"/>
    <w:link w:val="FooterChar"/>
    <w:uiPriority w:val="99"/>
    <w:unhideWhenUsed/>
    <w:rsid w:val="00910D76"/>
    <w:pPr>
      <w:tabs>
        <w:tab w:val="center" w:pos="4536"/>
        <w:tab w:val="right" w:pos="9072"/>
      </w:tabs>
      <w:spacing w:after="0" w:line="240" w:lineRule="auto"/>
    </w:pPr>
  </w:style>
  <w:style w:type="character" w:customStyle="1" w:styleId="FooterChar">
    <w:name w:val="Footer Char"/>
    <w:basedOn w:val="DefaultParagraphFont"/>
    <w:link w:val="Footer"/>
    <w:uiPriority w:val="99"/>
    <w:rsid w:val="00910D76"/>
    <w:rPr>
      <w:i/>
      <w:iCs/>
      <w:sz w:val="28"/>
      <w:szCs w:val="20"/>
    </w:rPr>
  </w:style>
  <w:style w:type="character" w:styleId="Hyperlink">
    <w:name w:val="Hyperlink"/>
    <w:basedOn w:val="DefaultParagraphFont"/>
    <w:uiPriority w:val="99"/>
    <w:semiHidden/>
    <w:unhideWhenUsed/>
    <w:rsid w:val="008D7EF5"/>
    <w:rPr>
      <w:color w:val="0000FF" w:themeColor="hyperlink"/>
      <w:u w:val="single"/>
    </w:rPr>
  </w:style>
  <w:style w:type="table" w:styleId="LightShading">
    <w:name w:val="Light Shading"/>
    <w:basedOn w:val="TableNormal"/>
    <w:uiPriority w:val="60"/>
    <w:rsid w:val="00EB328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2">
    <w:name w:val="Light List Accent 2"/>
    <w:basedOn w:val="TableNormal"/>
    <w:uiPriority w:val="61"/>
    <w:rsid w:val="00EB3283"/>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TableGrid">
    <w:name w:val="Table Grid"/>
    <w:basedOn w:val="TableNormal"/>
    <w:uiPriority w:val="59"/>
    <w:rsid w:val="00B71A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2">
    <w:name w:val="Light Shading Accent 2"/>
    <w:basedOn w:val="TableNormal"/>
    <w:uiPriority w:val="60"/>
    <w:rsid w:val="00AE4FEC"/>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
    <w:name w:val="Light List"/>
    <w:basedOn w:val="TableNormal"/>
    <w:uiPriority w:val="61"/>
    <w:rsid w:val="00D0259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33419">
      <w:bodyDiv w:val="1"/>
      <w:marLeft w:val="0"/>
      <w:marRight w:val="0"/>
      <w:marTop w:val="0"/>
      <w:marBottom w:val="0"/>
      <w:divBdr>
        <w:top w:val="none" w:sz="0" w:space="0" w:color="auto"/>
        <w:left w:val="none" w:sz="0" w:space="0" w:color="auto"/>
        <w:bottom w:val="none" w:sz="0" w:space="0" w:color="auto"/>
        <w:right w:val="none" w:sz="0" w:space="0" w:color="auto"/>
      </w:divBdr>
    </w:div>
    <w:div w:id="127751135">
      <w:bodyDiv w:val="1"/>
      <w:marLeft w:val="0"/>
      <w:marRight w:val="0"/>
      <w:marTop w:val="0"/>
      <w:marBottom w:val="0"/>
      <w:divBdr>
        <w:top w:val="none" w:sz="0" w:space="0" w:color="auto"/>
        <w:left w:val="none" w:sz="0" w:space="0" w:color="auto"/>
        <w:bottom w:val="none" w:sz="0" w:space="0" w:color="auto"/>
        <w:right w:val="none" w:sz="0" w:space="0" w:color="auto"/>
      </w:divBdr>
    </w:div>
    <w:div w:id="131602233">
      <w:bodyDiv w:val="1"/>
      <w:marLeft w:val="0"/>
      <w:marRight w:val="0"/>
      <w:marTop w:val="0"/>
      <w:marBottom w:val="0"/>
      <w:divBdr>
        <w:top w:val="none" w:sz="0" w:space="0" w:color="auto"/>
        <w:left w:val="none" w:sz="0" w:space="0" w:color="auto"/>
        <w:bottom w:val="none" w:sz="0" w:space="0" w:color="auto"/>
        <w:right w:val="none" w:sz="0" w:space="0" w:color="auto"/>
      </w:divBdr>
    </w:div>
    <w:div w:id="293946258">
      <w:bodyDiv w:val="1"/>
      <w:marLeft w:val="0"/>
      <w:marRight w:val="0"/>
      <w:marTop w:val="0"/>
      <w:marBottom w:val="0"/>
      <w:divBdr>
        <w:top w:val="none" w:sz="0" w:space="0" w:color="auto"/>
        <w:left w:val="none" w:sz="0" w:space="0" w:color="auto"/>
        <w:bottom w:val="none" w:sz="0" w:space="0" w:color="auto"/>
        <w:right w:val="none" w:sz="0" w:space="0" w:color="auto"/>
      </w:divBdr>
    </w:div>
    <w:div w:id="305624016">
      <w:bodyDiv w:val="1"/>
      <w:marLeft w:val="0"/>
      <w:marRight w:val="0"/>
      <w:marTop w:val="0"/>
      <w:marBottom w:val="0"/>
      <w:divBdr>
        <w:top w:val="none" w:sz="0" w:space="0" w:color="auto"/>
        <w:left w:val="none" w:sz="0" w:space="0" w:color="auto"/>
        <w:bottom w:val="none" w:sz="0" w:space="0" w:color="auto"/>
        <w:right w:val="none" w:sz="0" w:space="0" w:color="auto"/>
      </w:divBdr>
    </w:div>
    <w:div w:id="414136857">
      <w:bodyDiv w:val="1"/>
      <w:marLeft w:val="0"/>
      <w:marRight w:val="0"/>
      <w:marTop w:val="0"/>
      <w:marBottom w:val="0"/>
      <w:divBdr>
        <w:top w:val="none" w:sz="0" w:space="0" w:color="auto"/>
        <w:left w:val="none" w:sz="0" w:space="0" w:color="auto"/>
        <w:bottom w:val="none" w:sz="0" w:space="0" w:color="auto"/>
        <w:right w:val="none" w:sz="0" w:space="0" w:color="auto"/>
      </w:divBdr>
    </w:div>
    <w:div w:id="451288136">
      <w:bodyDiv w:val="1"/>
      <w:marLeft w:val="0"/>
      <w:marRight w:val="0"/>
      <w:marTop w:val="0"/>
      <w:marBottom w:val="0"/>
      <w:divBdr>
        <w:top w:val="none" w:sz="0" w:space="0" w:color="auto"/>
        <w:left w:val="none" w:sz="0" w:space="0" w:color="auto"/>
        <w:bottom w:val="none" w:sz="0" w:space="0" w:color="auto"/>
        <w:right w:val="none" w:sz="0" w:space="0" w:color="auto"/>
      </w:divBdr>
    </w:div>
    <w:div w:id="603154416">
      <w:bodyDiv w:val="1"/>
      <w:marLeft w:val="0"/>
      <w:marRight w:val="0"/>
      <w:marTop w:val="0"/>
      <w:marBottom w:val="0"/>
      <w:divBdr>
        <w:top w:val="none" w:sz="0" w:space="0" w:color="auto"/>
        <w:left w:val="none" w:sz="0" w:space="0" w:color="auto"/>
        <w:bottom w:val="none" w:sz="0" w:space="0" w:color="auto"/>
        <w:right w:val="none" w:sz="0" w:space="0" w:color="auto"/>
      </w:divBdr>
    </w:div>
    <w:div w:id="717821671">
      <w:bodyDiv w:val="1"/>
      <w:marLeft w:val="0"/>
      <w:marRight w:val="0"/>
      <w:marTop w:val="0"/>
      <w:marBottom w:val="0"/>
      <w:divBdr>
        <w:top w:val="none" w:sz="0" w:space="0" w:color="auto"/>
        <w:left w:val="none" w:sz="0" w:space="0" w:color="auto"/>
        <w:bottom w:val="none" w:sz="0" w:space="0" w:color="auto"/>
        <w:right w:val="none" w:sz="0" w:space="0" w:color="auto"/>
      </w:divBdr>
    </w:div>
    <w:div w:id="817260203">
      <w:bodyDiv w:val="1"/>
      <w:marLeft w:val="0"/>
      <w:marRight w:val="0"/>
      <w:marTop w:val="0"/>
      <w:marBottom w:val="0"/>
      <w:divBdr>
        <w:top w:val="none" w:sz="0" w:space="0" w:color="auto"/>
        <w:left w:val="none" w:sz="0" w:space="0" w:color="auto"/>
        <w:bottom w:val="none" w:sz="0" w:space="0" w:color="auto"/>
        <w:right w:val="none" w:sz="0" w:space="0" w:color="auto"/>
      </w:divBdr>
    </w:div>
    <w:div w:id="882640998">
      <w:bodyDiv w:val="1"/>
      <w:marLeft w:val="0"/>
      <w:marRight w:val="0"/>
      <w:marTop w:val="0"/>
      <w:marBottom w:val="0"/>
      <w:divBdr>
        <w:top w:val="none" w:sz="0" w:space="0" w:color="auto"/>
        <w:left w:val="none" w:sz="0" w:space="0" w:color="auto"/>
        <w:bottom w:val="none" w:sz="0" w:space="0" w:color="auto"/>
        <w:right w:val="none" w:sz="0" w:space="0" w:color="auto"/>
      </w:divBdr>
    </w:div>
    <w:div w:id="886187497">
      <w:bodyDiv w:val="1"/>
      <w:marLeft w:val="0"/>
      <w:marRight w:val="0"/>
      <w:marTop w:val="0"/>
      <w:marBottom w:val="0"/>
      <w:divBdr>
        <w:top w:val="none" w:sz="0" w:space="0" w:color="auto"/>
        <w:left w:val="none" w:sz="0" w:space="0" w:color="auto"/>
        <w:bottom w:val="none" w:sz="0" w:space="0" w:color="auto"/>
        <w:right w:val="none" w:sz="0" w:space="0" w:color="auto"/>
      </w:divBdr>
    </w:div>
    <w:div w:id="1035152254">
      <w:bodyDiv w:val="1"/>
      <w:marLeft w:val="0"/>
      <w:marRight w:val="0"/>
      <w:marTop w:val="0"/>
      <w:marBottom w:val="0"/>
      <w:divBdr>
        <w:top w:val="none" w:sz="0" w:space="0" w:color="auto"/>
        <w:left w:val="none" w:sz="0" w:space="0" w:color="auto"/>
        <w:bottom w:val="none" w:sz="0" w:space="0" w:color="auto"/>
        <w:right w:val="none" w:sz="0" w:space="0" w:color="auto"/>
      </w:divBdr>
    </w:div>
    <w:div w:id="1092434451">
      <w:bodyDiv w:val="1"/>
      <w:marLeft w:val="0"/>
      <w:marRight w:val="0"/>
      <w:marTop w:val="0"/>
      <w:marBottom w:val="0"/>
      <w:divBdr>
        <w:top w:val="none" w:sz="0" w:space="0" w:color="auto"/>
        <w:left w:val="none" w:sz="0" w:space="0" w:color="auto"/>
        <w:bottom w:val="none" w:sz="0" w:space="0" w:color="auto"/>
        <w:right w:val="none" w:sz="0" w:space="0" w:color="auto"/>
      </w:divBdr>
    </w:div>
    <w:div w:id="1180775875">
      <w:bodyDiv w:val="1"/>
      <w:marLeft w:val="0"/>
      <w:marRight w:val="0"/>
      <w:marTop w:val="0"/>
      <w:marBottom w:val="0"/>
      <w:divBdr>
        <w:top w:val="none" w:sz="0" w:space="0" w:color="auto"/>
        <w:left w:val="none" w:sz="0" w:space="0" w:color="auto"/>
        <w:bottom w:val="none" w:sz="0" w:space="0" w:color="auto"/>
        <w:right w:val="none" w:sz="0" w:space="0" w:color="auto"/>
      </w:divBdr>
    </w:div>
    <w:div w:id="1183275512">
      <w:bodyDiv w:val="1"/>
      <w:marLeft w:val="0"/>
      <w:marRight w:val="0"/>
      <w:marTop w:val="0"/>
      <w:marBottom w:val="0"/>
      <w:divBdr>
        <w:top w:val="none" w:sz="0" w:space="0" w:color="auto"/>
        <w:left w:val="none" w:sz="0" w:space="0" w:color="auto"/>
        <w:bottom w:val="none" w:sz="0" w:space="0" w:color="auto"/>
        <w:right w:val="none" w:sz="0" w:space="0" w:color="auto"/>
      </w:divBdr>
    </w:div>
    <w:div w:id="1271401051">
      <w:bodyDiv w:val="1"/>
      <w:marLeft w:val="0"/>
      <w:marRight w:val="0"/>
      <w:marTop w:val="0"/>
      <w:marBottom w:val="0"/>
      <w:divBdr>
        <w:top w:val="none" w:sz="0" w:space="0" w:color="auto"/>
        <w:left w:val="none" w:sz="0" w:space="0" w:color="auto"/>
        <w:bottom w:val="none" w:sz="0" w:space="0" w:color="auto"/>
        <w:right w:val="none" w:sz="0" w:space="0" w:color="auto"/>
      </w:divBdr>
    </w:div>
    <w:div w:id="1375304377">
      <w:bodyDiv w:val="1"/>
      <w:marLeft w:val="0"/>
      <w:marRight w:val="0"/>
      <w:marTop w:val="0"/>
      <w:marBottom w:val="0"/>
      <w:divBdr>
        <w:top w:val="none" w:sz="0" w:space="0" w:color="auto"/>
        <w:left w:val="none" w:sz="0" w:space="0" w:color="auto"/>
        <w:bottom w:val="none" w:sz="0" w:space="0" w:color="auto"/>
        <w:right w:val="none" w:sz="0" w:space="0" w:color="auto"/>
      </w:divBdr>
    </w:div>
    <w:div w:id="1466042379">
      <w:bodyDiv w:val="1"/>
      <w:marLeft w:val="0"/>
      <w:marRight w:val="0"/>
      <w:marTop w:val="0"/>
      <w:marBottom w:val="0"/>
      <w:divBdr>
        <w:top w:val="none" w:sz="0" w:space="0" w:color="auto"/>
        <w:left w:val="none" w:sz="0" w:space="0" w:color="auto"/>
        <w:bottom w:val="none" w:sz="0" w:space="0" w:color="auto"/>
        <w:right w:val="none" w:sz="0" w:space="0" w:color="auto"/>
      </w:divBdr>
    </w:div>
    <w:div w:id="1888952691">
      <w:bodyDiv w:val="1"/>
      <w:marLeft w:val="0"/>
      <w:marRight w:val="0"/>
      <w:marTop w:val="0"/>
      <w:marBottom w:val="0"/>
      <w:divBdr>
        <w:top w:val="none" w:sz="0" w:space="0" w:color="auto"/>
        <w:left w:val="none" w:sz="0" w:space="0" w:color="auto"/>
        <w:bottom w:val="none" w:sz="0" w:space="0" w:color="auto"/>
        <w:right w:val="none" w:sz="0" w:space="0" w:color="auto"/>
      </w:divBdr>
    </w:div>
    <w:div w:id="1934585012">
      <w:bodyDiv w:val="1"/>
      <w:marLeft w:val="0"/>
      <w:marRight w:val="0"/>
      <w:marTop w:val="0"/>
      <w:marBottom w:val="0"/>
      <w:divBdr>
        <w:top w:val="none" w:sz="0" w:space="0" w:color="auto"/>
        <w:left w:val="none" w:sz="0" w:space="0" w:color="auto"/>
        <w:bottom w:val="none" w:sz="0" w:space="0" w:color="auto"/>
        <w:right w:val="none" w:sz="0" w:space="0" w:color="auto"/>
      </w:divBdr>
    </w:div>
    <w:div w:id="1995527702">
      <w:bodyDiv w:val="1"/>
      <w:marLeft w:val="0"/>
      <w:marRight w:val="0"/>
      <w:marTop w:val="0"/>
      <w:marBottom w:val="0"/>
      <w:divBdr>
        <w:top w:val="none" w:sz="0" w:space="0" w:color="auto"/>
        <w:left w:val="none" w:sz="0" w:space="0" w:color="auto"/>
        <w:bottom w:val="none" w:sz="0" w:space="0" w:color="auto"/>
        <w:right w:val="none" w:sz="0" w:space="0" w:color="auto"/>
      </w:divBdr>
    </w:div>
    <w:div w:id="2058972947">
      <w:bodyDiv w:val="1"/>
      <w:marLeft w:val="0"/>
      <w:marRight w:val="0"/>
      <w:marTop w:val="0"/>
      <w:marBottom w:val="0"/>
      <w:divBdr>
        <w:top w:val="none" w:sz="0" w:space="0" w:color="auto"/>
        <w:left w:val="none" w:sz="0" w:space="0" w:color="auto"/>
        <w:bottom w:val="none" w:sz="0" w:space="0" w:color="auto"/>
        <w:right w:val="none" w:sz="0" w:space="0" w:color="auto"/>
      </w:divBdr>
    </w:div>
    <w:div w:id="206864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4.xml"/><Relationship Id="rId18" Type="http://schemas.openxmlformats.org/officeDocument/2006/relationships/chart" Target="charts/chart6.xml"/><Relationship Id="rId26"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image" Target="media/image7.tmp"/><Relationship Id="rId7" Type="http://schemas.openxmlformats.org/officeDocument/2006/relationships/footnotes" Target="footnotes.xml"/><Relationship Id="rId12" Type="http://schemas.openxmlformats.org/officeDocument/2006/relationships/chart" Target="charts/chart3.xml"/><Relationship Id="rId17" Type="http://schemas.openxmlformats.org/officeDocument/2006/relationships/image" Target="media/image4.tmp"/><Relationship Id="rId25" Type="http://schemas.openxmlformats.org/officeDocument/2006/relationships/chart" Target="charts/chart9.xml"/><Relationship Id="rId2" Type="http://schemas.openxmlformats.org/officeDocument/2006/relationships/numbering" Target="numbering.xml"/><Relationship Id="rId16" Type="http://schemas.openxmlformats.org/officeDocument/2006/relationships/image" Target="media/image3.tmp"/><Relationship Id="rId20" Type="http://schemas.openxmlformats.org/officeDocument/2006/relationships/image" Target="media/image6.tm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2.xml"/><Relationship Id="rId24" Type="http://schemas.openxmlformats.org/officeDocument/2006/relationships/image" Target="media/image8.jpe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chart" Target="charts/chart8.xml"/><Relationship Id="rId28"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image" Target="media/image5.tmp"/><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chart" Target="charts/chart5.xml"/><Relationship Id="rId22" Type="http://schemas.openxmlformats.org/officeDocument/2006/relationships/chart" Target="charts/chart7.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oleObject" Target="file:///C:\Users\giann\OneDrive\&#933;&#960;&#959;&#955;&#959;&#947;&#953;&#963;&#964;&#942;&#962;\&#927;&#921;&#922;4101-&#932;&#931;&#921;&#937;&#932;&#913;&#931;\2012-2022-MERGED%20(4).xlsx" TargetMode="External"/></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oleObject" Target="file:///C:\Users\&#949;&#955;&#949;&#965;&#952;&#949;&#961;&#953;&#945;\Desktop\2012-2022-MERGED%20(4).xlsx" TargetMode="Externa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1.xml"/></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l-GR"/>
              <a:t>Πωλήσεις 2012-2022</a:t>
            </a:r>
          </a:p>
          <a:p>
            <a:pPr>
              <a:defRPr/>
            </a:pPr>
            <a:endParaRPr lang="en-GB"/>
          </a:p>
        </c:rich>
      </c:tx>
      <c:overlay val="0"/>
    </c:title>
    <c:autoTitleDeleted val="0"/>
    <c:plotArea>
      <c:layout>
        <c:manualLayout>
          <c:layoutTarget val="inner"/>
          <c:xMode val="edge"/>
          <c:yMode val="edge"/>
          <c:x val="5.5054717736554119E-2"/>
          <c:y val="0.17159598569090892"/>
          <c:w val="0.91922794608301084"/>
          <c:h val="0.67028420746174255"/>
        </c:manualLayout>
      </c:layout>
      <c:lineChart>
        <c:grouping val="standard"/>
        <c:varyColors val="0"/>
        <c:ser>
          <c:idx val="0"/>
          <c:order val="0"/>
          <c:marker>
            <c:symbol val="none"/>
          </c:marker>
          <c:cat>
            <c:strRef>
              <c:f>Sheet1!$A$2:$A$133</c:f>
              <c:strCache>
                <c:ptCount val="132"/>
                <c:pt idx="11">
                  <c:v>2012</c:v>
                </c:pt>
                <c:pt idx="23">
                  <c:v>2013</c:v>
                </c:pt>
                <c:pt idx="35">
                  <c:v>2014</c:v>
                </c:pt>
                <c:pt idx="47">
                  <c:v>2015</c:v>
                </c:pt>
                <c:pt idx="59">
                  <c:v>2016</c:v>
                </c:pt>
                <c:pt idx="71">
                  <c:v>2017</c:v>
                </c:pt>
                <c:pt idx="83">
                  <c:v>2018</c:v>
                </c:pt>
                <c:pt idx="95">
                  <c:v>2019</c:v>
                </c:pt>
                <c:pt idx="107">
                  <c:v>2020</c:v>
                </c:pt>
                <c:pt idx="119">
                  <c:v>2021</c:v>
                </c:pt>
                <c:pt idx="131">
                  <c:v>2022</c:v>
                </c:pt>
              </c:strCache>
            </c:strRef>
          </c:cat>
          <c:val>
            <c:numRef>
              <c:f>Sheet1!$C$2:$C$133</c:f>
              <c:numCache>
                <c:formatCode>General</c:formatCode>
                <c:ptCount val="132"/>
                <c:pt idx="0">
                  <c:v>233</c:v>
                </c:pt>
                <c:pt idx="1">
                  <c:v>106</c:v>
                </c:pt>
                <c:pt idx="2">
                  <c:v>177</c:v>
                </c:pt>
                <c:pt idx="3">
                  <c:v>175</c:v>
                </c:pt>
                <c:pt idx="4">
                  <c:v>178</c:v>
                </c:pt>
                <c:pt idx="5">
                  <c:v>170</c:v>
                </c:pt>
                <c:pt idx="6">
                  <c:v>199</c:v>
                </c:pt>
                <c:pt idx="7">
                  <c:v>117</c:v>
                </c:pt>
                <c:pt idx="8">
                  <c:v>122</c:v>
                </c:pt>
                <c:pt idx="9">
                  <c:v>136</c:v>
                </c:pt>
                <c:pt idx="10">
                  <c:v>130</c:v>
                </c:pt>
                <c:pt idx="11">
                  <c:v>68</c:v>
                </c:pt>
                <c:pt idx="12">
                  <c:v>179</c:v>
                </c:pt>
                <c:pt idx="13">
                  <c:v>104</c:v>
                </c:pt>
                <c:pt idx="14">
                  <c:v>133</c:v>
                </c:pt>
                <c:pt idx="15">
                  <c:v>163</c:v>
                </c:pt>
                <c:pt idx="16">
                  <c:v>175</c:v>
                </c:pt>
                <c:pt idx="17">
                  <c:v>163</c:v>
                </c:pt>
                <c:pt idx="18">
                  <c:v>156</c:v>
                </c:pt>
                <c:pt idx="19">
                  <c:v>123</c:v>
                </c:pt>
                <c:pt idx="20">
                  <c:v>145</c:v>
                </c:pt>
                <c:pt idx="21">
                  <c:v>197</c:v>
                </c:pt>
                <c:pt idx="22">
                  <c:v>187</c:v>
                </c:pt>
                <c:pt idx="23">
                  <c:v>139</c:v>
                </c:pt>
                <c:pt idx="24">
                  <c:v>293</c:v>
                </c:pt>
                <c:pt idx="25">
                  <c:v>157</c:v>
                </c:pt>
                <c:pt idx="26">
                  <c:v>168</c:v>
                </c:pt>
                <c:pt idx="27">
                  <c:v>174</c:v>
                </c:pt>
                <c:pt idx="28">
                  <c:v>342</c:v>
                </c:pt>
                <c:pt idx="29">
                  <c:v>227</c:v>
                </c:pt>
                <c:pt idx="30">
                  <c:v>207</c:v>
                </c:pt>
                <c:pt idx="31">
                  <c:v>150</c:v>
                </c:pt>
                <c:pt idx="32">
                  <c:v>171</c:v>
                </c:pt>
                <c:pt idx="33">
                  <c:v>217</c:v>
                </c:pt>
                <c:pt idx="34">
                  <c:v>149</c:v>
                </c:pt>
                <c:pt idx="35">
                  <c:v>178</c:v>
                </c:pt>
                <c:pt idx="36">
                  <c:v>223</c:v>
                </c:pt>
                <c:pt idx="37">
                  <c:v>159</c:v>
                </c:pt>
                <c:pt idx="38">
                  <c:v>310</c:v>
                </c:pt>
                <c:pt idx="39">
                  <c:v>370</c:v>
                </c:pt>
                <c:pt idx="40">
                  <c:v>282</c:v>
                </c:pt>
                <c:pt idx="41">
                  <c:v>225</c:v>
                </c:pt>
                <c:pt idx="42">
                  <c:v>216</c:v>
                </c:pt>
                <c:pt idx="43">
                  <c:v>130</c:v>
                </c:pt>
                <c:pt idx="44">
                  <c:v>206</c:v>
                </c:pt>
                <c:pt idx="45">
                  <c:v>147</c:v>
                </c:pt>
                <c:pt idx="46">
                  <c:v>197</c:v>
                </c:pt>
                <c:pt idx="47">
                  <c:v>203</c:v>
                </c:pt>
                <c:pt idx="48">
                  <c:v>160</c:v>
                </c:pt>
                <c:pt idx="49">
                  <c:v>181</c:v>
                </c:pt>
                <c:pt idx="50">
                  <c:v>225</c:v>
                </c:pt>
                <c:pt idx="51">
                  <c:v>417</c:v>
                </c:pt>
                <c:pt idx="52">
                  <c:v>442</c:v>
                </c:pt>
                <c:pt idx="53">
                  <c:v>245</c:v>
                </c:pt>
                <c:pt idx="54">
                  <c:v>263</c:v>
                </c:pt>
                <c:pt idx="55">
                  <c:v>118</c:v>
                </c:pt>
                <c:pt idx="56">
                  <c:v>144</c:v>
                </c:pt>
                <c:pt idx="57">
                  <c:v>144</c:v>
                </c:pt>
                <c:pt idx="58">
                  <c:v>188</c:v>
                </c:pt>
                <c:pt idx="59">
                  <c:v>91</c:v>
                </c:pt>
                <c:pt idx="60">
                  <c:v>310</c:v>
                </c:pt>
                <c:pt idx="61">
                  <c:v>226</c:v>
                </c:pt>
                <c:pt idx="62">
                  <c:v>254</c:v>
                </c:pt>
                <c:pt idx="63">
                  <c:v>385</c:v>
                </c:pt>
                <c:pt idx="64">
                  <c:v>318</c:v>
                </c:pt>
                <c:pt idx="65">
                  <c:v>318</c:v>
                </c:pt>
                <c:pt idx="66">
                  <c:v>181</c:v>
                </c:pt>
                <c:pt idx="67">
                  <c:v>173</c:v>
                </c:pt>
                <c:pt idx="68">
                  <c:v>248</c:v>
                </c:pt>
                <c:pt idx="69">
                  <c:v>262</c:v>
                </c:pt>
                <c:pt idx="70">
                  <c:v>209</c:v>
                </c:pt>
                <c:pt idx="71">
                  <c:v>201</c:v>
                </c:pt>
                <c:pt idx="72">
                  <c:v>313</c:v>
                </c:pt>
                <c:pt idx="73">
                  <c:v>144</c:v>
                </c:pt>
                <c:pt idx="74">
                  <c:v>206</c:v>
                </c:pt>
                <c:pt idx="75">
                  <c:v>300</c:v>
                </c:pt>
                <c:pt idx="76">
                  <c:v>276</c:v>
                </c:pt>
                <c:pt idx="77">
                  <c:v>296</c:v>
                </c:pt>
                <c:pt idx="78">
                  <c:v>281</c:v>
                </c:pt>
                <c:pt idx="79">
                  <c:v>335</c:v>
                </c:pt>
                <c:pt idx="80">
                  <c:v>44</c:v>
                </c:pt>
                <c:pt idx="81">
                  <c:v>195</c:v>
                </c:pt>
                <c:pt idx="82">
                  <c:v>141</c:v>
                </c:pt>
                <c:pt idx="83">
                  <c:v>131</c:v>
                </c:pt>
                <c:pt idx="84">
                  <c:v>370</c:v>
                </c:pt>
                <c:pt idx="85">
                  <c:v>240</c:v>
                </c:pt>
                <c:pt idx="86">
                  <c:v>219</c:v>
                </c:pt>
                <c:pt idx="87">
                  <c:v>425</c:v>
                </c:pt>
                <c:pt idx="88">
                  <c:v>451</c:v>
                </c:pt>
                <c:pt idx="89">
                  <c:v>386</c:v>
                </c:pt>
                <c:pt idx="90">
                  <c:v>545</c:v>
                </c:pt>
                <c:pt idx="91">
                  <c:v>828</c:v>
                </c:pt>
                <c:pt idx="92">
                  <c:v>65</c:v>
                </c:pt>
                <c:pt idx="93">
                  <c:v>121</c:v>
                </c:pt>
                <c:pt idx="94">
                  <c:v>254</c:v>
                </c:pt>
                <c:pt idx="95">
                  <c:v>116</c:v>
                </c:pt>
                <c:pt idx="96">
                  <c:v>358</c:v>
                </c:pt>
                <c:pt idx="97">
                  <c:v>190</c:v>
                </c:pt>
                <c:pt idx="98">
                  <c:v>108</c:v>
                </c:pt>
                <c:pt idx="99">
                  <c:v>175</c:v>
                </c:pt>
                <c:pt idx="100">
                  <c:v>214</c:v>
                </c:pt>
                <c:pt idx="101">
                  <c:v>298</c:v>
                </c:pt>
                <c:pt idx="102">
                  <c:v>326</c:v>
                </c:pt>
                <c:pt idx="103">
                  <c:v>216</c:v>
                </c:pt>
                <c:pt idx="104">
                  <c:v>165</c:v>
                </c:pt>
                <c:pt idx="105">
                  <c:v>229</c:v>
                </c:pt>
                <c:pt idx="106">
                  <c:v>263</c:v>
                </c:pt>
                <c:pt idx="107">
                  <c:v>155</c:v>
                </c:pt>
                <c:pt idx="108">
                  <c:v>235</c:v>
                </c:pt>
                <c:pt idx="109">
                  <c:v>242</c:v>
                </c:pt>
                <c:pt idx="110">
                  <c:v>302</c:v>
                </c:pt>
                <c:pt idx="111">
                  <c:v>369</c:v>
                </c:pt>
                <c:pt idx="112">
                  <c:v>326</c:v>
                </c:pt>
                <c:pt idx="113">
                  <c:v>490</c:v>
                </c:pt>
                <c:pt idx="114">
                  <c:v>228</c:v>
                </c:pt>
                <c:pt idx="115">
                  <c:v>257</c:v>
                </c:pt>
                <c:pt idx="116">
                  <c:v>249</c:v>
                </c:pt>
                <c:pt idx="117">
                  <c:v>302</c:v>
                </c:pt>
                <c:pt idx="118">
                  <c:v>302</c:v>
                </c:pt>
                <c:pt idx="119">
                  <c:v>243</c:v>
                </c:pt>
                <c:pt idx="120">
                  <c:v>233</c:v>
                </c:pt>
                <c:pt idx="121">
                  <c:v>230</c:v>
                </c:pt>
                <c:pt idx="122">
                  <c:v>284</c:v>
                </c:pt>
                <c:pt idx="123">
                  <c:v>343</c:v>
                </c:pt>
                <c:pt idx="124">
                  <c:v>359</c:v>
                </c:pt>
                <c:pt idx="125">
                  <c:v>362</c:v>
                </c:pt>
                <c:pt idx="126">
                  <c:v>271</c:v>
                </c:pt>
                <c:pt idx="127">
                  <c:v>153</c:v>
                </c:pt>
                <c:pt idx="128">
                  <c:v>231</c:v>
                </c:pt>
                <c:pt idx="129">
                  <c:v>163</c:v>
                </c:pt>
                <c:pt idx="130">
                  <c:v>272</c:v>
                </c:pt>
                <c:pt idx="131">
                  <c:v>249</c:v>
                </c:pt>
              </c:numCache>
            </c:numRef>
          </c:val>
          <c:smooth val="0"/>
        </c:ser>
        <c:dLbls>
          <c:showLegendKey val="0"/>
          <c:showVal val="0"/>
          <c:showCatName val="0"/>
          <c:showSerName val="0"/>
          <c:showPercent val="0"/>
          <c:showBubbleSize val="0"/>
        </c:dLbls>
        <c:marker val="1"/>
        <c:smooth val="0"/>
        <c:axId val="172635648"/>
        <c:axId val="236427456"/>
      </c:lineChart>
      <c:catAx>
        <c:axId val="172635648"/>
        <c:scaling>
          <c:orientation val="minMax"/>
        </c:scaling>
        <c:delete val="0"/>
        <c:axPos val="b"/>
        <c:numFmt formatCode="General" sourceLinked="1"/>
        <c:majorTickMark val="none"/>
        <c:minorTickMark val="none"/>
        <c:tickLblPos val="nextTo"/>
        <c:txPr>
          <a:bodyPr rot="-2100000" vert="horz" anchor="ctr" anchorCtr="0"/>
          <a:lstStyle/>
          <a:p>
            <a:pPr>
              <a:defRPr/>
            </a:pPr>
            <a:endParaRPr lang="el-GR"/>
          </a:p>
        </c:txPr>
        <c:crossAx val="236427456"/>
        <c:crosses val="autoZero"/>
        <c:auto val="0"/>
        <c:lblAlgn val="ctr"/>
        <c:lblOffset val="100"/>
        <c:noMultiLvlLbl val="0"/>
      </c:catAx>
      <c:valAx>
        <c:axId val="236427456"/>
        <c:scaling>
          <c:orientation val="minMax"/>
        </c:scaling>
        <c:delete val="0"/>
        <c:axPos val="l"/>
        <c:majorGridlines/>
        <c:numFmt formatCode="General" sourceLinked="1"/>
        <c:majorTickMark val="none"/>
        <c:minorTickMark val="none"/>
        <c:tickLblPos val="nextTo"/>
        <c:crossAx val="172635648"/>
        <c:crosses val="autoZero"/>
        <c:crossBetween val="between"/>
      </c:valAx>
    </c:plotArea>
    <c:plotVisOnly val="1"/>
    <c:dispBlanksAs val="gap"/>
    <c:showDLblsOverMax val="0"/>
  </c:chart>
  <c:spPr>
    <a:ln w="25400">
      <a:solidFill>
        <a:schemeClr val="accent2"/>
      </a:solid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pPr>
            <a:r>
              <a:rPr lang="el-GR" sz="1400"/>
              <a:t>Μέσος όρος πωλήσεων ανα μήνα για τα έτη 2012-2022</a:t>
            </a:r>
          </a:p>
          <a:p>
            <a:pPr>
              <a:defRPr sz="1400"/>
            </a:pPr>
            <a:endParaRPr lang="el-GR" sz="1400"/>
          </a:p>
          <a:p>
            <a:pPr>
              <a:defRPr sz="1400"/>
            </a:pPr>
            <a:endParaRPr lang="en-GB" sz="1400"/>
          </a:p>
        </c:rich>
      </c:tx>
      <c:layout>
        <c:manualLayout>
          <c:xMode val="edge"/>
          <c:yMode val="edge"/>
          <c:x val="0.15262176851787332"/>
          <c:y val="2.5198002829229221E-3"/>
        </c:manualLayout>
      </c:layout>
      <c:overlay val="0"/>
    </c:title>
    <c:autoTitleDeleted val="0"/>
    <c:plotArea>
      <c:layout>
        <c:manualLayout>
          <c:layoutTarget val="inner"/>
          <c:xMode val="edge"/>
          <c:yMode val="edge"/>
          <c:x val="6.1915545954985718E-2"/>
          <c:y val="0.17320702639941687"/>
          <c:w val="0.93683956692913384"/>
          <c:h val="0.64966378097174715"/>
        </c:manualLayout>
      </c:layout>
      <c:lineChart>
        <c:grouping val="standard"/>
        <c:varyColors val="0"/>
        <c:ser>
          <c:idx val="0"/>
          <c:order val="0"/>
          <c:dLbls>
            <c:dLbl>
              <c:idx val="0"/>
              <c:layout>
                <c:manualLayout>
                  <c:x val="-3.9823008849557522E-2"/>
                  <c:y val="-5.0724637681159424E-2"/>
                </c:manualLayout>
              </c:layout>
              <c:showLegendKey val="0"/>
              <c:showVal val="1"/>
              <c:showCatName val="0"/>
              <c:showSerName val="0"/>
              <c:showPercent val="0"/>
              <c:showBubbleSize val="0"/>
            </c:dLbl>
            <c:dLbl>
              <c:idx val="1"/>
              <c:layout>
                <c:manualLayout>
                  <c:x val="-6.637168141592921E-2"/>
                  <c:y val="6.8840579710144997E-2"/>
                </c:manualLayout>
              </c:layout>
              <c:showLegendKey val="0"/>
              <c:showVal val="1"/>
              <c:showCatName val="0"/>
              <c:showSerName val="0"/>
              <c:showPercent val="0"/>
              <c:showBubbleSize val="0"/>
            </c:dLbl>
            <c:dLbl>
              <c:idx val="2"/>
              <c:layout>
                <c:manualLayout>
                  <c:x val="2.2123893805309734E-3"/>
                  <c:y val="1.0869565217391304E-2"/>
                </c:manualLayout>
              </c:layout>
              <c:showLegendKey val="0"/>
              <c:showVal val="1"/>
              <c:showCatName val="0"/>
              <c:showSerName val="0"/>
              <c:showPercent val="0"/>
              <c:showBubbleSize val="0"/>
            </c:dLbl>
            <c:dLbl>
              <c:idx val="3"/>
              <c:layout>
                <c:manualLayout>
                  <c:x val="-0.11946902654867257"/>
                  <c:y val="-5.7971014492753624E-2"/>
                </c:manualLayout>
              </c:layout>
              <c:showLegendKey val="0"/>
              <c:showVal val="1"/>
              <c:showCatName val="0"/>
              <c:showSerName val="0"/>
              <c:showPercent val="0"/>
              <c:showBubbleSize val="0"/>
            </c:dLbl>
            <c:dLbl>
              <c:idx val="4"/>
              <c:layout>
                <c:manualLayout>
                  <c:x val="-3.5398230088495575E-2"/>
                  <c:y val="-5.0724637681159424E-2"/>
                </c:manualLayout>
              </c:layout>
              <c:showLegendKey val="0"/>
              <c:showVal val="1"/>
              <c:showCatName val="0"/>
              <c:showSerName val="0"/>
              <c:showPercent val="0"/>
              <c:showBubbleSize val="0"/>
            </c:dLbl>
            <c:dLbl>
              <c:idx val="5"/>
              <c:layout>
                <c:manualLayout>
                  <c:x val="-8.8495575221239752E-3"/>
                  <c:y val="-2.1739130434782608E-2"/>
                </c:manualLayout>
              </c:layout>
              <c:showLegendKey val="0"/>
              <c:showVal val="1"/>
              <c:showCatName val="0"/>
              <c:showSerName val="0"/>
              <c:showPercent val="0"/>
              <c:showBubbleSize val="0"/>
            </c:dLbl>
            <c:dLbl>
              <c:idx val="6"/>
              <c:layout>
                <c:manualLayout>
                  <c:x val="-4.4247787610620284E-3"/>
                  <c:y val="-1.0869565217391304E-2"/>
                </c:manualLayout>
              </c:layout>
              <c:showLegendKey val="0"/>
              <c:showVal val="1"/>
              <c:showCatName val="0"/>
              <c:showSerName val="0"/>
              <c:showPercent val="0"/>
              <c:showBubbleSize val="0"/>
            </c:dLbl>
            <c:dLbl>
              <c:idx val="8"/>
              <c:layout>
                <c:manualLayout>
                  <c:x val="-8.8495749425127085E-2"/>
                  <c:y val="4.3478260869565216E-2"/>
                </c:manualLayout>
              </c:layout>
              <c:showLegendKey val="0"/>
              <c:showVal val="1"/>
              <c:showCatName val="0"/>
              <c:showSerName val="0"/>
              <c:showPercent val="0"/>
              <c:showBubbleSize val="0"/>
            </c:dLbl>
            <c:dLbl>
              <c:idx val="9"/>
              <c:layout>
                <c:manualLayout>
                  <c:x val="-3.5398230088495575E-2"/>
                  <c:y val="2.8985507246376812E-2"/>
                </c:manualLayout>
              </c:layout>
              <c:showLegendKey val="0"/>
              <c:showVal val="1"/>
              <c:showCatName val="0"/>
              <c:showSerName val="0"/>
              <c:showPercent val="0"/>
              <c:showBubbleSize val="0"/>
            </c:dLbl>
            <c:dLbl>
              <c:idx val="10"/>
              <c:layout>
                <c:manualLayout>
                  <c:x val="-1.9911504424778761E-2"/>
                  <c:y val="-5.4760926623302522E-2"/>
                </c:manualLayout>
              </c:layout>
              <c:showLegendKey val="0"/>
              <c:showVal val="1"/>
              <c:showCatName val="0"/>
              <c:showSerName val="0"/>
              <c:showPercent val="0"/>
              <c:showBubbleSize val="0"/>
            </c:dLbl>
            <c:dLbl>
              <c:idx val="11"/>
              <c:layout>
                <c:manualLayout>
                  <c:x val="0"/>
                  <c:y val="5.434782608695659E-2"/>
                </c:manualLayout>
              </c:layout>
              <c:showLegendKey val="0"/>
              <c:showVal val="1"/>
              <c:showCatName val="0"/>
              <c:showSerName val="0"/>
              <c:showPercent val="0"/>
              <c:showBubbleSize val="0"/>
            </c:dLbl>
            <c:showLegendKey val="0"/>
            <c:showVal val="1"/>
            <c:showCatName val="0"/>
            <c:showSerName val="0"/>
            <c:showPercent val="0"/>
            <c:showBubbleSize val="0"/>
            <c:showLeaderLines val="0"/>
          </c:dLbls>
          <c:trendline>
            <c:trendlineType val="linear"/>
            <c:dispRSqr val="0"/>
            <c:dispEq val="0"/>
          </c:trendline>
          <c:trendline>
            <c:spPr>
              <a:ln w="25400">
                <a:solidFill>
                  <a:schemeClr val="accent2"/>
                </a:solidFill>
              </a:ln>
            </c:spPr>
            <c:trendlineType val="linear"/>
            <c:dispRSqr val="0"/>
            <c:dispEq val="0"/>
          </c:trendline>
          <c:cat>
            <c:strRef>
              <c:f>'Table 1'!$B$1:$M$1</c:f>
              <c:strCache>
                <c:ptCount val="12"/>
                <c:pt idx="0">
                  <c:v>January</c:v>
                </c:pt>
                <c:pt idx="1">
                  <c:v>February</c:v>
                </c:pt>
                <c:pt idx="2">
                  <c:v>March</c:v>
                </c:pt>
                <c:pt idx="3">
                  <c:v>April</c:v>
                </c:pt>
                <c:pt idx="4">
                  <c:v>May</c:v>
                </c:pt>
                <c:pt idx="5">
                  <c:v>June</c:v>
                </c:pt>
                <c:pt idx="6">
                  <c:v>July</c:v>
                </c:pt>
                <c:pt idx="7">
                  <c:v>August</c:v>
                </c:pt>
                <c:pt idx="8">
                  <c:v>September</c:v>
                </c:pt>
                <c:pt idx="9">
                  <c:v>Octomber</c:v>
                </c:pt>
                <c:pt idx="10">
                  <c:v>November</c:v>
                </c:pt>
                <c:pt idx="11">
                  <c:v>December</c:v>
                </c:pt>
              </c:strCache>
            </c:strRef>
          </c:cat>
          <c:val>
            <c:numRef>
              <c:f>'Table 1'!$B$14:$M$14</c:f>
              <c:numCache>
                <c:formatCode>General</c:formatCode>
                <c:ptCount val="12"/>
                <c:pt idx="0">
                  <c:v>264.27272727272725</c:v>
                </c:pt>
                <c:pt idx="1">
                  <c:v>179.90909090909091</c:v>
                </c:pt>
                <c:pt idx="2">
                  <c:v>216.90909090909091</c:v>
                </c:pt>
                <c:pt idx="3">
                  <c:v>299.63636363636363</c:v>
                </c:pt>
                <c:pt idx="4">
                  <c:v>305.72727272727275</c:v>
                </c:pt>
                <c:pt idx="5">
                  <c:v>289.09090909090907</c:v>
                </c:pt>
                <c:pt idx="6">
                  <c:v>261.18181818181819</c:v>
                </c:pt>
                <c:pt idx="7">
                  <c:v>236.36363636363637</c:v>
                </c:pt>
                <c:pt idx="8">
                  <c:v>162.72727272727272</c:v>
                </c:pt>
                <c:pt idx="9">
                  <c:v>192.09090909090909</c:v>
                </c:pt>
                <c:pt idx="10">
                  <c:v>208.36363636363637</c:v>
                </c:pt>
                <c:pt idx="11">
                  <c:v>161.27272727272728</c:v>
                </c:pt>
              </c:numCache>
            </c:numRef>
          </c:val>
          <c:smooth val="0"/>
        </c:ser>
        <c:dLbls>
          <c:showLegendKey val="0"/>
          <c:showVal val="0"/>
          <c:showCatName val="0"/>
          <c:showSerName val="0"/>
          <c:showPercent val="0"/>
          <c:showBubbleSize val="0"/>
        </c:dLbls>
        <c:marker val="1"/>
        <c:smooth val="0"/>
        <c:axId val="166199808"/>
        <c:axId val="236428608"/>
      </c:lineChart>
      <c:catAx>
        <c:axId val="166199808"/>
        <c:scaling>
          <c:orientation val="minMax"/>
        </c:scaling>
        <c:delete val="0"/>
        <c:axPos val="b"/>
        <c:majorTickMark val="none"/>
        <c:minorTickMark val="none"/>
        <c:tickLblPos val="nextTo"/>
        <c:crossAx val="236428608"/>
        <c:crosses val="autoZero"/>
        <c:auto val="1"/>
        <c:lblAlgn val="ctr"/>
        <c:lblOffset val="100"/>
        <c:noMultiLvlLbl val="0"/>
      </c:catAx>
      <c:valAx>
        <c:axId val="236428608"/>
        <c:scaling>
          <c:orientation val="minMax"/>
        </c:scaling>
        <c:delete val="0"/>
        <c:axPos val="l"/>
        <c:majorGridlines/>
        <c:numFmt formatCode="General" sourceLinked="1"/>
        <c:majorTickMark val="none"/>
        <c:minorTickMark val="none"/>
        <c:tickLblPos val="nextTo"/>
        <c:crossAx val="166199808"/>
        <c:crosses val="autoZero"/>
        <c:crossBetween val="between"/>
      </c:valAx>
    </c:plotArea>
    <c:plotVisOnly val="1"/>
    <c:dispBlanksAs val="gap"/>
    <c:showDLblsOverMax val="0"/>
  </c:chart>
  <c:spPr>
    <a:ln w="25400">
      <a:solidFill>
        <a:schemeClr val="accent2"/>
      </a:solid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l-GR"/>
              <a:t>Πωλήσεις σε σχέση με τον μέσο όρο ανά έτος</a:t>
            </a:r>
            <a:endParaRPr lang="en-GB"/>
          </a:p>
        </c:rich>
      </c:tx>
      <c:overlay val="0"/>
    </c:title>
    <c:autoTitleDeleted val="0"/>
    <c:plotArea>
      <c:layout>
        <c:manualLayout>
          <c:layoutTarget val="inner"/>
          <c:xMode val="edge"/>
          <c:yMode val="edge"/>
          <c:x val="5.8344916124614857E-2"/>
          <c:y val="0.1225889326940981"/>
          <c:w val="0.91615855130989288"/>
          <c:h val="0.7474674856679755"/>
        </c:manualLayout>
      </c:layout>
      <c:lineChart>
        <c:grouping val="standard"/>
        <c:varyColors val="0"/>
        <c:ser>
          <c:idx val="0"/>
          <c:order val="0"/>
          <c:marker>
            <c:symbol val="none"/>
          </c:marker>
          <c:cat>
            <c:strRef>
              <c:f>Sheet1!$A$2:$A$133</c:f>
              <c:strCache>
                <c:ptCount val="132"/>
                <c:pt idx="11">
                  <c:v>2012</c:v>
                </c:pt>
                <c:pt idx="23">
                  <c:v>2013</c:v>
                </c:pt>
                <c:pt idx="35">
                  <c:v>2014</c:v>
                </c:pt>
                <c:pt idx="47">
                  <c:v>2015</c:v>
                </c:pt>
                <c:pt idx="59">
                  <c:v>2016</c:v>
                </c:pt>
                <c:pt idx="71">
                  <c:v>2017</c:v>
                </c:pt>
                <c:pt idx="83">
                  <c:v>2018</c:v>
                </c:pt>
                <c:pt idx="95">
                  <c:v>2019</c:v>
                </c:pt>
                <c:pt idx="107">
                  <c:v>2020</c:v>
                </c:pt>
                <c:pt idx="119">
                  <c:v>2021</c:v>
                </c:pt>
                <c:pt idx="131">
                  <c:v>2022</c:v>
                </c:pt>
              </c:strCache>
            </c:strRef>
          </c:cat>
          <c:val>
            <c:numRef>
              <c:f>Sheet1!$C$2:$C$133</c:f>
              <c:numCache>
                <c:formatCode>General</c:formatCode>
                <c:ptCount val="132"/>
                <c:pt idx="0">
                  <c:v>233</c:v>
                </c:pt>
                <c:pt idx="1">
                  <c:v>106</c:v>
                </c:pt>
                <c:pt idx="2">
                  <c:v>177</c:v>
                </c:pt>
                <c:pt idx="3">
                  <c:v>175</c:v>
                </c:pt>
                <c:pt idx="4">
                  <c:v>178</c:v>
                </c:pt>
                <c:pt idx="5">
                  <c:v>170</c:v>
                </c:pt>
                <c:pt idx="6">
                  <c:v>199</c:v>
                </c:pt>
                <c:pt idx="7">
                  <c:v>117</c:v>
                </c:pt>
                <c:pt idx="8">
                  <c:v>122</c:v>
                </c:pt>
                <c:pt idx="9">
                  <c:v>136</c:v>
                </c:pt>
                <c:pt idx="10">
                  <c:v>130</c:v>
                </c:pt>
                <c:pt idx="11">
                  <c:v>68</c:v>
                </c:pt>
                <c:pt idx="12">
                  <c:v>179</c:v>
                </c:pt>
                <c:pt idx="13">
                  <c:v>104</c:v>
                </c:pt>
                <c:pt idx="14">
                  <c:v>133</c:v>
                </c:pt>
                <c:pt idx="15">
                  <c:v>163</c:v>
                </c:pt>
                <c:pt idx="16">
                  <c:v>175</c:v>
                </c:pt>
                <c:pt idx="17">
                  <c:v>163</c:v>
                </c:pt>
                <c:pt idx="18">
                  <c:v>156</c:v>
                </c:pt>
                <c:pt idx="19">
                  <c:v>123</c:v>
                </c:pt>
                <c:pt idx="20">
                  <c:v>145</c:v>
                </c:pt>
                <c:pt idx="21">
                  <c:v>197</c:v>
                </c:pt>
                <c:pt idx="22">
                  <c:v>187</c:v>
                </c:pt>
                <c:pt idx="23">
                  <c:v>139</c:v>
                </c:pt>
                <c:pt idx="24">
                  <c:v>293</c:v>
                </c:pt>
                <c:pt idx="25">
                  <c:v>157</c:v>
                </c:pt>
                <c:pt idx="26">
                  <c:v>168</c:v>
                </c:pt>
                <c:pt idx="27">
                  <c:v>174</c:v>
                </c:pt>
                <c:pt idx="28">
                  <c:v>342</c:v>
                </c:pt>
                <c:pt idx="29">
                  <c:v>227</c:v>
                </c:pt>
                <c:pt idx="30">
                  <c:v>207</c:v>
                </c:pt>
                <c:pt idx="31">
                  <c:v>150</c:v>
                </c:pt>
                <c:pt idx="32">
                  <c:v>171</c:v>
                </c:pt>
                <c:pt idx="33">
                  <c:v>217</c:v>
                </c:pt>
                <c:pt idx="34">
                  <c:v>149</c:v>
                </c:pt>
                <c:pt idx="35">
                  <c:v>178</c:v>
                </c:pt>
                <c:pt idx="36">
                  <c:v>223</c:v>
                </c:pt>
                <c:pt idx="37">
                  <c:v>159</c:v>
                </c:pt>
                <c:pt idx="38">
                  <c:v>310</c:v>
                </c:pt>
                <c:pt idx="39">
                  <c:v>370</c:v>
                </c:pt>
                <c:pt idx="40">
                  <c:v>282</c:v>
                </c:pt>
                <c:pt idx="41">
                  <c:v>225</c:v>
                </c:pt>
                <c:pt idx="42">
                  <c:v>216</c:v>
                </c:pt>
                <c:pt idx="43">
                  <c:v>130</c:v>
                </c:pt>
                <c:pt idx="44">
                  <c:v>206</c:v>
                </c:pt>
                <c:pt idx="45">
                  <c:v>147</c:v>
                </c:pt>
                <c:pt idx="46">
                  <c:v>197</c:v>
                </c:pt>
                <c:pt idx="47">
                  <c:v>203</c:v>
                </c:pt>
                <c:pt idx="48">
                  <c:v>160</c:v>
                </c:pt>
                <c:pt idx="49">
                  <c:v>181</c:v>
                </c:pt>
                <c:pt idx="50">
                  <c:v>225</c:v>
                </c:pt>
                <c:pt idx="51">
                  <c:v>417</c:v>
                </c:pt>
                <c:pt idx="52">
                  <c:v>442</c:v>
                </c:pt>
                <c:pt idx="53">
                  <c:v>245</c:v>
                </c:pt>
                <c:pt idx="54">
                  <c:v>263</c:v>
                </c:pt>
                <c:pt idx="55">
                  <c:v>118</c:v>
                </c:pt>
                <c:pt idx="56">
                  <c:v>144</c:v>
                </c:pt>
                <c:pt idx="57">
                  <c:v>144</c:v>
                </c:pt>
                <c:pt idx="58">
                  <c:v>188</c:v>
                </c:pt>
                <c:pt idx="59">
                  <c:v>91</c:v>
                </c:pt>
                <c:pt idx="60">
                  <c:v>310</c:v>
                </c:pt>
                <c:pt idx="61">
                  <c:v>226</c:v>
                </c:pt>
                <c:pt idx="62">
                  <c:v>254</c:v>
                </c:pt>
                <c:pt idx="63">
                  <c:v>385</c:v>
                </c:pt>
                <c:pt idx="64">
                  <c:v>318</c:v>
                </c:pt>
                <c:pt idx="65">
                  <c:v>318</c:v>
                </c:pt>
                <c:pt idx="66">
                  <c:v>181</c:v>
                </c:pt>
                <c:pt idx="67">
                  <c:v>173</c:v>
                </c:pt>
                <c:pt idx="68">
                  <c:v>248</c:v>
                </c:pt>
                <c:pt idx="69">
                  <c:v>262</c:v>
                </c:pt>
                <c:pt idx="70">
                  <c:v>209</c:v>
                </c:pt>
                <c:pt idx="71">
                  <c:v>201</c:v>
                </c:pt>
                <c:pt idx="72">
                  <c:v>313</c:v>
                </c:pt>
                <c:pt idx="73">
                  <c:v>144</c:v>
                </c:pt>
                <c:pt idx="74">
                  <c:v>206</c:v>
                </c:pt>
                <c:pt idx="75">
                  <c:v>300</c:v>
                </c:pt>
                <c:pt idx="76">
                  <c:v>276</c:v>
                </c:pt>
                <c:pt idx="77">
                  <c:v>296</c:v>
                </c:pt>
                <c:pt idx="78">
                  <c:v>281</c:v>
                </c:pt>
                <c:pt idx="79">
                  <c:v>335</c:v>
                </c:pt>
                <c:pt idx="80">
                  <c:v>44</c:v>
                </c:pt>
                <c:pt idx="81">
                  <c:v>195</c:v>
                </c:pt>
                <c:pt idx="82">
                  <c:v>141</c:v>
                </c:pt>
                <c:pt idx="83">
                  <c:v>131</c:v>
                </c:pt>
                <c:pt idx="84">
                  <c:v>370</c:v>
                </c:pt>
                <c:pt idx="85">
                  <c:v>240</c:v>
                </c:pt>
                <c:pt idx="86">
                  <c:v>219</c:v>
                </c:pt>
                <c:pt idx="87">
                  <c:v>425</c:v>
                </c:pt>
                <c:pt idx="88">
                  <c:v>451</c:v>
                </c:pt>
                <c:pt idx="89">
                  <c:v>386</c:v>
                </c:pt>
                <c:pt idx="90">
                  <c:v>545</c:v>
                </c:pt>
                <c:pt idx="91">
                  <c:v>828</c:v>
                </c:pt>
                <c:pt idx="92">
                  <c:v>65</c:v>
                </c:pt>
                <c:pt idx="93">
                  <c:v>121</c:v>
                </c:pt>
                <c:pt idx="94">
                  <c:v>254</c:v>
                </c:pt>
                <c:pt idx="95">
                  <c:v>116</c:v>
                </c:pt>
                <c:pt idx="96">
                  <c:v>358</c:v>
                </c:pt>
                <c:pt idx="97">
                  <c:v>190</c:v>
                </c:pt>
                <c:pt idx="98">
                  <c:v>108</c:v>
                </c:pt>
                <c:pt idx="99">
                  <c:v>175</c:v>
                </c:pt>
                <c:pt idx="100">
                  <c:v>214</c:v>
                </c:pt>
                <c:pt idx="101">
                  <c:v>298</c:v>
                </c:pt>
                <c:pt idx="102">
                  <c:v>326</c:v>
                </c:pt>
                <c:pt idx="103">
                  <c:v>216</c:v>
                </c:pt>
                <c:pt idx="104">
                  <c:v>165</c:v>
                </c:pt>
                <c:pt idx="105">
                  <c:v>229</c:v>
                </c:pt>
                <c:pt idx="106">
                  <c:v>263</c:v>
                </c:pt>
                <c:pt idx="107">
                  <c:v>155</c:v>
                </c:pt>
                <c:pt idx="108">
                  <c:v>235</c:v>
                </c:pt>
                <c:pt idx="109">
                  <c:v>242</c:v>
                </c:pt>
                <c:pt idx="110">
                  <c:v>302</c:v>
                </c:pt>
                <c:pt idx="111">
                  <c:v>369</c:v>
                </c:pt>
                <c:pt idx="112">
                  <c:v>326</c:v>
                </c:pt>
                <c:pt idx="113">
                  <c:v>490</c:v>
                </c:pt>
                <c:pt idx="114">
                  <c:v>228</c:v>
                </c:pt>
                <c:pt idx="115">
                  <c:v>257</c:v>
                </c:pt>
                <c:pt idx="116">
                  <c:v>249</c:v>
                </c:pt>
                <c:pt idx="117">
                  <c:v>302</c:v>
                </c:pt>
                <c:pt idx="118">
                  <c:v>302</c:v>
                </c:pt>
                <c:pt idx="119">
                  <c:v>243</c:v>
                </c:pt>
                <c:pt idx="120">
                  <c:v>233</c:v>
                </c:pt>
                <c:pt idx="121">
                  <c:v>230</c:v>
                </c:pt>
                <c:pt idx="122">
                  <c:v>284</c:v>
                </c:pt>
                <c:pt idx="123">
                  <c:v>343</c:v>
                </c:pt>
                <c:pt idx="124">
                  <c:v>359</c:v>
                </c:pt>
                <c:pt idx="125">
                  <c:v>362</c:v>
                </c:pt>
                <c:pt idx="126">
                  <c:v>271</c:v>
                </c:pt>
                <c:pt idx="127">
                  <c:v>153</c:v>
                </c:pt>
                <c:pt idx="128">
                  <c:v>231</c:v>
                </c:pt>
                <c:pt idx="129">
                  <c:v>163</c:v>
                </c:pt>
                <c:pt idx="130">
                  <c:v>272</c:v>
                </c:pt>
                <c:pt idx="131">
                  <c:v>249</c:v>
                </c:pt>
              </c:numCache>
            </c:numRef>
          </c:val>
          <c:smooth val="0"/>
        </c:ser>
        <c:ser>
          <c:idx val="1"/>
          <c:order val="1"/>
          <c:tx>
            <c:strRef>
              <c:f>Sheet1!$E$1</c:f>
              <c:strCache>
                <c:ptCount val="1"/>
                <c:pt idx="0">
                  <c:v>Μέσος όρος ανά έτος</c:v>
                </c:pt>
              </c:strCache>
            </c:strRef>
          </c:tx>
          <c:marker>
            <c:symbol val="none"/>
          </c:marker>
          <c:dPt>
            <c:idx val="0"/>
            <c:bubble3D val="0"/>
            <c:spPr>
              <a:ln>
                <a:solidFill>
                  <a:schemeClr val="accent3"/>
                </a:solidFill>
              </a:ln>
            </c:spPr>
          </c:dPt>
          <c:trendline>
            <c:spPr>
              <a:ln w="19050">
                <a:solidFill>
                  <a:srgbClr val="FFFF00"/>
                </a:solidFill>
              </a:ln>
            </c:spPr>
            <c:trendlineType val="linear"/>
            <c:dispRSqr val="0"/>
            <c:dispEq val="0"/>
          </c:trendline>
          <c:cat>
            <c:strRef>
              <c:f>Sheet1!$A$2:$A$133</c:f>
              <c:strCache>
                <c:ptCount val="132"/>
                <c:pt idx="11">
                  <c:v>2012</c:v>
                </c:pt>
                <c:pt idx="23">
                  <c:v>2013</c:v>
                </c:pt>
                <c:pt idx="35">
                  <c:v>2014</c:v>
                </c:pt>
                <c:pt idx="47">
                  <c:v>2015</c:v>
                </c:pt>
                <c:pt idx="59">
                  <c:v>2016</c:v>
                </c:pt>
                <c:pt idx="71">
                  <c:v>2017</c:v>
                </c:pt>
                <c:pt idx="83">
                  <c:v>2018</c:v>
                </c:pt>
                <c:pt idx="95">
                  <c:v>2019</c:v>
                </c:pt>
                <c:pt idx="107">
                  <c:v>2020</c:v>
                </c:pt>
                <c:pt idx="119">
                  <c:v>2021</c:v>
                </c:pt>
                <c:pt idx="131">
                  <c:v>2022</c:v>
                </c:pt>
              </c:strCache>
            </c:strRef>
          </c:cat>
          <c:val>
            <c:numRef>
              <c:f>Sheet1!$E$2:$E$133</c:f>
              <c:numCache>
                <c:formatCode>General</c:formatCode>
                <c:ptCount val="132"/>
                <c:pt idx="0">
                  <c:v>150.91666666666666</c:v>
                </c:pt>
                <c:pt idx="1">
                  <c:v>150.91666666666666</c:v>
                </c:pt>
                <c:pt idx="2">
                  <c:v>150.91666666666666</c:v>
                </c:pt>
                <c:pt idx="3">
                  <c:v>150.91666666666666</c:v>
                </c:pt>
                <c:pt idx="4">
                  <c:v>150.91666666666666</c:v>
                </c:pt>
                <c:pt idx="5">
                  <c:v>150.91666666666666</c:v>
                </c:pt>
                <c:pt idx="6">
                  <c:v>150.91666666666666</c:v>
                </c:pt>
                <c:pt idx="7">
                  <c:v>150.91666666666666</c:v>
                </c:pt>
                <c:pt idx="8">
                  <c:v>150.91666666666666</c:v>
                </c:pt>
                <c:pt idx="9">
                  <c:v>150.91666666666666</c:v>
                </c:pt>
                <c:pt idx="10">
                  <c:v>150.91666666666666</c:v>
                </c:pt>
                <c:pt idx="11">
                  <c:v>150.91666666666666</c:v>
                </c:pt>
                <c:pt idx="12">
                  <c:v>155.33333333333334</c:v>
                </c:pt>
                <c:pt idx="13">
                  <c:v>155.33333333333334</c:v>
                </c:pt>
                <c:pt idx="14">
                  <c:v>155.33333333333334</c:v>
                </c:pt>
                <c:pt idx="15">
                  <c:v>155.33333333333334</c:v>
                </c:pt>
                <c:pt idx="16">
                  <c:v>155.33333333333334</c:v>
                </c:pt>
                <c:pt idx="17">
                  <c:v>155.33333333333334</c:v>
                </c:pt>
                <c:pt idx="18">
                  <c:v>155.33333333333334</c:v>
                </c:pt>
                <c:pt idx="19">
                  <c:v>155.33333333333334</c:v>
                </c:pt>
                <c:pt idx="20">
                  <c:v>155.33333333333334</c:v>
                </c:pt>
                <c:pt idx="21">
                  <c:v>155.33333333333334</c:v>
                </c:pt>
                <c:pt idx="22">
                  <c:v>155.33333333333334</c:v>
                </c:pt>
                <c:pt idx="23">
                  <c:v>155.33333333333334</c:v>
                </c:pt>
                <c:pt idx="24">
                  <c:v>202.75</c:v>
                </c:pt>
                <c:pt idx="25">
                  <c:v>202.75</c:v>
                </c:pt>
                <c:pt idx="26">
                  <c:v>202.75</c:v>
                </c:pt>
                <c:pt idx="27">
                  <c:v>202.75</c:v>
                </c:pt>
                <c:pt idx="28">
                  <c:v>202.75</c:v>
                </c:pt>
                <c:pt idx="29">
                  <c:v>202.75</c:v>
                </c:pt>
                <c:pt idx="30">
                  <c:v>202.75</c:v>
                </c:pt>
                <c:pt idx="31">
                  <c:v>202.75</c:v>
                </c:pt>
                <c:pt idx="32">
                  <c:v>202.75</c:v>
                </c:pt>
                <c:pt idx="33">
                  <c:v>202.75</c:v>
                </c:pt>
                <c:pt idx="34">
                  <c:v>202.75</c:v>
                </c:pt>
                <c:pt idx="35">
                  <c:v>202.75</c:v>
                </c:pt>
                <c:pt idx="36">
                  <c:v>222.33333333333334</c:v>
                </c:pt>
                <c:pt idx="37">
                  <c:v>222.33333333333334</c:v>
                </c:pt>
                <c:pt idx="38">
                  <c:v>222.33333333333334</c:v>
                </c:pt>
                <c:pt idx="39">
                  <c:v>222.33333333333334</c:v>
                </c:pt>
                <c:pt idx="40">
                  <c:v>222.33333333333334</c:v>
                </c:pt>
                <c:pt idx="41">
                  <c:v>222.33333333333334</c:v>
                </c:pt>
                <c:pt idx="42">
                  <c:v>222.33333333333334</c:v>
                </c:pt>
                <c:pt idx="43">
                  <c:v>222.33333333333334</c:v>
                </c:pt>
                <c:pt idx="44">
                  <c:v>222.33333333333334</c:v>
                </c:pt>
                <c:pt idx="45">
                  <c:v>222.33333333333334</c:v>
                </c:pt>
                <c:pt idx="46">
                  <c:v>222.33333333333334</c:v>
                </c:pt>
                <c:pt idx="47">
                  <c:v>222.33333333333334</c:v>
                </c:pt>
                <c:pt idx="48">
                  <c:v>218.16666666666666</c:v>
                </c:pt>
                <c:pt idx="49">
                  <c:v>218.16666666666666</c:v>
                </c:pt>
                <c:pt idx="50">
                  <c:v>218.16666666666666</c:v>
                </c:pt>
                <c:pt idx="51">
                  <c:v>218.16666666666666</c:v>
                </c:pt>
                <c:pt idx="52">
                  <c:v>218.16666666666666</c:v>
                </c:pt>
                <c:pt idx="53">
                  <c:v>218.16666666666666</c:v>
                </c:pt>
                <c:pt idx="54">
                  <c:v>218.16666666666666</c:v>
                </c:pt>
                <c:pt idx="55">
                  <c:v>218.16666666666666</c:v>
                </c:pt>
                <c:pt idx="56">
                  <c:v>218.16666666666666</c:v>
                </c:pt>
                <c:pt idx="57">
                  <c:v>218.16666666666666</c:v>
                </c:pt>
                <c:pt idx="58">
                  <c:v>218.16666666666666</c:v>
                </c:pt>
                <c:pt idx="59">
                  <c:v>218.16666666666666</c:v>
                </c:pt>
                <c:pt idx="60">
                  <c:v>257.08333333333331</c:v>
                </c:pt>
                <c:pt idx="61">
                  <c:v>257.08333333333331</c:v>
                </c:pt>
                <c:pt idx="62">
                  <c:v>257.08333333333331</c:v>
                </c:pt>
                <c:pt idx="63">
                  <c:v>257.08333333333331</c:v>
                </c:pt>
                <c:pt idx="64">
                  <c:v>257.08333333333331</c:v>
                </c:pt>
                <c:pt idx="65">
                  <c:v>257.08333333333331</c:v>
                </c:pt>
                <c:pt idx="66">
                  <c:v>257.08333333333331</c:v>
                </c:pt>
                <c:pt idx="67">
                  <c:v>257.08333333333331</c:v>
                </c:pt>
                <c:pt idx="68">
                  <c:v>257.08333333333331</c:v>
                </c:pt>
                <c:pt idx="69">
                  <c:v>257.08333333333331</c:v>
                </c:pt>
                <c:pt idx="70">
                  <c:v>257.08333333333331</c:v>
                </c:pt>
                <c:pt idx="71">
                  <c:v>257.08333333333331</c:v>
                </c:pt>
                <c:pt idx="72">
                  <c:v>221.83333333333334</c:v>
                </c:pt>
                <c:pt idx="73">
                  <c:v>221.83333333333334</c:v>
                </c:pt>
                <c:pt idx="74">
                  <c:v>221.83333333333334</c:v>
                </c:pt>
                <c:pt idx="75">
                  <c:v>221.83333333333334</c:v>
                </c:pt>
                <c:pt idx="76">
                  <c:v>221.83333333333334</c:v>
                </c:pt>
                <c:pt idx="77">
                  <c:v>221.83333333333334</c:v>
                </c:pt>
                <c:pt idx="78">
                  <c:v>221.83333333333334</c:v>
                </c:pt>
                <c:pt idx="79">
                  <c:v>221.83333333333334</c:v>
                </c:pt>
                <c:pt idx="80">
                  <c:v>221.83333333333334</c:v>
                </c:pt>
                <c:pt idx="81">
                  <c:v>221.83333333333334</c:v>
                </c:pt>
                <c:pt idx="82">
                  <c:v>221.83333333333334</c:v>
                </c:pt>
                <c:pt idx="83">
                  <c:v>221.83333333333334</c:v>
                </c:pt>
                <c:pt idx="84">
                  <c:v>335</c:v>
                </c:pt>
                <c:pt idx="85">
                  <c:v>335</c:v>
                </c:pt>
                <c:pt idx="86">
                  <c:v>335</c:v>
                </c:pt>
                <c:pt idx="87">
                  <c:v>335</c:v>
                </c:pt>
                <c:pt idx="88">
                  <c:v>335</c:v>
                </c:pt>
                <c:pt idx="89">
                  <c:v>335</c:v>
                </c:pt>
                <c:pt idx="90">
                  <c:v>335</c:v>
                </c:pt>
                <c:pt idx="91">
                  <c:v>335</c:v>
                </c:pt>
                <c:pt idx="92">
                  <c:v>335</c:v>
                </c:pt>
                <c:pt idx="93">
                  <c:v>335</c:v>
                </c:pt>
                <c:pt idx="94">
                  <c:v>335</c:v>
                </c:pt>
                <c:pt idx="95">
                  <c:v>335</c:v>
                </c:pt>
                <c:pt idx="96">
                  <c:v>224.75</c:v>
                </c:pt>
                <c:pt idx="97">
                  <c:v>224.75</c:v>
                </c:pt>
                <c:pt idx="98">
                  <c:v>224.75</c:v>
                </c:pt>
                <c:pt idx="99">
                  <c:v>224.75</c:v>
                </c:pt>
                <c:pt idx="100">
                  <c:v>224.75</c:v>
                </c:pt>
                <c:pt idx="101">
                  <c:v>224.75</c:v>
                </c:pt>
                <c:pt idx="102">
                  <c:v>224.75</c:v>
                </c:pt>
                <c:pt idx="103">
                  <c:v>224.75</c:v>
                </c:pt>
                <c:pt idx="104">
                  <c:v>224.75</c:v>
                </c:pt>
                <c:pt idx="105">
                  <c:v>224.75</c:v>
                </c:pt>
                <c:pt idx="106">
                  <c:v>224.75</c:v>
                </c:pt>
                <c:pt idx="107">
                  <c:v>224.75</c:v>
                </c:pt>
                <c:pt idx="108">
                  <c:v>295.41666666666669</c:v>
                </c:pt>
                <c:pt idx="109">
                  <c:v>295.41666666666669</c:v>
                </c:pt>
                <c:pt idx="110">
                  <c:v>295.41666666666669</c:v>
                </c:pt>
                <c:pt idx="111">
                  <c:v>295.41666666666669</c:v>
                </c:pt>
                <c:pt idx="112">
                  <c:v>295.41666666666669</c:v>
                </c:pt>
                <c:pt idx="113">
                  <c:v>295.41666666666669</c:v>
                </c:pt>
                <c:pt idx="114">
                  <c:v>295.41666666666669</c:v>
                </c:pt>
                <c:pt idx="115">
                  <c:v>295.41666666666669</c:v>
                </c:pt>
                <c:pt idx="116">
                  <c:v>295.41666666666669</c:v>
                </c:pt>
                <c:pt idx="117">
                  <c:v>295.41666666666669</c:v>
                </c:pt>
                <c:pt idx="118">
                  <c:v>295.41666666666669</c:v>
                </c:pt>
                <c:pt idx="119">
                  <c:v>295.41666666666669</c:v>
                </c:pt>
                <c:pt idx="120">
                  <c:v>262.5</c:v>
                </c:pt>
                <c:pt idx="121">
                  <c:v>262.5</c:v>
                </c:pt>
                <c:pt idx="122">
                  <c:v>262.5</c:v>
                </c:pt>
                <c:pt idx="123">
                  <c:v>262.5</c:v>
                </c:pt>
                <c:pt idx="124">
                  <c:v>262.5</c:v>
                </c:pt>
                <c:pt idx="125">
                  <c:v>262.5</c:v>
                </c:pt>
                <c:pt idx="126">
                  <c:v>262.5</c:v>
                </c:pt>
                <c:pt idx="127">
                  <c:v>262.5</c:v>
                </c:pt>
                <c:pt idx="128">
                  <c:v>262.5</c:v>
                </c:pt>
                <c:pt idx="129">
                  <c:v>262.5</c:v>
                </c:pt>
                <c:pt idx="130">
                  <c:v>262.5</c:v>
                </c:pt>
                <c:pt idx="131">
                  <c:v>262.5</c:v>
                </c:pt>
              </c:numCache>
            </c:numRef>
          </c:val>
          <c:smooth val="0"/>
        </c:ser>
        <c:dLbls>
          <c:showLegendKey val="0"/>
          <c:showVal val="0"/>
          <c:showCatName val="0"/>
          <c:showSerName val="0"/>
          <c:showPercent val="0"/>
          <c:showBubbleSize val="0"/>
        </c:dLbls>
        <c:marker val="1"/>
        <c:smooth val="0"/>
        <c:axId val="172635136"/>
        <c:axId val="172328640"/>
      </c:lineChart>
      <c:catAx>
        <c:axId val="172635136"/>
        <c:scaling>
          <c:orientation val="minMax"/>
        </c:scaling>
        <c:delete val="0"/>
        <c:axPos val="b"/>
        <c:numFmt formatCode="General" sourceLinked="1"/>
        <c:majorTickMark val="none"/>
        <c:minorTickMark val="none"/>
        <c:tickLblPos val="nextTo"/>
        <c:txPr>
          <a:bodyPr rot="-1800000"/>
          <a:lstStyle/>
          <a:p>
            <a:pPr>
              <a:defRPr/>
            </a:pPr>
            <a:endParaRPr lang="el-GR"/>
          </a:p>
        </c:txPr>
        <c:crossAx val="172328640"/>
        <c:crosses val="autoZero"/>
        <c:auto val="0"/>
        <c:lblAlgn val="ctr"/>
        <c:lblOffset val="1"/>
        <c:tickLblSkip val="1"/>
        <c:tickMarkSkip val="1"/>
        <c:noMultiLvlLbl val="0"/>
      </c:catAx>
      <c:valAx>
        <c:axId val="172328640"/>
        <c:scaling>
          <c:orientation val="minMax"/>
        </c:scaling>
        <c:delete val="0"/>
        <c:axPos val="l"/>
        <c:majorGridlines/>
        <c:numFmt formatCode="General" sourceLinked="1"/>
        <c:majorTickMark val="none"/>
        <c:minorTickMark val="none"/>
        <c:tickLblPos val="nextTo"/>
        <c:crossAx val="172635136"/>
        <c:crosses val="autoZero"/>
        <c:crossBetween val="between"/>
      </c:valAx>
    </c:plotArea>
    <c:legend>
      <c:legendPos val="r"/>
      <c:legendEntry>
        <c:idx val="0"/>
        <c:delete val="1"/>
      </c:legendEntry>
      <c:layout>
        <c:manualLayout>
          <c:xMode val="edge"/>
          <c:yMode val="edge"/>
          <c:x val="0.73963052695336162"/>
          <c:y val="0.18399059783307564"/>
          <c:w val="0.25800502878316683"/>
          <c:h val="9.4446179677046702E-2"/>
        </c:manualLayout>
      </c:layout>
      <c:overlay val="0"/>
    </c:legend>
    <c:plotVisOnly val="1"/>
    <c:dispBlanksAs val="zero"/>
    <c:showDLblsOverMax val="0"/>
  </c:chart>
  <c:spPr>
    <a:ln w="25400">
      <a:solidFill>
        <a:schemeClr val="accent2"/>
      </a:solid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l-GR"/>
              <a:t>Πωλήσεις</a:t>
            </a:r>
            <a:r>
              <a:rPr lang="el-GR" baseline="0"/>
              <a:t> σε σχέση με τον γενικό μέσο όρο</a:t>
            </a:r>
            <a:endParaRPr lang="el-GR"/>
          </a:p>
        </c:rich>
      </c:tx>
      <c:overlay val="0"/>
    </c:title>
    <c:autoTitleDeleted val="0"/>
    <c:plotArea>
      <c:layout/>
      <c:lineChart>
        <c:grouping val="standard"/>
        <c:varyColors val="0"/>
        <c:ser>
          <c:idx val="0"/>
          <c:order val="0"/>
          <c:marker>
            <c:symbol val="none"/>
          </c:marker>
          <c:cat>
            <c:strRef>
              <c:f>Sheet1!$A$2:$A$133</c:f>
              <c:strCache>
                <c:ptCount val="132"/>
                <c:pt idx="11">
                  <c:v>2012</c:v>
                </c:pt>
                <c:pt idx="23">
                  <c:v>2013</c:v>
                </c:pt>
                <c:pt idx="35">
                  <c:v>2014</c:v>
                </c:pt>
                <c:pt idx="47">
                  <c:v>2015</c:v>
                </c:pt>
                <c:pt idx="59">
                  <c:v>2016</c:v>
                </c:pt>
                <c:pt idx="71">
                  <c:v>2017</c:v>
                </c:pt>
                <c:pt idx="83">
                  <c:v>2018</c:v>
                </c:pt>
                <c:pt idx="95">
                  <c:v>2019</c:v>
                </c:pt>
                <c:pt idx="107">
                  <c:v>2020</c:v>
                </c:pt>
                <c:pt idx="119">
                  <c:v>2021</c:v>
                </c:pt>
                <c:pt idx="131">
                  <c:v>2022</c:v>
                </c:pt>
              </c:strCache>
            </c:strRef>
          </c:cat>
          <c:val>
            <c:numRef>
              <c:f>Sheet1!$C$2:$C$133</c:f>
              <c:numCache>
                <c:formatCode>General</c:formatCode>
                <c:ptCount val="132"/>
                <c:pt idx="0">
                  <c:v>233</c:v>
                </c:pt>
                <c:pt idx="1">
                  <c:v>106</c:v>
                </c:pt>
                <c:pt idx="2">
                  <c:v>177</c:v>
                </c:pt>
                <c:pt idx="3">
                  <c:v>175</c:v>
                </c:pt>
                <c:pt idx="4">
                  <c:v>178</c:v>
                </c:pt>
                <c:pt idx="5">
                  <c:v>170</c:v>
                </c:pt>
                <c:pt idx="6">
                  <c:v>199</c:v>
                </c:pt>
                <c:pt idx="7">
                  <c:v>117</c:v>
                </c:pt>
                <c:pt idx="8">
                  <c:v>122</c:v>
                </c:pt>
                <c:pt idx="9">
                  <c:v>136</c:v>
                </c:pt>
                <c:pt idx="10">
                  <c:v>130</c:v>
                </c:pt>
                <c:pt idx="11">
                  <c:v>68</c:v>
                </c:pt>
                <c:pt idx="12">
                  <c:v>179</c:v>
                </c:pt>
                <c:pt idx="13">
                  <c:v>104</c:v>
                </c:pt>
                <c:pt idx="14">
                  <c:v>133</c:v>
                </c:pt>
                <c:pt idx="15">
                  <c:v>163</c:v>
                </c:pt>
                <c:pt idx="16">
                  <c:v>175</c:v>
                </c:pt>
                <c:pt idx="17">
                  <c:v>163</c:v>
                </c:pt>
                <c:pt idx="18">
                  <c:v>156</c:v>
                </c:pt>
                <c:pt idx="19">
                  <c:v>123</c:v>
                </c:pt>
                <c:pt idx="20">
                  <c:v>145</c:v>
                </c:pt>
                <c:pt idx="21">
                  <c:v>197</c:v>
                </c:pt>
                <c:pt idx="22">
                  <c:v>187</c:v>
                </c:pt>
                <c:pt idx="23">
                  <c:v>139</c:v>
                </c:pt>
                <c:pt idx="24">
                  <c:v>293</c:v>
                </c:pt>
                <c:pt idx="25">
                  <c:v>157</c:v>
                </c:pt>
                <c:pt idx="26">
                  <c:v>168</c:v>
                </c:pt>
                <c:pt idx="27">
                  <c:v>174</c:v>
                </c:pt>
                <c:pt idx="28">
                  <c:v>342</c:v>
                </c:pt>
                <c:pt idx="29">
                  <c:v>227</c:v>
                </c:pt>
                <c:pt idx="30">
                  <c:v>207</c:v>
                </c:pt>
                <c:pt idx="31">
                  <c:v>150</c:v>
                </c:pt>
                <c:pt idx="32">
                  <c:v>171</c:v>
                </c:pt>
                <c:pt idx="33">
                  <c:v>217</c:v>
                </c:pt>
                <c:pt idx="34">
                  <c:v>149</c:v>
                </c:pt>
                <c:pt idx="35">
                  <c:v>178</c:v>
                </c:pt>
                <c:pt idx="36">
                  <c:v>223</c:v>
                </c:pt>
                <c:pt idx="37">
                  <c:v>159</c:v>
                </c:pt>
                <c:pt idx="38">
                  <c:v>310</c:v>
                </c:pt>
                <c:pt idx="39">
                  <c:v>370</c:v>
                </c:pt>
                <c:pt idx="40">
                  <c:v>282</c:v>
                </c:pt>
                <c:pt idx="41">
                  <c:v>225</c:v>
                </c:pt>
                <c:pt idx="42">
                  <c:v>216</c:v>
                </c:pt>
                <c:pt idx="43">
                  <c:v>130</c:v>
                </c:pt>
                <c:pt idx="44">
                  <c:v>206</c:v>
                </c:pt>
                <c:pt idx="45">
                  <c:v>147</c:v>
                </c:pt>
                <c:pt idx="46">
                  <c:v>197</c:v>
                </c:pt>
                <c:pt idx="47">
                  <c:v>203</c:v>
                </c:pt>
                <c:pt idx="48">
                  <c:v>160</c:v>
                </c:pt>
                <c:pt idx="49">
                  <c:v>181</c:v>
                </c:pt>
                <c:pt idx="50">
                  <c:v>225</c:v>
                </c:pt>
                <c:pt idx="51">
                  <c:v>417</c:v>
                </c:pt>
                <c:pt idx="52">
                  <c:v>442</c:v>
                </c:pt>
                <c:pt idx="53">
                  <c:v>245</c:v>
                </c:pt>
                <c:pt idx="54">
                  <c:v>263</c:v>
                </c:pt>
                <c:pt idx="55">
                  <c:v>118</c:v>
                </c:pt>
                <c:pt idx="56">
                  <c:v>144</c:v>
                </c:pt>
                <c:pt idx="57">
                  <c:v>144</c:v>
                </c:pt>
                <c:pt idx="58">
                  <c:v>188</c:v>
                </c:pt>
                <c:pt idx="59">
                  <c:v>91</c:v>
                </c:pt>
                <c:pt idx="60">
                  <c:v>310</c:v>
                </c:pt>
                <c:pt idx="61">
                  <c:v>226</c:v>
                </c:pt>
                <c:pt idx="62">
                  <c:v>254</c:v>
                </c:pt>
                <c:pt idx="63">
                  <c:v>385</c:v>
                </c:pt>
                <c:pt idx="64">
                  <c:v>318</c:v>
                </c:pt>
                <c:pt idx="65">
                  <c:v>318</c:v>
                </c:pt>
                <c:pt idx="66">
                  <c:v>181</c:v>
                </c:pt>
                <c:pt idx="67">
                  <c:v>173</c:v>
                </c:pt>
                <c:pt idx="68">
                  <c:v>248</c:v>
                </c:pt>
                <c:pt idx="69">
                  <c:v>262</c:v>
                </c:pt>
                <c:pt idx="70">
                  <c:v>209</c:v>
                </c:pt>
                <c:pt idx="71">
                  <c:v>201</c:v>
                </c:pt>
                <c:pt idx="72">
                  <c:v>313</c:v>
                </c:pt>
                <c:pt idx="73">
                  <c:v>144</c:v>
                </c:pt>
                <c:pt idx="74">
                  <c:v>206</c:v>
                </c:pt>
                <c:pt idx="75">
                  <c:v>300</c:v>
                </c:pt>
                <c:pt idx="76">
                  <c:v>276</c:v>
                </c:pt>
                <c:pt idx="77">
                  <c:v>296</c:v>
                </c:pt>
                <c:pt idx="78">
                  <c:v>281</c:v>
                </c:pt>
                <c:pt idx="79">
                  <c:v>335</c:v>
                </c:pt>
                <c:pt idx="80">
                  <c:v>44</c:v>
                </c:pt>
                <c:pt idx="81">
                  <c:v>195</c:v>
                </c:pt>
                <c:pt idx="82">
                  <c:v>141</c:v>
                </c:pt>
                <c:pt idx="83">
                  <c:v>131</c:v>
                </c:pt>
                <c:pt idx="84">
                  <c:v>370</c:v>
                </c:pt>
                <c:pt idx="85">
                  <c:v>240</c:v>
                </c:pt>
                <c:pt idx="86">
                  <c:v>219</c:v>
                </c:pt>
                <c:pt idx="87">
                  <c:v>425</c:v>
                </c:pt>
                <c:pt idx="88">
                  <c:v>451</c:v>
                </c:pt>
                <c:pt idx="89">
                  <c:v>386</c:v>
                </c:pt>
                <c:pt idx="90">
                  <c:v>545</c:v>
                </c:pt>
                <c:pt idx="91">
                  <c:v>828</c:v>
                </c:pt>
                <c:pt idx="92">
                  <c:v>65</c:v>
                </c:pt>
                <c:pt idx="93">
                  <c:v>121</c:v>
                </c:pt>
                <c:pt idx="94">
                  <c:v>254</c:v>
                </c:pt>
                <c:pt idx="95">
                  <c:v>116</c:v>
                </c:pt>
                <c:pt idx="96">
                  <c:v>358</c:v>
                </c:pt>
                <c:pt idx="97">
                  <c:v>190</c:v>
                </c:pt>
                <c:pt idx="98">
                  <c:v>108</c:v>
                </c:pt>
                <c:pt idx="99">
                  <c:v>175</c:v>
                </c:pt>
                <c:pt idx="100">
                  <c:v>214</c:v>
                </c:pt>
                <c:pt idx="101">
                  <c:v>298</c:v>
                </c:pt>
                <c:pt idx="102">
                  <c:v>326</c:v>
                </c:pt>
                <c:pt idx="103">
                  <c:v>216</c:v>
                </c:pt>
                <c:pt idx="104">
                  <c:v>165</c:v>
                </c:pt>
                <c:pt idx="105">
                  <c:v>229</c:v>
                </c:pt>
                <c:pt idx="106">
                  <c:v>263</c:v>
                </c:pt>
                <c:pt idx="107">
                  <c:v>155</c:v>
                </c:pt>
                <c:pt idx="108">
                  <c:v>235</c:v>
                </c:pt>
                <c:pt idx="109">
                  <c:v>242</c:v>
                </c:pt>
                <c:pt idx="110">
                  <c:v>302</c:v>
                </c:pt>
                <c:pt idx="111">
                  <c:v>369</c:v>
                </c:pt>
                <c:pt idx="112">
                  <c:v>326</c:v>
                </c:pt>
                <c:pt idx="113">
                  <c:v>490</c:v>
                </c:pt>
                <c:pt idx="114">
                  <c:v>228</c:v>
                </c:pt>
                <c:pt idx="115">
                  <c:v>257</c:v>
                </c:pt>
                <c:pt idx="116">
                  <c:v>249</c:v>
                </c:pt>
                <c:pt idx="117">
                  <c:v>302</c:v>
                </c:pt>
                <c:pt idx="118">
                  <c:v>302</c:v>
                </c:pt>
                <c:pt idx="119">
                  <c:v>243</c:v>
                </c:pt>
                <c:pt idx="120">
                  <c:v>233</c:v>
                </c:pt>
                <c:pt idx="121">
                  <c:v>230</c:v>
                </c:pt>
                <c:pt idx="122">
                  <c:v>284</c:v>
                </c:pt>
                <c:pt idx="123">
                  <c:v>343</c:v>
                </c:pt>
                <c:pt idx="124">
                  <c:v>359</c:v>
                </c:pt>
                <c:pt idx="125">
                  <c:v>362</c:v>
                </c:pt>
                <c:pt idx="126">
                  <c:v>271</c:v>
                </c:pt>
                <c:pt idx="127">
                  <c:v>153</c:v>
                </c:pt>
                <c:pt idx="128">
                  <c:v>231</c:v>
                </c:pt>
                <c:pt idx="129">
                  <c:v>163</c:v>
                </c:pt>
                <c:pt idx="130">
                  <c:v>272</c:v>
                </c:pt>
                <c:pt idx="131">
                  <c:v>249</c:v>
                </c:pt>
              </c:numCache>
            </c:numRef>
          </c:val>
          <c:smooth val="0"/>
        </c:ser>
        <c:ser>
          <c:idx val="1"/>
          <c:order val="1"/>
          <c:tx>
            <c:v>Γενικός μέσος όρος</c:v>
          </c:tx>
          <c:marker>
            <c:symbol val="none"/>
          </c:marker>
          <c:cat>
            <c:strRef>
              <c:f>Sheet1!$A$2:$A$133</c:f>
              <c:strCache>
                <c:ptCount val="132"/>
                <c:pt idx="11">
                  <c:v>2012</c:v>
                </c:pt>
                <c:pt idx="23">
                  <c:v>2013</c:v>
                </c:pt>
                <c:pt idx="35">
                  <c:v>2014</c:v>
                </c:pt>
                <c:pt idx="47">
                  <c:v>2015</c:v>
                </c:pt>
                <c:pt idx="59">
                  <c:v>2016</c:v>
                </c:pt>
                <c:pt idx="71">
                  <c:v>2017</c:v>
                </c:pt>
                <c:pt idx="83">
                  <c:v>2018</c:v>
                </c:pt>
                <c:pt idx="95">
                  <c:v>2019</c:v>
                </c:pt>
                <c:pt idx="107">
                  <c:v>2020</c:v>
                </c:pt>
                <c:pt idx="119">
                  <c:v>2021</c:v>
                </c:pt>
                <c:pt idx="131">
                  <c:v>2022</c:v>
                </c:pt>
              </c:strCache>
            </c:strRef>
          </c:cat>
          <c:val>
            <c:numRef>
              <c:f>Sheet1!$D$2:$D$133</c:f>
              <c:numCache>
                <c:formatCode>General</c:formatCode>
                <c:ptCount val="132"/>
                <c:pt idx="0">
                  <c:v>231.46212121212122</c:v>
                </c:pt>
                <c:pt idx="1">
                  <c:v>231.46212121212122</c:v>
                </c:pt>
                <c:pt idx="2">
                  <c:v>231.46212121212122</c:v>
                </c:pt>
                <c:pt idx="3">
                  <c:v>231.46212121212122</c:v>
                </c:pt>
                <c:pt idx="4">
                  <c:v>231.46212121212122</c:v>
                </c:pt>
                <c:pt idx="5">
                  <c:v>231.46212121212122</c:v>
                </c:pt>
                <c:pt idx="6">
                  <c:v>231.46212121212122</c:v>
                </c:pt>
                <c:pt idx="7">
                  <c:v>231.46212121212122</c:v>
                </c:pt>
                <c:pt idx="8">
                  <c:v>231.46212121212122</c:v>
                </c:pt>
                <c:pt idx="9">
                  <c:v>231.46212121212122</c:v>
                </c:pt>
                <c:pt idx="10">
                  <c:v>231.46212121212122</c:v>
                </c:pt>
                <c:pt idx="11">
                  <c:v>231.46212121212122</c:v>
                </c:pt>
                <c:pt idx="12">
                  <c:v>231.46212121212122</c:v>
                </c:pt>
                <c:pt idx="13">
                  <c:v>231.46212121212122</c:v>
                </c:pt>
                <c:pt idx="14">
                  <c:v>231.46212121212122</c:v>
                </c:pt>
                <c:pt idx="15">
                  <c:v>231.46212121212122</c:v>
                </c:pt>
                <c:pt idx="16">
                  <c:v>231.46212121212122</c:v>
                </c:pt>
                <c:pt idx="17">
                  <c:v>231.46212121212122</c:v>
                </c:pt>
                <c:pt idx="18">
                  <c:v>231.46212121212122</c:v>
                </c:pt>
                <c:pt idx="19">
                  <c:v>231.46212121212122</c:v>
                </c:pt>
                <c:pt idx="20">
                  <c:v>231.46212121212122</c:v>
                </c:pt>
                <c:pt idx="21">
                  <c:v>231.46212121212122</c:v>
                </c:pt>
                <c:pt idx="22">
                  <c:v>231.46212121212122</c:v>
                </c:pt>
                <c:pt idx="23">
                  <c:v>231.46212121212122</c:v>
                </c:pt>
                <c:pt idx="24">
                  <c:v>231.46212121212122</c:v>
                </c:pt>
                <c:pt idx="25">
                  <c:v>231.46212121212122</c:v>
                </c:pt>
                <c:pt idx="26">
                  <c:v>231.46212121212122</c:v>
                </c:pt>
                <c:pt idx="27">
                  <c:v>231.46212121212122</c:v>
                </c:pt>
                <c:pt idx="28">
                  <c:v>231.46212121212122</c:v>
                </c:pt>
                <c:pt idx="29">
                  <c:v>231.46212121212122</c:v>
                </c:pt>
                <c:pt idx="30">
                  <c:v>231.46212121212122</c:v>
                </c:pt>
                <c:pt idx="31">
                  <c:v>231.46212121212122</c:v>
                </c:pt>
                <c:pt idx="32">
                  <c:v>231.46212121212122</c:v>
                </c:pt>
                <c:pt idx="33">
                  <c:v>231.46212121212122</c:v>
                </c:pt>
                <c:pt idx="34">
                  <c:v>231.46212121212122</c:v>
                </c:pt>
                <c:pt idx="35">
                  <c:v>231.46212121212122</c:v>
                </c:pt>
                <c:pt idx="36">
                  <c:v>231.46212121212122</c:v>
                </c:pt>
                <c:pt idx="37">
                  <c:v>231.46212121212122</c:v>
                </c:pt>
                <c:pt idx="38">
                  <c:v>231.46212121212122</c:v>
                </c:pt>
                <c:pt idx="39">
                  <c:v>231.46212121212122</c:v>
                </c:pt>
                <c:pt idx="40">
                  <c:v>231.46212121212122</c:v>
                </c:pt>
                <c:pt idx="41">
                  <c:v>231.46212121212122</c:v>
                </c:pt>
                <c:pt idx="42">
                  <c:v>231.46212121212122</c:v>
                </c:pt>
                <c:pt idx="43">
                  <c:v>231.46212121212122</c:v>
                </c:pt>
                <c:pt idx="44">
                  <c:v>231.46212121212122</c:v>
                </c:pt>
                <c:pt idx="45">
                  <c:v>231.46212121212122</c:v>
                </c:pt>
                <c:pt idx="46">
                  <c:v>231.46212121212122</c:v>
                </c:pt>
                <c:pt idx="47">
                  <c:v>231.46212121212122</c:v>
                </c:pt>
                <c:pt idx="48">
                  <c:v>231.46212121212122</c:v>
                </c:pt>
                <c:pt idx="49">
                  <c:v>231.46212121212122</c:v>
                </c:pt>
                <c:pt idx="50">
                  <c:v>231.46212121212122</c:v>
                </c:pt>
                <c:pt idx="51">
                  <c:v>231.46212121212122</c:v>
                </c:pt>
                <c:pt idx="52">
                  <c:v>231.46212121212122</c:v>
                </c:pt>
                <c:pt idx="53">
                  <c:v>231.46212121212122</c:v>
                </c:pt>
                <c:pt idx="54">
                  <c:v>231.46212121212122</c:v>
                </c:pt>
                <c:pt idx="55">
                  <c:v>231.46212121212122</c:v>
                </c:pt>
                <c:pt idx="56">
                  <c:v>231.46212121212122</c:v>
                </c:pt>
                <c:pt idx="57">
                  <c:v>231.46212121212122</c:v>
                </c:pt>
                <c:pt idx="58">
                  <c:v>231.46212121212122</c:v>
                </c:pt>
                <c:pt idx="59">
                  <c:v>231.46212121212122</c:v>
                </c:pt>
                <c:pt idx="60">
                  <c:v>231.46212121212122</c:v>
                </c:pt>
                <c:pt idx="61">
                  <c:v>231.46212121212122</c:v>
                </c:pt>
                <c:pt idx="62">
                  <c:v>231.46212121212122</c:v>
                </c:pt>
                <c:pt idx="63">
                  <c:v>231.46212121212122</c:v>
                </c:pt>
                <c:pt idx="64">
                  <c:v>231.46212121212122</c:v>
                </c:pt>
                <c:pt idx="65">
                  <c:v>231.46212121212122</c:v>
                </c:pt>
                <c:pt idx="66">
                  <c:v>231.46212121212122</c:v>
                </c:pt>
                <c:pt idx="67">
                  <c:v>231.46212121212122</c:v>
                </c:pt>
                <c:pt idx="68">
                  <c:v>231.46212121212122</c:v>
                </c:pt>
                <c:pt idx="69">
                  <c:v>231.46212121212122</c:v>
                </c:pt>
                <c:pt idx="70">
                  <c:v>231.46212121212122</c:v>
                </c:pt>
                <c:pt idx="71">
                  <c:v>231.46212121212122</c:v>
                </c:pt>
                <c:pt idx="72">
                  <c:v>231.46212121212122</c:v>
                </c:pt>
                <c:pt idx="73">
                  <c:v>231.46212121212122</c:v>
                </c:pt>
                <c:pt idx="74">
                  <c:v>231.46212121212122</c:v>
                </c:pt>
                <c:pt idx="75">
                  <c:v>231.46212121212122</c:v>
                </c:pt>
                <c:pt idx="76">
                  <c:v>231.46212121212122</c:v>
                </c:pt>
                <c:pt idx="77">
                  <c:v>231.46212121212122</c:v>
                </c:pt>
                <c:pt idx="78">
                  <c:v>231.46212121212122</c:v>
                </c:pt>
                <c:pt idx="79">
                  <c:v>231.46212121212122</c:v>
                </c:pt>
                <c:pt idx="80">
                  <c:v>231.46212121212122</c:v>
                </c:pt>
                <c:pt idx="81">
                  <c:v>231.46212121212122</c:v>
                </c:pt>
                <c:pt idx="82">
                  <c:v>231.46212121212122</c:v>
                </c:pt>
                <c:pt idx="83">
                  <c:v>231.46212121212122</c:v>
                </c:pt>
                <c:pt idx="84">
                  <c:v>231.46212121212122</c:v>
                </c:pt>
                <c:pt idx="85">
                  <c:v>231.46212121212122</c:v>
                </c:pt>
                <c:pt idx="86">
                  <c:v>231.46212121212122</c:v>
                </c:pt>
                <c:pt idx="87">
                  <c:v>231.46212121212122</c:v>
                </c:pt>
                <c:pt idx="88">
                  <c:v>231.46212121212122</c:v>
                </c:pt>
                <c:pt idx="89">
                  <c:v>231.46212121212122</c:v>
                </c:pt>
                <c:pt idx="90">
                  <c:v>231.46212121212122</c:v>
                </c:pt>
                <c:pt idx="91">
                  <c:v>231.46212121212122</c:v>
                </c:pt>
                <c:pt idx="92">
                  <c:v>231.46212121212122</c:v>
                </c:pt>
                <c:pt idx="93">
                  <c:v>231.46212121212122</c:v>
                </c:pt>
                <c:pt idx="94">
                  <c:v>231.46212121212122</c:v>
                </c:pt>
                <c:pt idx="95">
                  <c:v>231.46212121212122</c:v>
                </c:pt>
                <c:pt idx="96">
                  <c:v>231.46212121212122</c:v>
                </c:pt>
                <c:pt idx="97">
                  <c:v>231.46212121212122</c:v>
                </c:pt>
                <c:pt idx="98">
                  <c:v>231.46212121212122</c:v>
                </c:pt>
                <c:pt idx="99">
                  <c:v>231.46212121212122</c:v>
                </c:pt>
                <c:pt idx="100">
                  <c:v>231.46212121212122</c:v>
                </c:pt>
                <c:pt idx="101">
                  <c:v>231.46212121212122</c:v>
                </c:pt>
                <c:pt idx="102">
                  <c:v>231.46212121212122</c:v>
                </c:pt>
                <c:pt idx="103">
                  <c:v>231.46212121212122</c:v>
                </c:pt>
                <c:pt idx="104">
                  <c:v>231.46212121212122</c:v>
                </c:pt>
                <c:pt idx="105">
                  <c:v>231.46212121212122</c:v>
                </c:pt>
                <c:pt idx="106">
                  <c:v>231.46212121212122</c:v>
                </c:pt>
                <c:pt idx="107">
                  <c:v>231.46212121212122</c:v>
                </c:pt>
                <c:pt idx="108">
                  <c:v>231.46212121212122</c:v>
                </c:pt>
                <c:pt idx="109">
                  <c:v>231.46212121212122</c:v>
                </c:pt>
                <c:pt idx="110">
                  <c:v>231.46212121212122</c:v>
                </c:pt>
                <c:pt idx="111">
                  <c:v>231.46212121212122</c:v>
                </c:pt>
                <c:pt idx="112">
                  <c:v>231.46212121212122</c:v>
                </c:pt>
                <c:pt idx="113">
                  <c:v>231.46212121212122</c:v>
                </c:pt>
                <c:pt idx="114">
                  <c:v>231.46212121212122</c:v>
                </c:pt>
                <c:pt idx="115">
                  <c:v>231.46212121212122</c:v>
                </c:pt>
                <c:pt idx="116">
                  <c:v>231.46212121212122</c:v>
                </c:pt>
                <c:pt idx="117">
                  <c:v>231.46212121212122</c:v>
                </c:pt>
                <c:pt idx="118">
                  <c:v>231.46212121212122</c:v>
                </c:pt>
                <c:pt idx="119">
                  <c:v>231.46212121212122</c:v>
                </c:pt>
                <c:pt idx="120">
                  <c:v>231.46212121212122</c:v>
                </c:pt>
                <c:pt idx="121">
                  <c:v>231.46212121212122</c:v>
                </c:pt>
                <c:pt idx="122">
                  <c:v>231.46212121212122</c:v>
                </c:pt>
                <c:pt idx="123">
                  <c:v>231.46212121212122</c:v>
                </c:pt>
                <c:pt idx="124">
                  <c:v>231.46212121212122</c:v>
                </c:pt>
                <c:pt idx="125">
                  <c:v>231.46212121212122</c:v>
                </c:pt>
                <c:pt idx="126">
                  <c:v>231.46212121212122</c:v>
                </c:pt>
                <c:pt idx="127">
                  <c:v>231.46212121212122</c:v>
                </c:pt>
                <c:pt idx="128">
                  <c:v>231.46212121212122</c:v>
                </c:pt>
                <c:pt idx="129">
                  <c:v>231.46212121212122</c:v>
                </c:pt>
                <c:pt idx="130">
                  <c:v>231.46212121212122</c:v>
                </c:pt>
                <c:pt idx="131">
                  <c:v>231.46212121212122</c:v>
                </c:pt>
              </c:numCache>
            </c:numRef>
          </c:val>
          <c:smooth val="0"/>
        </c:ser>
        <c:dLbls>
          <c:showLegendKey val="0"/>
          <c:showVal val="0"/>
          <c:showCatName val="0"/>
          <c:showSerName val="0"/>
          <c:showPercent val="0"/>
          <c:showBubbleSize val="0"/>
        </c:dLbls>
        <c:marker val="1"/>
        <c:smooth val="0"/>
        <c:axId val="171116544"/>
        <c:axId val="172331520"/>
      </c:lineChart>
      <c:catAx>
        <c:axId val="171116544"/>
        <c:scaling>
          <c:orientation val="minMax"/>
        </c:scaling>
        <c:delete val="0"/>
        <c:axPos val="b"/>
        <c:numFmt formatCode="General" sourceLinked="1"/>
        <c:majorTickMark val="none"/>
        <c:minorTickMark val="none"/>
        <c:tickLblPos val="nextTo"/>
        <c:txPr>
          <a:bodyPr rot="-1800000"/>
          <a:lstStyle/>
          <a:p>
            <a:pPr>
              <a:defRPr/>
            </a:pPr>
            <a:endParaRPr lang="el-GR"/>
          </a:p>
        </c:txPr>
        <c:crossAx val="172331520"/>
        <c:crosses val="autoZero"/>
        <c:auto val="1"/>
        <c:lblAlgn val="ctr"/>
        <c:lblOffset val="100"/>
        <c:noMultiLvlLbl val="0"/>
      </c:catAx>
      <c:valAx>
        <c:axId val="172331520"/>
        <c:scaling>
          <c:orientation val="minMax"/>
        </c:scaling>
        <c:delete val="0"/>
        <c:axPos val="l"/>
        <c:majorGridlines/>
        <c:numFmt formatCode="General" sourceLinked="1"/>
        <c:majorTickMark val="none"/>
        <c:minorTickMark val="none"/>
        <c:tickLblPos val="nextTo"/>
        <c:spPr>
          <a:ln w="9525">
            <a:noFill/>
          </a:ln>
        </c:spPr>
        <c:crossAx val="171116544"/>
        <c:crosses val="autoZero"/>
        <c:crossBetween val="between"/>
      </c:valAx>
    </c:plotArea>
    <c:legend>
      <c:legendPos val="b"/>
      <c:legendEntry>
        <c:idx val="0"/>
        <c:delete val="1"/>
      </c:legendEntry>
      <c:overlay val="0"/>
    </c:legend>
    <c:plotVisOnly val="1"/>
    <c:dispBlanksAs val="gap"/>
    <c:showDLblsOverMax val="0"/>
  </c:chart>
  <c:spPr>
    <a:ln w="25400">
      <a:solidFill>
        <a:schemeClr val="accent2"/>
      </a:solidFill>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l-GR"/>
              <a:t>Ετήσιες πωλήσεις</a:t>
            </a:r>
            <a:endParaRPr lang="en-GB"/>
          </a:p>
        </c:rich>
      </c:tx>
      <c:layout>
        <c:manualLayout>
          <c:xMode val="edge"/>
          <c:yMode val="edge"/>
          <c:x val="0.39492315927614313"/>
          <c:y val="2.3658821493467163E-2"/>
        </c:manualLayout>
      </c:layout>
      <c:overlay val="0"/>
    </c:title>
    <c:autoTitleDeleted val="0"/>
    <c:plotArea>
      <c:layout/>
      <c:lineChart>
        <c:grouping val="standard"/>
        <c:varyColors val="0"/>
        <c:ser>
          <c:idx val="0"/>
          <c:order val="0"/>
          <c:dLbls>
            <c:dLbl>
              <c:idx val="0"/>
              <c:layout>
                <c:manualLayout>
                  <c:x val="-1.5350877192982455E-2"/>
                  <c:y val="4.6874999999999931E-2"/>
                </c:manualLayout>
              </c:layout>
              <c:showLegendKey val="0"/>
              <c:showVal val="1"/>
              <c:showCatName val="0"/>
              <c:showSerName val="0"/>
              <c:showPercent val="0"/>
              <c:showBubbleSize val="0"/>
            </c:dLbl>
            <c:dLbl>
              <c:idx val="2"/>
              <c:layout>
                <c:manualLayout>
                  <c:x val="-2.6315789473684251E-2"/>
                  <c:y val="-6.25E-2"/>
                </c:manualLayout>
              </c:layout>
              <c:showLegendKey val="0"/>
              <c:showVal val="1"/>
              <c:showCatName val="0"/>
              <c:showSerName val="0"/>
              <c:showPercent val="0"/>
              <c:showBubbleSize val="0"/>
            </c:dLbl>
            <c:dLbl>
              <c:idx val="3"/>
              <c:layout>
                <c:manualLayout>
                  <c:x val="-2.1929824561403508E-2"/>
                  <c:y val="-4.6875000000000069E-2"/>
                </c:manualLayout>
              </c:layout>
              <c:showLegendKey val="0"/>
              <c:showVal val="1"/>
              <c:showCatName val="0"/>
              <c:showSerName val="0"/>
              <c:showPercent val="0"/>
              <c:showBubbleSize val="0"/>
            </c:dLbl>
            <c:dLbl>
              <c:idx val="4"/>
              <c:layout>
                <c:manualLayout>
                  <c:x val="-2.1929824561403508E-2"/>
                  <c:y val="3.515625E-2"/>
                </c:manualLayout>
              </c:layout>
              <c:showLegendKey val="0"/>
              <c:showVal val="1"/>
              <c:showCatName val="0"/>
              <c:showSerName val="0"/>
              <c:showPercent val="0"/>
              <c:showBubbleSize val="0"/>
            </c:dLbl>
            <c:dLbl>
              <c:idx val="5"/>
              <c:layout>
                <c:manualLayout>
                  <c:x val="-6.5789473684210523E-3"/>
                  <c:y val="-2.734375E-2"/>
                </c:manualLayout>
              </c:layout>
              <c:showLegendKey val="0"/>
              <c:showVal val="1"/>
              <c:showCatName val="0"/>
              <c:showSerName val="0"/>
              <c:showPercent val="0"/>
              <c:showBubbleSize val="0"/>
            </c:dLbl>
            <c:dLbl>
              <c:idx val="9"/>
              <c:layout>
                <c:manualLayout>
                  <c:x val="-1.7649417256544168E-2"/>
                  <c:y val="-3.9257677503434237E-2"/>
                </c:manualLayout>
              </c:layout>
              <c:showLegendKey val="0"/>
              <c:showVal val="1"/>
              <c:showCatName val="0"/>
              <c:showSerName val="0"/>
              <c:showPercent val="0"/>
              <c:showBubbleSize val="0"/>
            </c:dLbl>
            <c:dLbl>
              <c:idx val="10"/>
              <c:layout>
                <c:manualLayout>
                  <c:x val="-2.2061771570680011E-2"/>
                  <c:y val="3.9257677503434271E-2"/>
                </c:manualLayout>
              </c:layout>
              <c:showLegendKey val="0"/>
              <c:showVal val="1"/>
              <c:showCatName val="0"/>
              <c:showSerName val="0"/>
              <c:showPercent val="0"/>
              <c:showBubbleSize val="0"/>
            </c:dLbl>
            <c:showLegendKey val="0"/>
            <c:showVal val="1"/>
            <c:showCatName val="0"/>
            <c:showSerName val="0"/>
            <c:showPercent val="0"/>
            <c:showBubbleSize val="0"/>
            <c:showLeaderLines val="0"/>
          </c:dLbls>
          <c:trendline>
            <c:spPr>
              <a:ln w="19050">
                <a:solidFill>
                  <a:schemeClr val="accent2"/>
                </a:solidFill>
              </a:ln>
            </c:spPr>
            <c:trendlineType val="linear"/>
            <c:dispRSqr val="0"/>
            <c:dispEq val="0"/>
          </c:trendline>
          <c:cat>
            <c:numRef>
              <c:f>'Table 1'!$A$2:$A$12</c:f>
              <c:numCache>
                <c:formatCode>General</c:formatCode>
                <c:ptCount val="11"/>
                <c:pt idx="0">
                  <c:v>2012</c:v>
                </c:pt>
                <c:pt idx="1">
                  <c:v>2013</c:v>
                </c:pt>
                <c:pt idx="2">
                  <c:v>2014</c:v>
                </c:pt>
                <c:pt idx="3">
                  <c:v>2015</c:v>
                </c:pt>
                <c:pt idx="4">
                  <c:v>2016</c:v>
                </c:pt>
                <c:pt idx="5">
                  <c:v>2017</c:v>
                </c:pt>
                <c:pt idx="6">
                  <c:v>2018</c:v>
                </c:pt>
                <c:pt idx="7">
                  <c:v>2019</c:v>
                </c:pt>
                <c:pt idx="8">
                  <c:v>2020</c:v>
                </c:pt>
                <c:pt idx="9">
                  <c:v>2021</c:v>
                </c:pt>
                <c:pt idx="10">
                  <c:v>2022</c:v>
                </c:pt>
              </c:numCache>
            </c:numRef>
          </c:cat>
          <c:val>
            <c:numRef>
              <c:f>'Table 1'!$N$2:$N$12</c:f>
              <c:numCache>
                <c:formatCode>0</c:formatCode>
                <c:ptCount val="11"/>
                <c:pt idx="0">
                  <c:v>1811</c:v>
                </c:pt>
                <c:pt idx="1">
                  <c:v>1864</c:v>
                </c:pt>
                <c:pt idx="2">
                  <c:v>2433</c:v>
                </c:pt>
                <c:pt idx="3">
                  <c:v>2668</c:v>
                </c:pt>
                <c:pt idx="4">
                  <c:v>2618</c:v>
                </c:pt>
                <c:pt idx="5">
                  <c:v>3085</c:v>
                </c:pt>
                <c:pt idx="6">
                  <c:v>2662</c:v>
                </c:pt>
                <c:pt idx="7">
                  <c:v>4020</c:v>
                </c:pt>
                <c:pt idx="8">
                  <c:v>2697</c:v>
                </c:pt>
                <c:pt idx="9">
                  <c:v>3545</c:v>
                </c:pt>
                <c:pt idx="10">
                  <c:v>3150</c:v>
                </c:pt>
              </c:numCache>
            </c:numRef>
          </c:val>
          <c:smooth val="0"/>
        </c:ser>
        <c:dLbls>
          <c:showLegendKey val="0"/>
          <c:showVal val="0"/>
          <c:showCatName val="0"/>
          <c:showSerName val="0"/>
          <c:showPercent val="0"/>
          <c:showBubbleSize val="0"/>
        </c:dLbls>
        <c:marker val="1"/>
        <c:smooth val="0"/>
        <c:axId val="172634624"/>
        <c:axId val="172333248"/>
      </c:lineChart>
      <c:catAx>
        <c:axId val="172634624"/>
        <c:scaling>
          <c:orientation val="minMax"/>
        </c:scaling>
        <c:delete val="0"/>
        <c:axPos val="b"/>
        <c:majorGridlines/>
        <c:numFmt formatCode="General" sourceLinked="1"/>
        <c:majorTickMark val="none"/>
        <c:minorTickMark val="none"/>
        <c:tickLblPos val="nextTo"/>
        <c:txPr>
          <a:bodyPr rot="-1800000"/>
          <a:lstStyle/>
          <a:p>
            <a:pPr>
              <a:defRPr/>
            </a:pPr>
            <a:endParaRPr lang="el-GR"/>
          </a:p>
        </c:txPr>
        <c:crossAx val="172333248"/>
        <c:crosses val="autoZero"/>
        <c:auto val="1"/>
        <c:lblAlgn val="ctr"/>
        <c:lblOffset val="100"/>
        <c:noMultiLvlLbl val="0"/>
      </c:catAx>
      <c:valAx>
        <c:axId val="172333248"/>
        <c:scaling>
          <c:orientation val="minMax"/>
        </c:scaling>
        <c:delete val="0"/>
        <c:axPos val="l"/>
        <c:majorGridlines/>
        <c:numFmt formatCode="0" sourceLinked="1"/>
        <c:majorTickMark val="none"/>
        <c:minorTickMark val="none"/>
        <c:tickLblPos val="nextTo"/>
        <c:crossAx val="172634624"/>
        <c:crosses val="autoZero"/>
        <c:crossBetween val="between"/>
      </c:valAx>
    </c:plotArea>
    <c:plotVisOnly val="1"/>
    <c:dispBlanksAs val="gap"/>
    <c:showDLblsOverMax val="0"/>
  </c:chart>
  <c:spPr>
    <a:ln w="25400">
      <a:solidFill>
        <a:schemeClr val="accent2"/>
      </a:solidFill>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l-GR"/>
              <a:t>Πίνακας</a:t>
            </a:r>
            <a:r>
              <a:rPr lang="el-GR" baseline="0"/>
              <a:t> αυτοσυσχετίσεων(</a:t>
            </a:r>
            <a:r>
              <a:rPr lang="en-GB" baseline="0"/>
              <a:t>ACF)</a:t>
            </a:r>
          </a:p>
        </c:rich>
      </c:tx>
      <c:layout>
        <c:manualLayout>
          <c:xMode val="edge"/>
          <c:yMode val="edge"/>
          <c:x val="0.27780526476336054"/>
          <c:y val="7.3983289402257543E-4"/>
        </c:manualLayout>
      </c:layout>
      <c:overlay val="0"/>
    </c:title>
    <c:autoTitleDeleted val="0"/>
    <c:plotArea>
      <c:layout>
        <c:manualLayout>
          <c:layoutTarget val="inner"/>
          <c:xMode val="edge"/>
          <c:yMode val="edge"/>
          <c:x val="7.4597513953415087E-2"/>
          <c:y val="0.12742978023269477"/>
          <c:w val="0.91033963187551759"/>
          <c:h val="0.66502107012742806"/>
        </c:manualLayout>
      </c:layout>
      <c:barChart>
        <c:barDir val="col"/>
        <c:grouping val="clustered"/>
        <c:varyColors val="0"/>
        <c:ser>
          <c:idx val="0"/>
          <c:order val="0"/>
          <c:tx>
            <c:strRef>
              <c:f>Sheet5!$C$1</c:f>
              <c:strCache>
                <c:ptCount val="1"/>
                <c:pt idx="0">
                  <c:v>Lower confidence limit</c:v>
                </c:pt>
              </c:strCache>
            </c:strRef>
          </c:tx>
          <c:spPr>
            <a:noFill/>
            <a:ln w="25400">
              <a:noFill/>
            </a:ln>
          </c:spPr>
          <c:invertIfNegative val="0"/>
          <c:trendline>
            <c:trendlineType val="linear"/>
            <c:dispRSqr val="0"/>
            <c:dispEq val="0"/>
          </c:trendline>
          <c:trendline>
            <c:name>Upper-Lower confidence limit</c:name>
            <c:spPr>
              <a:ln w="25400">
                <a:prstDash val="dash"/>
              </a:ln>
            </c:spPr>
            <c:trendlineType val="linear"/>
            <c:dispRSqr val="0"/>
            <c:dispEq val="0"/>
          </c:trendline>
          <c:trendline>
            <c:spPr>
              <a:ln w="25400">
                <a:solidFill>
                  <a:schemeClr val="accent2"/>
                </a:solidFill>
                <a:prstDash val="dash"/>
              </a:ln>
            </c:spPr>
            <c:trendlineType val="linear"/>
            <c:dispRSqr val="0"/>
            <c:dispEq val="0"/>
          </c:trendline>
          <c:trendline>
            <c:name>Upper-Lower confidence level</c:name>
            <c:spPr>
              <a:ln w="25400">
                <a:solidFill>
                  <a:schemeClr val="accent2"/>
                </a:solidFill>
                <a:prstDash val="dash"/>
              </a:ln>
            </c:spPr>
            <c:trendlineType val="linear"/>
            <c:dispRSqr val="0"/>
            <c:dispEq val="0"/>
          </c:trendline>
          <c:trendline>
            <c:spPr>
              <a:ln w="25400">
                <a:solidFill>
                  <a:schemeClr val="accent2"/>
                </a:solidFill>
                <a:prstDash val="dash"/>
              </a:ln>
            </c:spPr>
            <c:trendlineType val="linear"/>
            <c:dispRSqr val="0"/>
            <c:dispEq val="0"/>
          </c:trendline>
          <c:cat>
            <c:numRef>
              <c:f>Sheet5!$D$2:$D$16</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cat>
          <c:val>
            <c:numRef>
              <c:f>Sheet5!$C$2:$C$16</c:f>
              <c:numCache>
                <c:formatCode>General</c:formatCode>
                <c:ptCount val="15"/>
                <c:pt idx="0">
                  <c:v>-0.17059296809316099</c:v>
                </c:pt>
                <c:pt idx="1">
                  <c:v>-0.17059296809316099</c:v>
                </c:pt>
                <c:pt idx="2">
                  <c:v>-0.17059296809316099</c:v>
                </c:pt>
                <c:pt idx="3">
                  <c:v>-0.17059296809316099</c:v>
                </c:pt>
                <c:pt idx="4">
                  <c:v>-0.17059296809316099</c:v>
                </c:pt>
                <c:pt idx="5">
                  <c:v>-0.17059296809316099</c:v>
                </c:pt>
                <c:pt idx="6">
                  <c:v>-0.17059296809316099</c:v>
                </c:pt>
                <c:pt idx="7">
                  <c:v>-0.17059296809316099</c:v>
                </c:pt>
                <c:pt idx="8">
                  <c:v>-0.17059296809316099</c:v>
                </c:pt>
                <c:pt idx="9">
                  <c:v>-0.17059296809316099</c:v>
                </c:pt>
                <c:pt idx="10">
                  <c:v>-0.17059296809316099</c:v>
                </c:pt>
                <c:pt idx="11">
                  <c:v>-0.17059296809316099</c:v>
                </c:pt>
                <c:pt idx="12">
                  <c:v>-0.17059296809316099</c:v>
                </c:pt>
                <c:pt idx="13">
                  <c:v>-0.17059296809316099</c:v>
                </c:pt>
                <c:pt idx="14">
                  <c:v>-0.17059296809316099</c:v>
                </c:pt>
              </c:numCache>
            </c:numRef>
          </c:val>
        </c:ser>
        <c:ser>
          <c:idx val="1"/>
          <c:order val="1"/>
          <c:tx>
            <c:strRef>
              <c:f>Sheet5!$A$1</c:f>
              <c:strCache>
                <c:ptCount val="1"/>
                <c:pt idx="0">
                  <c:v>ACF</c:v>
                </c:pt>
              </c:strCache>
            </c:strRef>
          </c:tx>
          <c:spPr>
            <a:solidFill>
              <a:schemeClr val="accent1"/>
            </a:solidFill>
            <a:ln>
              <a:solidFill>
                <a:schemeClr val="accent1"/>
              </a:solidFill>
            </a:ln>
          </c:spPr>
          <c:invertIfNegative val="0"/>
          <c:dLbls>
            <c:dLbl>
              <c:idx val="3"/>
              <c:layout>
                <c:manualLayout>
                  <c:x val="0"/>
                  <c:y val="-4.7514615861166648E-2"/>
                </c:manualLayout>
              </c:layout>
              <c:showLegendKey val="0"/>
              <c:showVal val="1"/>
              <c:showCatName val="0"/>
              <c:showSerName val="0"/>
              <c:showPercent val="0"/>
              <c:showBubbleSize val="0"/>
            </c:dLbl>
            <c:dLbl>
              <c:idx val="4"/>
              <c:layout>
                <c:manualLayout>
                  <c:x val="0"/>
                  <c:y val="-5.0309593264764689E-2"/>
                </c:manualLayout>
              </c:layout>
              <c:showLegendKey val="0"/>
              <c:showVal val="1"/>
              <c:showCatName val="0"/>
              <c:showSerName val="0"/>
              <c:showPercent val="0"/>
              <c:showBubbleSize val="0"/>
            </c:dLbl>
            <c:dLbl>
              <c:idx val="6"/>
              <c:layout>
                <c:manualLayout>
                  <c:x val="1.5389350569404842E-3"/>
                  <c:y val="-4.4719638457568614E-2"/>
                </c:manualLayout>
              </c:layout>
              <c:showLegendKey val="0"/>
              <c:showVal val="1"/>
              <c:showCatName val="0"/>
              <c:showSerName val="0"/>
              <c:showPercent val="0"/>
              <c:showBubbleSize val="0"/>
            </c:dLbl>
            <c:dLbl>
              <c:idx val="7"/>
              <c:layout>
                <c:manualLayout>
                  <c:x val="3.6675013324483866E-3"/>
                  <c:y val="1.2132531940970066E-2"/>
                </c:manualLayout>
              </c:layout>
              <c:tx>
                <c:rich>
                  <a:bodyPr/>
                  <a:lstStyle/>
                  <a:p>
                    <a:r>
                      <a:rPr lang="en-US" b="1"/>
                      <a:t>-</a:t>
                    </a:r>
                    <a:r>
                      <a:rPr lang="en-US" b="1" i="0"/>
                      <a:t>0,104513325</a:t>
                    </a:r>
                    <a:endParaRPr lang="en-US" i="0"/>
                  </a:p>
                </c:rich>
              </c:tx>
              <c:showLegendKey val="0"/>
              <c:showVal val="1"/>
              <c:showCatName val="0"/>
              <c:showSerName val="0"/>
              <c:showPercent val="0"/>
              <c:showBubbleSize val="0"/>
            </c:dLbl>
            <c:dLbl>
              <c:idx val="8"/>
              <c:layout>
                <c:manualLayout>
                  <c:x val="-1.1285393381070354E-16"/>
                  <c:y val="-3.6334706246774498E-2"/>
                </c:manualLayout>
              </c:layout>
              <c:showLegendKey val="0"/>
              <c:showVal val="1"/>
              <c:showCatName val="0"/>
              <c:showSerName val="0"/>
              <c:showPercent val="0"/>
              <c:showBubbleSize val="0"/>
            </c:dLbl>
            <c:dLbl>
              <c:idx val="11"/>
              <c:layout>
                <c:manualLayout>
                  <c:x val="1.5389350569405972E-3"/>
                  <c:y val="1.9564841825186242E-2"/>
                </c:manualLayout>
              </c:layout>
              <c:showLegendKey val="0"/>
              <c:showVal val="1"/>
              <c:showCatName val="0"/>
              <c:showSerName val="0"/>
              <c:showPercent val="0"/>
              <c:showBubbleSize val="0"/>
            </c:dLbl>
            <c:txPr>
              <a:bodyPr rot="-3600000" vert="horz"/>
              <a:lstStyle/>
              <a:p>
                <a:pPr>
                  <a:defRPr sz="800" b="1"/>
                </a:pPr>
                <a:endParaRPr lang="el-GR"/>
              </a:p>
            </c:txPr>
            <c:showLegendKey val="0"/>
            <c:showVal val="1"/>
            <c:showCatName val="0"/>
            <c:showSerName val="0"/>
            <c:showPercent val="0"/>
            <c:showBubbleSize val="0"/>
            <c:showLeaderLines val="0"/>
          </c:dLbls>
          <c:cat>
            <c:numRef>
              <c:f>Sheet5!$D$2:$D$16</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cat>
          <c:val>
            <c:numRef>
              <c:f>Sheet5!$A$2:$A$16</c:f>
              <c:numCache>
                <c:formatCode>General</c:formatCode>
                <c:ptCount val="15"/>
                <c:pt idx="0">
                  <c:v>9.58905106780822E-2</c:v>
                </c:pt>
                <c:pt idx="1">
                  <c:v>0.20847899666558381</c:v>
                </c:pt>
                <c:pt idx="2">
                  <c:v>0.20792766445599317</c:v>
                </c:pt>
                <c:pt idx="3">
                  <c:v>3.6404502557551063E-3</c:v>
                </c:pt>
                <c:pt idx="4">
                  <c:v>2.4859404185436501E-2</c:v>
                </c:pt>
                <c:pt idx="5">
                  <c:v>6.2501583085731893E-2</c:v>
                </c:pt>
                <c:pt idx="6">
                  <c:v>6.0679625744542963E-3</c:v>
                </c:pt>
                <c:pt idx="7">
                  <c:v>-0.10451332450939055</c:v>
                </c:pt>
                <c:pt idx="8">
                  <c:v>2.5489794214872706E-2</c:v>
                </c:pt>
                <c:pt idx="9">
                  <c:v>9.2563672520833071E-2</c:v>
                </c:pt>
                <c:pt idx="10">
                  <c:v>0.15364552487333094</c:v>
                </c:pt>
                <c:pt idx="11">
                  <c:v>0.37707578440751366</c:v>
                </c:pt>
                <c:pt idx="12">
                  <c:v>0.15762482753159615</c:v>
                </c:pt>
                <c:pt idx="13">
                  <c:v>9.8773590071871878E-2</c:v>
                </c:pt>
                <c:pt idx="14">
                  <c:v>8.0476072445725078E-2</c:v>
                </c:pt>
              </c:numCache>
            </c:numRef>
          </c:val>
        </c:ser>
        <c:ser>
          <c:idx val="2"/>
          <c:order val="2"/>
          <c:tx>
            <c:strRef>
              <c:f>Sheet5!$B$1</c:f>
              <c:strCache>
                <c:ptCount val="1"/>
                <c:pt idx="0">
                  <c:v>Upper confidence limit</c:v>
                </c:pt>
              </c:strCache>
            </c:strRef>
          </c:tx>
          <c:spPr>
            <a:noFill/>
            <a:ln w="25400" cap="sq" cmpd="sng">
              <a:noFill/>
              <a:prstDash val="solid"/>
              <a:round/>
            </a:ln>
          </c:spPr>
          <c:invertIfNegative val="0"/>
          <c:trendline>
            <c:trendlineType val="linear"/>
            <c:dispRSqr val="0"/>
            <c:dispEq val="0"/>
          </c:trendline>
          <c:trendline>
            <c:name>Upper confidence limit</c:name>
            <c:spPr>
              <a:ln w="25400">
                <a:solidFill>
                  <a:schemeClr val="accent2"/>
                </a:solidFill>
                <a:prstDash val="dash"/>
              </a:ln>
            </c:spPr>
            <c:trendlineType val="linear"/>
            <c:dispRSqr val="0"/>
            <c:dispEq val="0"/>
          </c:trendline>
          <c:trendline>
            <c:spPr>
              <a:ln w="25400">
                <a:solidFill>
                  <a:schemeClr val="accent2"/>
                </a:solidFill>
                <a:prstDash val="dash"/>
              </a:ln>
            </c:spPr>
            <c:trendlineType val="linear"/>
            <c:dispRSqr val="0"/>
            <c:dispEq val="0"/>
          </c:trendline>
          <c:cat>
            <c:numRef>
              <c:f>Sheet5!$D$2:$D$16</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cat>
          <c:val>
            <c:numRef>
              <c:f>Sheet5!$B$2:$B$16</c:f>
              <c:numCache>
                <c:formatCode>General</c:formatCode>
                <c:ptCount val="15"/>
                <c:pt idx="0">
                  <c:v>0.17059296809316099</c:v>
                </c:pt>
                <c:pt idx="1">
                  <c:v>0.17059296809316099</c:v>
                </c:pt>
                <c:pt idx="2">
                  <c:v>0.17059296809316099</c:v>
                </c:pt>
                <c:pt idx="3">
                  <c:v>0.17059296809316099</c:v>
                </c:pt>
                <c:pt idx="4">
                  <c:v>0.17059296809316099</c:v>
                </c:pt>
                <c:pt idx="5">
                  <c:v>0.17059296809316099</c:v>
                </c:pt>
                <c:pt idx="6">
                  <c:v>0.17059296809316099</c:v>
                </c:pt>
                <c:pt idx="7">
                  <c:v>0.17059296809316099</c:v>
                </c:pt>
                <c:pt idx="8">
                  <c:v>0.17059296809316099</c:v>
                </c:pt>
                <c:pt idx="9">
                  <c:v>0.17059296809316099</c:v>
                </c:pt>
                <c:pt idx="10">
                  <c:v>0.17059296809316099</c:v>
                </c:pt>
                <c:pt idx="11">
                  <c:v>0.17059296809316099</c:v>
                </c:pt>
                <c:pt idx="12">
                  <c:v>0.17059296809316099</c:v>
                </c:pt>
                <c:pt idx="13">
                  <c:v>0.17059296809316099</c:v>
                </c:pt>
                <c:pt idx="14">
                  <c:v>0.17059296809316099</c:v>
                </c:pt>
              </c:numCache>
            </c:numRef>
          </c:val>
        </c:ser>
        <c:dLbls>
          <c:showLegendKey val="0"/>
          <c:showVal val="0"/>
          <c:showCatName val="0"/>
          <c:showSerName val="0"/>
          <c:showPercent val="0"/>
          <c:showBubbleSize val="0"/>
        </c:dLbls>
        <c:gapWidth val="31"/>
        <c:overlap val="100"/>
        <c:axId val="172637696"/>
        <c:axId val="173113920"/>
      </c:barChart>
      <c:catAx>
        <c:axId val="172637696"/>
        <c:scaling>
          <c:orientation val="minMax"/>
        </c:scaling>
        <c:delete val="0"/>
        <c:axPos val="b"/>
        <c:title>
          <c:tx>
            <c:rich>
              <a:bodyPr/>
              <a:lstStyle/>
              <a:p>
                <a:pPr>
                  <a:defRPr sz="1400"/>
                </a:pPr>
                <a:r>
                  <a:rPr lang="el-GR" sz="1400"/>
                  <a:t>Υστερήσεις</a:t>
                </a:r>
              </a:p>
              <a:p>
                <a:pPr>
                  <a:defRPr sz="1400"/>
                </a:pPr>
                <a:endParaRPr lang="el-GR" sz="1400"/>
              </a:p>
            </c:rich>
          </c:tx>
          <c:layout>
            <c:manualLayout>
              <c:xMode val="edge"/>
              <c:yMode val="edge"/>
              <c:x val="0.44206112167013606"/>
              <c:y val="0.85366027007818057"/>
            </c:manualLayout>
          </c:layout>
          <c:overlay val="0"/>
        </c:title>
        <c:numFmt formatCode="General" sourceLinked="0"/>
        <c:majorTickMark val="out"/>
        <c:minorTickMark val="none"/>
        <c:tickLblPos val="low"/>
        <c:txPr>
          <a:bodyPr rot="0" vert="horz" anchor="ctr" anchorCtr="0"/>
          <a:lstStyle/>
          <a:p>
            <a:pPr>
              <a:defRPr/>
            </a:pPr>
            <a:endParaRPr lang="el-GR"/>
          </a:p>
        </c:txPr>
        <c:crossAx val="173113920"/>
        <c:crosses val="autoZero"/>
        <c:auto val="1"/>
        <c:lblAlgn val="ctr"/>
        <c:lblOffset val="100"/>
        <c:noMultiLvlLbl val="0"/>
      </c:catAx>
      <c:valAx>
        <c:axId val="173113920"/>
        <c:scaling>
          <c:orientation val="minMax"/>
          <c:min val="-0.30000000000000004"/>
        </c:scaling>
        <c:delete val="0"/>
        <c:axPos val="l"/>
        <c:majorGridlines/>
        <c:numFmt formatCode="General" sourceLinked="1"/>
        <c:majorTickMark val="none"/>
        <c:minorTickMark val="none"/>
        <c:tickLblPos val="nextTo"/>
        <c:spPr>
          <a:ln w="9525">
            <a:noFill/>
          </a:ln>
        </c:spPr>
        <c:crossAx val="172637696"/>
        <c:crossesAt val="1"/>
        <c:crossBetween val="between"/>
      </c:valAx>
    </c:plotArea>
    <c:legend>
      <c:legendPos val="b"/>
      <c:legendEntry>
        <c:idx val="0"/>
        <c:delete val="1"/>
      </c:legendEntry>
      <c:legendEntry>
        <c:idx val="2"/>
        <c:delete val="1"/>
      </c:legendEntry>
      <c:legendEntry>
        <c:idx val="3"/>
        <c:delete val="1"/>
      </c:legendEntry>
      <c:legendEntry>
        <c:idx val="4"/>
        <c:delete val="1"/>
      </c:legendEntry>
      <c:legendEntry>
        <c:idx val="5"/>
        <c:delete val="1"/>
      </c:legendEntry>
      <c:legendEntry>
        <c:idx val="6"/>
        <c:delete val="1"/>
      </c:legendEntry>
      <c:legendEntry>
        <c:idx val="7"/>
        <c:delete val="1"/>
      </c:legendEntry>
      <c:legendEntry>
        <c:idx val="8"/>
        <c:delete val="1"/>
      </c:legendEntry>
      <c:legendEntry>
        <c:idx val="10"/>
        <c:delete val="1"/>
      </c:legendEntry>
      <c:overlay val="0"/>
      <c:spPr>
        <a:ln w="25400" cmpd="sng">
          <a:prstDash val="dash"/>
        </a:ln>
      </c:spPr>
    </c:legend>
    <c:plotVisOnly val="1"/>
    <c:dispBlanksAs val="gap"/>
    <c:showDLblsOverMax val="0"/>
  </c:chart>
  <c:spPr>
    <a:ln w="25400">
      <a:solidFill>
        <a:schemeClr val="accent2"/>
      </a:solidFill>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Sheet2!$B$1</c:f>
              <c:strCache>
                <c:ptCount val="1"/>
                <c:pt idx="0">
                  <c:v>y</c:v>
                </c:pt>
              </c:strCache>
            </c:strRef>
          </c:tx>
          <c:spPr>
            <a:ln w="28575" cap="rnd">
              <a:solidFill>
                <a:schemeClr val="accent1"/>
              </a:solidFill>
              <a:round/>
            </a:ln>
            <a:effectLst/>
          </c:spPr>
          <c:marker>
            <c:symbol val="none"/>
          </c:marker>
          <c:val>
            <c:numRef>
              <c:f>Sheet2!$B$2:$B$134</c:f>
              <c:numCache>
                <c:formatCode>General</c:formatCode>
                <c:ptCount val="133"/>
                <c:pt idx="1">
                  <c:v>233</c:v>
                </c:pt>
                <c:pt idx="2">
                  <c:v>106</c:v>
                </c:pt>
                <c:pt idx="3">
                  <c:v>177</c:v>
                </c:pt>
                <c:pt idx="4">
                  <c:v>175</c:v>
                </c:pt>
                <c:pt idx="5">
                  <c:v>178</c:v>
                </c:pt>
                <c:pt idx="6">
                  <c:v>170</c:v>
                </c:pt>
                <c:pt idx="7">
                  <c:v>199</c:v>
                </c:pt>
                <c:pt idx="8">
                  <c:v>117</c:v>
                </c:pt>
                <c:pt idx="9">
                  <c:v>122</c:v>
                </c:pt>
                <c:pt idx="10">
                  <c:v>136</c:v>
                </c:pt>
                <c:pt idx="11">
                  <c:v>130</c:v>
                </c:pt>
                <c:pt idx="12">
                  <c:v>68</c:v>
                </c:pt>
                <c:pt idx="13">
                  <c:v>179</c:v>
                </c:pt>
                <c:pt idx="14">
                  <c:v>104</c:v>
                </c:pt>
                <c:pt idx="15">
                  <c:v>133</c:v>
                </c:pt>
                <c:pt idx="16">
                  <c:v>163</c:v>
                </c:pt>
                <c:pt idx="17">
                  <c:v>175</c:v>
                </c:pt>
                <c:pt idx="18">
                  <c:v>163</c:v>
                </c:pt>
                <c:pt idx="19">
                  <c:v>156</c:v>
                </c:pt>
                <c:pt idx="20">
                  <c:v>123</c:v>
                </c:pt>
                <c:pt idx="21">
                  <c:v>145</c:v>
                </c:pt>
                <c:pt idx="22">
                  <c:v>197</c:v>
                </c:pt>
                <c:pt idx="23">
                  <c:v>187</c:v>
                </c:pt>
                <c:pt idx="24">
                  <c:v>139</c:v>
                </c:pt>
                <c:pt idx="25">
                  <c:v>293</c:v>
                </c:pt>
                <c:pt idx="26">
                  <c:v>157</c:v>
                </c:pt>
                <c:pt idx="27">
                  <c:v>168</c:v>
                </c:pt>
                <c:pt idx="28">
                  <c:v>174</c:v>
                </c:pt>
                <c:pt idx="29">
                  <c:v>342</c:v>
                </c:pt>
                <c:pt idx="30">
                  <c:v>227</c:v>
                </c:pt>
                <c:pt idx="31">
                  <c:v>207</c:v>
                </c:pt>
                <c:pt idx="32">
                  <c:v>150</c:v>
                </c:pt>
                <c:pt idx="33">
                  <c:v>171</c:v>
                </c:pt>
                <c:pt idx="34">
                  <c:v>217</c:v>
                </c:pt>
                <c:pt idx="35">
                  <c:v>149</c:v>
                </c:pt>
                <c:pt idx="36">
                  <c:v>178</c:v>
                </c:pt>
                <c:pt idx="37">
                  <c:v>223</c:v>
                </c:pt>
                <c:pt idx="38">
                  <c:v>159</c:v>
                </c:pt>
                <c:pt idx="39">
                  <c:v>310</c:v>
                </c:pt>
                <c:pt idx="40">
                  <c:v>370</c:v>
                </c:pt>
                <c:pt idx="41">
                  <c:v>282</c:v>
                </c:pt>
                <c:pt idx="42">
                  <c:v>225</c:v>
                </c:pt>
                <c:pt idx="43">
                  <c:v>216</c:v>
                </c:pt>
                <c:pt idx="44">
                  <c:v>130</c:v>
                </c:pt>
                <c:pt idx="45">
                  <c:v>206</c:v>
                </c:pt>
                <c:pt idx="46">
                  <c:v>147</c:v>
                </c:pt>
                <c:pt idx="47">
                  <c:v>197</c:v>
                </c:pt>
                <c:pt idx="48">
                  <c:v>203</c:v>
                </c:pt>
                <c:pt idx="49">
                  <c:v>160</c:v>
                </c:pt>
                <c:pt idx="50">
                  <c:v>181</c:v>
                </c:pt>
                <c:pt idx="51">
                  <c:v>225</c:v>
                </c:pt>
                <c:pt idx="52">
                  <c:v>417</c:v>
                </c:pt>
                <c:pt idx="53">
                  <c:v>442</c:v>
                </c:pt>
                <c:pt idx="54">
                  <c:v>245</c:v>
                </c:pt>
                <c:pt idx="55">
                  <c:v>263</c:v>
                </c:pt>
                <c:pt idx="56">
                  <c:v>118</c:v>
                </c:pt>
                <c:pt idx="57">
                  <c:v>144</c:v>
                </c:pt>
                <c:pt idx="58">
                  <c:v>144</c:v>
                </c:pt>
                <c:pt idx="59">
                  <c:v>188</c:v>
                </c:pt>
                <c:pt idx="60">
                  <c:v>91</c:v>
                </c:pt>
                <c:pt idx="61">
                  <c:v>310</c:v>
                </c:pt>
                <c:pt idx="62">
                  <c:v>226</c:v>
                </c:pt>
                <c:pt idx="63">
                  <c:v>254</c:v>
                </c:pt>
                <c:pt idx="64">
                  <c:v>385</c:v>
                </c:pt>
                <c:pt idx="65">
                  <c:v>318</c:v>
                </c:pt>
                <c:pt idx="66">
                  <c:v>318</c:v>
                </c:pt>
                <c:pt idx="67">
                  <c:v>181</c:v>
                </c:pt>
                <c:pt idx="68">
                  <c:v>173</c:v>
                </c:pt>
                <c:pt idx="69">
                  <c:v>248</c:v>
                </c:pt>
                <c:pt idx="70">
                  <c:v>262</c:v>
                </c:pt>
                <c:pt idx="71">
                  <c:v>209</c:v>
                </c:pt>
                <c:pt idx="72">
                  <c:v>201</c:v>
                </c:pt>
                <c:pt idx="73">
                  <c:v>313</c:v>
                </c:pt>
                <c:pt idx="74">
                  <c:v>144</c:v>
                </c:pt>
                <c:pt idx="75">
                  <c:v>206</c:v>
                </c:pt>
                <c:pt idx="76">
                  <c:v>300</c:v>
                </c:pt>
                <c:pt idx="77">
                  <c:v>276</c:v>
                </c:pt>
                <c:pt idx="78">
                  <c:v>296</c:v>
                </c:pt>
                <c:pt idx="79">
                  <c:v>281</c:v>
                </c:pt>
                <c:pt idx="80">
                  <c:v>335</c:v>
                </c:pt>
                <c:pt idx="81">
                  <c:v>44</c:v>
                </c:pt>
                <c:pt idx="82">
                  <c:v>195</c:v>
                </c:pt>
                <c:pt idx="83">
                  <c:v>141</c:v>
                </c:pt>
                <c:pt idx="84">
                  <c:v>131</c:v>
                </c:pt>
                <c:pt idx="85">
                  <c:v>370</c:v>
                </c:pt>
                <c:pt idx="86">
                  <c:v>240</c:v>
                </c:pt>
                <c:pt idx="87">
                  <c:v>219</c:v>
                </c:pt>
                <c:pt idx="88">
                  <c:v>425</c:v>
                </c:pt>
                <c:pt idx="89">
                  <c:v>451</c:v>
                </c:pt>
                <c:pt idx="90">
                  <c:v>386</c:v>
                </c:pt>
                <c:pt idx="91">
                  <c:v>545</c:v>
                </c:pt>
                <c:pt idx="92">
                  <c:v>828</c:v>
                </c:pt>
                <c:pt idx="93">
                  <c:v>65</c:v>
                </c:pt>
                <c:pt idx="94">
                  <c:v>121</c:v>
                </c:pt>
                <c:pt idx="95">
                  <c:v>254</c:v>
                </c:pt>
                <c:pt idx="96">
                  <c:v>116</c:v>
                </c:pt>
                <c:pt idx="97">
                  <c:v>358</c:v>
                </c:pt>
                <c:pt idx="98">
                  <c:v>190</c:v>
                </c:pt>
                <c:pt idx="99">
                  <c:v>108</c:v>
                </c:pt>
                <c:pt idx="100">
                  <c:v>175</c:v>
                </c:pt>
                <c:pt idx="101">
                  <c:v>214</c:v>
                </c:pt>
                <c:pt idx="102">
                  <c:v>298</c:v>
                </c:pt>
                <c:pt idx="103">
                  <c:v>326</c:v>
                </c:pt>
                <c:pt idx="104">
                  <c:v>216</c:v>
                </c:pt>
                <c:pt idx="105">
                  <c:v>165</c:v>
                </c:pt>
                <c:pt idx="106">
                  <c:v>229</c:v>
                </c:pt>
                <c:pt idx="107">
                  <c:v>263</c:v>
                </c:pt>
                <c:pt idx="108">
                  <c:v>155</c:v>
                </c:pt>
                <c:pt idx="109">
                  <c:v>235</c:v>
                </c:pt>
                <c:pt idx="110">
                  <c:v>242</c:v>
                </c:pt>
                <c:pt idx="111">
                  <c:v>302</c:v>
                </c:pt>
                <c:pt idx="112">
                  <c:v>369</c:v>
                </c:pt>
                <c:pt idx="113">
                  <c:v>326</c:v>
                </c:pt>
                <c:pt idx="114">
                  <c:v>490</c:v>
                </c:pt>
                <c:pt idx="115">
                  <c:v>228</c:v>
                </c:pt>
                <c:pt idx="116">
                  <c:v>257</c:v>
                </c:pt>
                <c:pt idx="117">
                  <c:v>249</c:v>
                </c:pt>
                <c:pt idx="118">
                  <c:v>302</c:v>
                </c:pt>
                <c:pt idx="119">
                  <c:v>302</c:v>
                </c:pt>
                <c:pt idx="120">
                  <c:v>243</c:v>
                </c:pt>
                <c:pt idx="121">
                  <c:v>233</c:v>
                </c:pt>
                <c:pt idx="122">
                  <c:v>230</c:v>
                </c:pt>
                <c:pt idx="123">
                  <c:v>284</c:v>
                </c:pt>
                <c:pt idx="124">
                  <c:v>343</c:v>
                </c:pt>
                <c:pt idx="125">
                  <c:v>359</c:v>
                </c:pt>
                <c:pt idx="126">
                  <c:v>362</c:v>
                </c:pt>
                <c:pt idx="127">
                  <c:v>271</c:v>
                </c:pt>
                <c:pt idx="128">
                  <c:v>153</c:v>
                </c:pt>
                <c:pt idx="129">
                  <c:v>231</c:v>
                </c:pt>
                <c:pt idx="130">
                  <c:v>163</c:v>
                </c:pt>
                <c:pt idx="131">
                  <c:v>272</c:v>
                </c:pt>
                <c:pt idx="132">
                  <c:v>249</c:v>
                </c:pt>
              </c:numCache>
            </c:numRef>
          </c:val>
          <c:smooth val="0"/>
          <c:extLst xmlns:c16r2="http://schemas.microsoft.com/office/drawing/2015/06/chart">
            <c:ext xmlns:c16="http://schemas.microsoft.com/office/drawing/2014/chart" uri="{C3380CC4-5D6E-409C-BE32-E72D297353CC}">
              <c16:uniqueId val="{00000000-B140-4732-86F7-82D571C9D46A}"/>
            </c:ext>
          </c:extLst>
        </c:ser>
        <c:ser>
          <c:idx val="1"/>
          <c:order val="1"/>
          <c:tx>
            <c:strRef>
              <c:f>Sheet2!$C$1</c:f>
              <c:strCache>
                <c:ptCount val="1"/>
                <c:pt idx="0">
                  <c:v>yhat</c:v>
                </c:pt>
              </c:strCache>
            </c:strRef>
          </c:tx>
          <c:spPr>
            <a:ln w="28575" cap="rnd">
              <a:solidFill>
                <a:schemeClr val="accent2"/>
              </a:solidFill>
              <a:round/>
            </a:ln>
            <a:effectLst/>
          </c:spPr>
          <c:marker>
            <c:symbol val="none"/>
          </c:marker>
          <c:val>
            <c:numRef>
              <c:f>Sheet2!$C$2:$C$134</c:f>
              <c:numCache>
                <c:formatCode>General</c:formatCode>
                <c:ptCount val="133"/>
                <c:pt idx="1">
                  <c:v>159.4112823256072</c:v>
                </c:pt>
                <c:pt idx="2">
                  <c:v>164.79725669086028</c:v>
                </c:pt>
                <c:pt idx="3">
                  <c:v>160.49387259487168</c:v>
                </c:pt>
                <c:pt idx="4">
                  <c:v>161.70195967510841</c:v>
                </c:pt>
                <c:pt idx="5">
                  <c:v>162.67524615925231</c:v>
                </c:pt>
                <c:pt idx="6">
                  <c:v>163.79686824954729</c:v>
                </c:pt>
                <c:pt idx="7">
                  <c:v>164.25087682107934</c:v>
                </c:pt>
                <c:pt idx="8">
                  <c:v>166.79417275789405</c:v>
                </c:pt>
                <c:pt idx="9">
                  <c:v>163.1497263469692</c:v>
                </c:pt>
                <c:pt idx="10">
                  <c:v>160.13796886231503</c:v>
                </c:pt>
                <c:pt idx="11">
                  <c:v>158.37130563416986</c:v>
                </c:pt>
                <c:pt idx="12">
                  <c:v>156.29480356043453</c:v>
                </c:pt>
                <c:pt idx="13">
                  <c:v>149.83248754800263</c:v>
                </c:pt>
                <c:pt idx="14">
                  <c:v>151.96726417313363</c:v>
                </c:pt>
                <c:pt idx="15">
                  <c:v>148.45652960168832</c:v>
                </c:pt>
                <c:pt idx="16">
                  <c:v>147.3252628145863</c:v>
                </c:pt>
                <c:pt idx="17">
                  <c:v>148.47250026253676</c:v>
                </c:pt>
                <c:pt idx="18">
                  <c:v>150.41405377883009</c:v>
                </c:pt>
                <c:pt idx="19">
                  <c:v>151.33522193954752</c:v>
                </c:pt>
                <c:pt idx="20">
                  <c:v>151.67663806755181</c:v>
                </c:pt>
                <c:pt idx="21">
                  <c:v>149.57778864613809</c:v>
                </c:pt>
                <c:pt idx="22">
                  <c:v>149.24273929242136</c:v>
                </c:pt>
                <c:pt idx="23">
                  <c:v>152.73810366422416</c:v>
                </c:pt>
                <c:pt idx="24">
                  <c:v>155.24573936166831</c:v>
                </c:pt>
                <c:pt idx="25">
                  <c:v>154.05671013936706</c:v>
                </c:pt>
                <c:pt idx="26">
                  <c:v>164.22599995801141</c:v>
                </c:pt>
                <c:pt idx="27">
                  <c:v>163.69712743832198</c:v>
                </c:pt>
                <c:pt idx="28">
                  <c:v>164.01205562360022</c:v>
                </c:pt>
                <c:pt idx="29">
                  <c:v>164.74307546023996</c:v>
                </c:pt>
                <c:pt idx="30">
                  <c:v>177.71654859315967</c:v>
                </c:pt>
                <c:pt idx="31">
                  <c:v>181.32361519653389</c:v>
                </c:pt>
                <c:pt idx="32">
                  <c:v>183.20287542438217</c:v>
                </c:pt>
                <c:pt idx="33">
                  <c:v>180.77274969940785</c:v>
                </c:pt>
                <c:pt idx="34">
                  <c:v>180.05748000831278</c:v>
                </c:pt>
                <c:pt idx="35">
                  <c:v>182.7613111382893</c:v>
                </c:pt>
                <c:pt idx="36">
                  <c:v>180.29031338109596</c:v>
                </c:pt>
                <c:pt idx="37">
                  <c:v>180.12268484306978</c:v>
                </c:pt>
                <c:pt idx="38">
                  <c:v>183.26088493113116</c:v>
                </c:pt>
                <c:pt idx="39">
                  <c:v>181.48522544898617</c:v>
                </c:pt>
                <c:pt idx="40">
                  <c:v>190.89124994788708</c:v>
                </c:pt>
                <c:pt idx="41">
                  <c:v>204.0002585956745</c:v>
                </c:pt>
                <c:pt idx="42">
                  <c:v>209.7090767538995</c:v>
                </c:pt>
                <c:pt idx="43">
                  <c:v>210.82822277556212</c:v>
                </c:pt>
                <c:pt idx="44">
                  <c:v>211.20674628343016</c:v>
                </c:pt>
                <c:pt idx="45">
                  <c:v>205.26320673565021</c:v>
                </c:pt>
                <c:pt idx="46">
                  <c:v>205.31713279605307</c:v>
                </c:pt>
                <c:pt idx="47">
                  <c:v>201.04888907309035</c:v>
                </c:pt>
                <c:pt idx="48">
                  <c:v>200.75254999497369</c:v>
                </c:pt>
                <c:pt idx="49">
                  <c:v>200.91704135311664</c:v>
                </c:pt>
                <c:pt idx="50">
                  <c:v>197.92231413412921</c:v>
                </c:pt>
                <c:pt idx="51">
                  <c:v>196.68376625603653</c:v>
                </c:pt>
                <c:pt idx="52">
                  <c:v>198.75623760606487</c:v>
                </c:pt>
                <c:pt idx="53">
                  <c:v>214.72954637917252</c:v>
                </c:pt>
                <c:pt idx="54">
                  <c:v>231.3635206603573</c:v>
                </c:pt>
                <c:pt idx="55">
                  <c:v>232.36157757012154</c:v>
                </c:pt>
                <c:pt idx="56">
                  <c:v>234.60401041871762</c:v>
                </c:pt>
                <c:pt idx="57">
                  <c:v>226.06973735555951</c:v>
                </c:pt>
                <c:pt idx="58">
                  <c:v>220.06303530218332</c:v>
                </c:pt>
                <c:pt idx="59">
                  <c:v>214.49596508778473</c:v>
                </c:pt>
                <c:pt idx="60">
                  <c:v>212.55671959940861</c:v>
                </c:pt>
                <c:pt idx="61">
                  <c:v>203.65995666648834</c:v>
                </c:pt>
                <c:pt idx="62">
                  <c:v>211.44300773048994</c:v>
                </c:pt>
                <c:pt idx="63">
                  <c:v>212.50843718321772</c:v>
                </c:pt>
                <c:pt idx="64">
                  <c:v>215.5452137539724</c:v>
                </c:pt>
                <c:pt idx="65">
                  <c:v>227.94764667621556</c:v>
                </c:pt>
                <c:pt idx="66">
                  <c:v>234.53859814079576</c:v>
                </c:pt>
                <c:pt idx="67">
                  <c:v>240.64715642401998</c:v>
                </c:pt>
                <c:pt idx="68">
                  <c:v>236.28156798040177</c:v>
                </c:pt>
                <c:pt idx="69">
                  <c:v>231.64997615890076</c:v>
                </c:pt>
                <c:pt idx="70">
                  <c:v>232.84663798509371</c:v>
                </c:pt>
                <c:pt idx="71">
                  <c:v>234.98037893663454</c:v>
                </c:pt>
                <c:pt idx="72">
                  <c:v>233.07886931159365</c:v>
                </c:pt>
                <c:pt idx="73">
                  <c:v>230.73100984021343</c:v>
                </c:pt>
                <c:pt idx="74">
                  <c:v>236.75229524997479</c:v>
                </c:pt>
                <c:pt idx="75">
                  <c:v>229.96373444442912</c:v>
                </c:pt>
                <c:pt idx="76">
                  <c:v>228.20982347149283</c:v>
                </c:pt>
                <c:pt idx="77">
                  <c:v>233.46416221633118</c:v>
                </c:pt>
                <c:pt idx="78">
                  <c:v>236.57736950064731</c:v>
                </c:pt>
                <c:pt idx="79">
                  <c:v>240.9265248426596</c:v>
                </c:pt>
                <c:pt idx="80">
                  <c:v>243.85951126700581</c:v>
                </c:pt>
                <c:pt idx="81">
                  <c:v>250.53010360052815</c:v>
                </c:pt>
                <c:pt idx="82">
                  <c:v>235.41412008023661</c:v>
                </c:pt>
                <c:pt idx="83">
                  <c:v>232.45620177936971</c:v>
                </c:pt>
                <c:pt idx="84">
                  <c:v>225.76250233883025</c:v>
                </c:pt>
                <c:pt idx="85">
                  <c:v>218.82681403614117</c:v>
                </c:pt>
                <c:pt idx="86">
                  <c:v>229.89121262938247</c:v>
                </c:pt>
                <c:pt idx="87">
                  <c:v>230.6310769912381</c:v>
                </c:pt>
                <c:pt idx="88">
                  <c:v>229.77979591861123</c:v>
                </c:pt>
                <c:pt idx="89">
                  <c:v>244.06800541580861</c:v>
                </c:pt>
                <c:pt idx="90">
                  <c:v>259.21340342522353</c:v>
                </c:pt>
                <c:pt idx="91">
                  <c:v>268.49294219950843</c:v>
                </c:pt>
                <c:pt idx="92">
                  <c:v>288.73055432524916</c:v>
                </c:pt>
                <c:pt idx="93">
                  <c:v>328.19980317423608</c:v>
                </c:pt>
                <c:pt idx="94">
                  <c:v>308.93615192937438</c:v>
                </c:pt>
                <c:pt idx="95">
                  <c:v>295.18106380466105</c:v>
                </c:pt>
                <c:pt idx="96">
                  <c:v>292.16701272461438</c:v>
                </c:pt>
                <c:pt idx="97">
                  <c:v>279.27331047617633</c:v>
                </c:pt>
                <c:pt idx="98">
                  <c:v>285.03533412649608</c:v>
                </c:pt>
                <c:pt idx="99">
                  <c:v>278.07967720550744</c:v>
                </c:pt>
                <c:pt idx="100">
                  <c:v>265.63150837706559</c:v>
                </c:pt>
                <c:pt idx="101">
                  <c:v>258.99816842727927</c:v>
                </c:pt>
                <c:pt idx="102">
                  <c:v>255.70474262381535</c:v>
                </c:pt>
                <c:pt idx="103">
                  <c:v>258.80034177541171</c:v>
                </c:pt>
                <c:pt idx="104">
                  <c:v>263.71869948009214</c:v>
                </c:pt>
                <c:pt idx="105">
                  <c:v>260.22615741297545</c:v>
                </c:pt>
                <c:pt idx="106">
                  <c:v>253.256534093852</c:v>
                </c:pt>
                <c:pt idx="107">
                  <c:v>251.48119305044045</c:v>
                </c:pt>
                <c:pt idx="108">
                  <c:v>252.32425705412558</c:v>
                </c:pt>
                <c:pt idx="109">
                  <c:v>245.20107336270456</c:v>
                </c:pt>
                <c:pt idx="110">
                  <c:v>244.45445456887401</c:v>
                </c:pt>
                <c:pt idx="111">
                  <c:v>244.27481250136137</c:v>
                </c:pt>
                <c:pt idx="112">
                  <c:v>248.49973161834828</c:v>
                </c:pt>
                <c:pt idx="113">
                  <c:v>257.31917265523884</c:v>
                </c:pt>
                <c:pt idx="114">
                  <c:v>262.34593745225578</c:v>
                </c:pt>
                <c:pt idx="115">
                  <c:v>279.00798815482619</c:v>
                </c:pt>
                <c:pt idx="116">
                  <c:v>275.27470232912924</c:v>
                </c:pt>
                <c:pt idx="117">
                  <c:v>273.93717286282123</c:v>
                </c:pt>
                <c:pt idx="118">
                  <c:v>272.11201571882361</c:v>
                </c:pt>
                <c:pt idx="119">
                  <c:v>274.29952383494231</c:v>
                </c:pt>
                <c:pt idx="120">
                  <c:v>276.32692775289672</c:v>
                </c:pt>
                <c:pt idx="121">
                  <c:v>273.88772261082636</c:v>
                </c:pt>
                <c:pt idx="122">
                  <c:v>270.89514123700906</c:v>
                </c:pt>
                <c:pt idx="123">
                  <c:v>267.90201689231645</c:v>
                </c:pt>
                <c:pt idx="124">
                  <c:v>269.0802318020244</c:v>
                </c:pt>
                <c:pt idx="125">
                  <c:v>274.4904358276109</c:v>
                </c:pt>
                <c:pt idx="126">
                  <c:v>280.6757093401236</c:v>
                </c:pt>
                <c:pt idx="127">
                  <c:v>286.62785198656223</c:v>
                </c:pt>
                <c:pt idx="128">
                  <c:v>285.48404607658534</c:v>
                </c:pt>
                <c:pt idx="129">
                  <c:v>275.78750972530986</c:v>
                </c:pt>
                <c:pt idx="130">
                  <c:v>272.50950207838514</c:v>
                </c:pt>
                <c:pt idx="131">
                  <c:v>264.494477634617</c:v>
                </c:pt>
                <c:pt idx="132">
                  <c:v>265.04380846052777</c:v>
                </c:pt>
              </c:numCache>
            </c:numRef>
          </c:val>
          <c:smooth val="0"/>
          <c:extLst xmlns:c16r2="http://schemas.microsoft.com/office/drawing/2015/06/chart">
            <c:ext xmlns:c16="http://schemas.microsoft.com/office/drawing/2014/chart" uri="{C3380CC4-5D6E-409C-BE32-E72D297353CC}">
              <c16:uniqueId val="{00000001-B140-4732-86F7-82D571C9D46A}"/>
            </c:ext>
          </c:extLst>
        </c:ser>
        <c:dLbls>
          <c:showLegendKey val="0"/>
          <c:showVal val="0"/>
          <c:showCatName val="0"/>
          <c:showSerName val="0"/>
          <c:showPercent val="0"/>
          <c:showBubbleSize val="0"/>
        </c:dLbls>
        <c:marker val="1"/>
        <c:smooth val="0"/>
        <c:axId val="172636672"/>
        <c:axId val="173116800"/>
      </c:lineChart>
      <c:catAx>
        <c:axId val="17263667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73116800"/>
        <c:crosses val="autoZero"/>
        <c:auto val="1"/>
        <c:lblAlgn val="ctr"/>
        <c:lblOffset val="100"/>
        <c:noMultiLvlLbl val="0"/>
      </c:catAx>
      <c:valAx>
        <c:axId val="173116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7263667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25400" cap="flat" cmpd="sng" algn="ctr">
      <a:solidFill>
        <a:schemeClr val="accent2"/>
      </a:solidFill>
      <a:round/>
    </a:ln>
    <a:effectLst/>
  </c:spPr>
  <c:txPr>
    <a:bodyPr/>
    <a:lstStyle/>
    <a:p>
      <a:pPr>
        <a:defRPr/>
      </a:pPr>
      <a:endParaRPr lang="el-G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3129921259842523E-2"/>
          <c:y val="6.0874143780807889E-2"/>
          <c:w val="0.90194853360721217"/>
          <c:h val="0.91473561231675293"/>
        </c:manualLayout>
      </c:layout>
      <c:lineChart>
        <c:grouping val="standard"/>
        <c:varyColors val="0"/>
        <c:ser>
          <c:idx val="0"/>
          <c:order val="0"/>
          <c:tx>
            <c:strRef>
              <c:f>Φύλλο1!$B$1</c:f>
              <c:strCache>
                <c:ptCount val="1"/>
                <c:pt idx="0">
                  <c:v>y</c:v>
                </c:pt>
              </c:strCache>
            </c:strRef>
          </c:tx>
          <c:spPr>
            <a:ln w="28575" cap="rnd">
              <a:solidFill>
                <a:schemeClr val="accent1"/>
              </a:solidFill>
              <a:round/>
            </a:ln>
            <a:effectLst/>
          </c:spPr>
          <c:marker>
            <c:symbol val="none"/>
          </c:marker>
          <c:val>
            <c:numRef>
              <c:f>Φύλλο1!$B$2:$B$134</c:f>
              <c:numCache>
                <c:formatCode>General</c:formatCode>
                <c:ptCount val="133"/>
                <c:pt idx="1">
                  <c:v>233</c:v>
                </c:pt>
                <c:pt idx="2">
                  <c:v>106</c:v>
                </c:pt>
                <c:pt idx="3">
                  <c:v>177</c:v>
                </c:pt>
                <c:pt idx="4">
                  <c:v>175</c:v>
                </c:pt>
                <c:pt idx="5">
                  <c:v>178</c:v>
                </c:pt>
                <c:pt idx="6">
                  <c:v>170</c:v>
                </c:pt>
                <c:pt idx="7">
                  <c:v>199</c:v>
                </c:pt>
                <c:pt idx="8">
                  <c:v>117</c:v>
                </c:pt>
                <c:pt idx="9">
                  <c:v>122</c:v>
                </c:pt>
                <c:pt idx="10">
                  <c:v>136</c:v>
                </c:pt>
                <c:pt idx="11">
                  <c:v>130</c:v>
                </c:pt>
                <c:pt idx="12">
                  <c:v>68</c:v>
                </c:pt>
                <c:pt idx="13">
                  <c:v>179</c:v>
                </c:pt>
                <c:pt idx="14">
                  <c:v>104</c:v>
                </c:pt>
                <c:pt idx="15">
                  <c:v>133</c:v>
                </c:pt>
                <c:pt idx="16">
                  <c:v>163</c:v>
                </c:pt>
                <c:pt idx="17">
                  <c:v>175</c:v>
                </c:pt>
                <c:pt idx="18">
                  <c:v>163</c:v>
                </c:pt>
                <c:pt idx="19">
                  <c:v>156</c:v>
                </c:pt>
                <c:pt idx="20">
                  <c:v>123</c:v>
                </c:pt>
                <c:pt idx="21">
                  <c:v>145</c:v>
                </c:pt>
                <c:pt idx="22">
                  <c:v>197</c:v>
                </c:pt>
                <c:pt idx="23">
                  <c:v>187</c:v>
                </c:pt>
                <c:pt idx="24">
                  <c:v>139</c:v>
                </c:pt>
                <c:pt idx="25">
                  <c:v>293</c:v>
                </c:pt>
                <c:pt idx="26">
                  <c:v>157</c:v>
                </c:pt>
                <c:pt idx="27">
                  <c:v>168</c:v>
                </c:pt>
                <c:pt idx="28">
                  <c:v>174</c:v>
                </c:pt>
                <c:pt idx="29">
                  <c:v>342</c:v>
                </c:pt>
                <c:pt idx="30">
                  <c:v>227</c:v>
                </c:pt>
                <c:pt idx="31">
                  <c:v>207</c:v>
                </c:pt>
                <c:pt idx="32">
                  <c:v>150</c:v>
                </c:pt>
                <c:pt idx="33">
                  <c:v>171</c:v>
                </c:pt>
                <c:pt idx="34">
                  <c:v>217</c:v>
                </c:pt>
                <c:pt idx="35">
                  <c:v>149</c:v>
                </c:pt>
                <c:pt idx="36">
                  <c:v>178</c:v>
                </c:pt>
                <c:pt idx="37">
                  <c:v>223</c:v>
                </c:pt>
                <c:pt idx="38">
                  <c:v>159</c:v>
                </c:pt>
                <c:pt idx="39">
                  <c:v>310</c:v>
                </c:pt>
                <c:pt idx="40">
                  <c:v>370</c:v>
                </c:pt>
                <c:pt idx="41">
                  <c:v>282</c:v>
                </c:pt>
                <c:pt idx="42">
                  <c:v>225</c:v>
                </c:pt>
                <c:pt idx="43">
                  <c:v>216</c:v>
                </c:pt>
                <c:pt idx="44">
                  <c:v>130</c:v>
                </c:pt>
                <c:pt idx="45">
                  <c:v>206</c:v>
                </c:pt>
                <c:pt idx="46">
                  <c:v>147</c:v>
                </c:pt>
                <c:pt idx="47">
                  <c:v>197</c:v>
                </c:pt>
                <c:pt idx="48">
                  <c:v>203</c:v>
                </c:pt>
                <c:pt idx="49">
                  <c:v>160</c:v>
                </c:pt>
                <c:pt idx="50">
                  <c:v>181</c:v>
                </c:pt>
                <c:pt idx="51">
                  <c:v>225</c:v>
                </c:pt>
                <c:pt idx="52">
                  <c:v>417</c:v>
                </c:pt>
                <c:pt idx="53">
                  <c:v>442</c:v>
                </c:pt>
                <c:pt idx="54">
                  <c:v>245</c:v>
                </c:pt>
                <c:pt idx="55">
                  <c:v>263</c:v>
                </c:pt>
                <c:pt idx="56">
                  <c:v>118</c:v>
                </c:pt>
                <c:pt idx="57">
                  <c:v>144</c:v>
                </c:pt>
                <c:pt idx="58">
                  <c:v>144</c:v>
                </c:pt>
                <c:pt idx="59">
                  <c:v>188</c:v>
                </c:pt>
                <c:pt idx="60">
                  <c:v>91</c:v>
                </c:pt>
                <c:pt idx="61">
                  <c:v>310</c:v>
                </c:pt>
                <c:pt idx="62">
                  <c:v>226</c:v>
                </c:pt>
                <c:pt idx="63">
                  <c:v>254</c:v>
                </c:pt>
                <c:pt idx="64">
                  <c:v>385</c:v>
                </c:pt>
                <c:pt idx="65">
                  <c:v>318</c:v>
                </c:pt>
                <c:pt idx="66">
                  <c:v>318</c:v>
                </c:pt>
                <c:pt idx="67">
                  <c:v>181</c:v>
                </c:pt>
                <c:pt idx="68">
                  <c:v>173</c:v>
                </c:pt>
                <c:pt idx="69">
                  <c:v>248</c:v>
                </c:pt>
                <c:pt idx="70">
                  <c:v>262</c:v>
                </c:pt>
                <c:pt idx="71">
                  <c:v>209</c:v>
                </c:pt>
                <c:pt idx="72">
                  <c:v>201</c:v>
                </c:pt>
                <c:pt idx="73">
                  <c:v>313</c:v>
                </c:pt>
                <c:pt idx="74">
                  <c:v>144</c:v>
                </c:pt>
                <c:pt idx="75">
                  <c:v>206</c:v>
                </c:pt>
                <c:pt idx="76">
                  <c:v>300</c:v>
                </c:pt>
                <c:pt idx="77">
                  <c:v>276</c:v>
                </c:pt>
                <c:pt idx="78">
                  <c:v>296</c:v>
                </c:pt>
                <c:pt idx="79">
                  <c:v>281</c:v>
                </c:pt>
                <c:pt idx="80">
                  <c:v>335</c:v>
                </c:pt>
                <c:pt idx="81">
                  <c:v>44</c:v>
                </c:pt>
                <c:pt idx="82">
                  <c:v>195</c:v>
                </c:pt>
                <c:pt idx="83">
                  <c:v>141</c:v>
                </c:pt>
                <c:pt idx="84">
                  <c:v>131</c:v>
                </c:pt>
                <c:pt idx="85">
                  <c:v>370</c:v>
                </c:pt>
                <c:pt idx="86">
                  <c:v>240</c:v>
                </c:pt>
                <c:pt idx="87">
                  <c:v>219</c:v>
                </c:pt>
                <c:pt idx="88">
                  <c:v>425</c:v>
                </c:pt>
                <c:pt idx="89">
                  <c:v>451</c:v>
                </c:pt>
                <c:pt idx="90">
                  <c:v>386</c:v>
                </c:pt>
                <c:pt idx="91">
                  <c:v>545</c:v>
                </c:pt>
                <c:pt idx="92">
                  <c:v>828</c:v>
                </c:pt>
                <c:pt idx="93">
                  <c:v>65</c:v>
                </c:pt>
                <c:pt idx="94">
                  <c:v>121</c:v>
                </c:pt>
                <c:pt idx="95">
                  <c:v>254</c:v>
                </c:pt>
                <c:pt idx="96">
                  <c:v>116</c:v>
                </c:pt>
                <c:pt idx="97">
                  <c:v>358</c:v>
                </c:pt>
                <c:pt idx="98">
                  <c:v>190</c:v>
                </c:pt>
                <c:pt idx="99">
                  <c:v>108</c:v>
                </c:pt>
                <c:pt idx="100">
                  <c:v>175</c:v>
                </c:pt>
                <c:pt idx="101">
                  <c:v>214</c:v>
                </c:pt>
                <c:pt idx="102">
                  <c:v>298</c:v>
                </c:pt>
                <c:pt idx="103">
                  <c:v>326</c:v>
                </c:pt>
                <c:pt idx="104">
                  <c:v>216</c:v>
                </c:pt>
                <c:pt idx="105">
                  <c:v>165</c:v>
                </c:pt>
                <c:pt idx="106">
                  <c:v>229</c:v>
                </c:pt>
                <c:pt idx="107">
                  <c:v>263</c:v>
                </c:pt>
                <c:pt idx="108">
                  <c:v>155</c:v>
                </c:pt>
                <c:pt idx="109">
                  <c:v>235</c:v>
                </c:pt>
                <c:pt idx="110">
                  <c:v>242</c:v>
                </c:pt>
                <c:pt idx="111">
                  <c:v>302</c:v>
                </c:pt>
                <c:pt idx="112">
                  <c:v>369</c:v>
                </c:pt>
                <c:pt idx="113">
                  <c:v>326</c:v>
                </c:pt>
                <c:pt idx="114">
                  <c:v>490</c:v>
                </c:pt>
                <c:pt idx="115">
                  <c:v>228</c:v>
                </c:pt>
                <c:pt idx="116">
                  <c:v>257</c:v>
                </c:pt>
                <c:pt idx="117">
                  <c:v>249</c:v>
                </c:pt>
                <c:pt idx="118">
                  <c:v>302</c:v>
                </c:pt>
                <c:pt idx="119">
                  <c:v>302</c:v>
                </c:pt>
                <c:pt idx="120">
                  <c:v>243</c:v>
                </c:pt>
                <c:pt idx="121">
                  <c:v>233</c:v>
                </c:pt>
                <c:pt idx="122">
                  <c:v>230</c:v>
                </c:pt>
                <c:pt idx="123">
                  <c:v>284</c:v>
                </c:pt>
                <c:pt idx="124">
                  <c:v>343</c:v>
                </c:pt>
                <c:pt idx="125">
                  <c:v>359</c:v>
                </c:pt>
                <c:pt idx="126">
                  <c:v>362</c:v>
                </c:pt>
                <c:pt idx="127">
                  <c:v>271</c:v>
                </c:pt>
                <c:pt idx="128">
                  <c:v>153</c:v>
                </c:pt>
                <c:pt idx="129">
                  <c:v>231</c:v>
                </c:pt>
                <c:pt idx="130">
                  <c:v>163</c:v>
                </c:pt>
                <c:pt idx="131">
                  <c:v>272</c:v>
                </c:pt>
                <c:pt idx="132">
                  <c:v>249</c:v>
                </c:pt>
              </c:numCache>
            </c:numRef>
          </c:val>
          <c:smooth val="0"/>
          <c:extLst xmlns:c16r2="http://schemas.microsoft.com/office/drawing/2015/06/chart">
            <c:ext xmlns:c16="http://schemas.microsoft.com/office/drawing/2014/chart" uri="{C3380CC4-5D6E-409C-BE32-E72D297353CC}">
              <c16:uniqueId val="{00000000-5508-488C-98AD-814D86E65D46}"/>
            </c:ext>
          </c:extLst>
        </c:ser>
        <c:ser>
          <c:idx val="1"/>
          <c:order val="1"/>
          <c:tx>
            <c:strRef>
              <c:f>Φύλλο1!$C$1</c:f>
              <c:strCache>
                <c:ptCount val="1"/>
                <c:pt idx="0">
                  <c:v>L</c:v>
                </c:pt>
              </c:strCache>
            </c:strRef>
          </c:tx>
          <c:spPr>
            <a:ln w="28575" cap="rnd">
              <a:solidFill>
                <a:schemeClr val="accent2"/>
              </a:solidFill>
              <a:round/>
            </a:ln>
            <a:effectLst/>
          </c:spPr>
          <c:marker>
            <c:symbol val="none"/>
          </c:marker>
          <c:val>
            <c:numRef>
              <c:f>Φύλλο1!$C$2:$C$134</c:f>
              <c:numCache>
                <c:formatCode>General</c:formatCode>
                <c:ptCount val="133"/>
                <c:pt idx="12">
                  <c:v>231.46212121212122</c:v>
                </c:pt>
                <c:pt idx="13">
                  <c:v>213.12819499393959</c:v>
                </c:pt>
                <c:pt idx="14">
                  <c:v>206.51920107624647</c:v>
                </c:pt>
                <c:pt idx="15">
                  <c:v>194.17925689266897</c:v>
                </c:pt>
                <c:pt idx="16">
                  <c:v>189.76386130327484</c:v>
                </c:pt>
                <c:pt idx="17">
                  <c:v>188.81853428462364</c:v>
                </c:pt>
                <c:pt idx="18">
                  <c:v>188.65150743302507</c:v>
                </c:pt>
                <c:pt idx="19">
                  <c:v>183.10718200910964</c:v>
                </c:pt>
                <c:pt idx="20">
                  <c:v>187.77141991189544</c:v>
                </c:pt>
                <c:pt idx="21">
                  <c:v>196.38295098192316</c:v>
                </c:pt>
                <c:pt idx="22">
                  <c:v>212.36030562416553</c:v>
                </c:pt>
                <c:pt idx="23">
                  <c:v>227.37226174438467</c:v>
                </c:pt>
                <c:pt idx="24">
                  <c:v>244.26290075284555</c:v>
                </c:pt>
                <c:pt idx="25">
                  <c:v>267.92058073388705</c:v>
                </c:pt>
                <c:pt idx="26">
                  <c:v>278.63532367074004</c:v>
                </c:pt>
                <c:pt idx="27">
                  <c:v>284.2680055069294</c:v>
                </c:pt>
                <c:pt idx="28">
                  <c:v>283.85112917647842</c:v>
                </c:pt>
                <c:pt idx="29">
                  <c:v>310.79148303638874</c:v>
                </c:pt>
                <c:pt idx="30">
                  <c:v>316.8063552512736</c:v>
                </c:pt>
                <c:pt idx="31">
                  <c:v>318.60408650286666</c:v>
                </c:pt>
                <c:pt idx="32">
                  <c:v>314.43756184030497</c:v>
                </c:pt>
                <c:pt idx="33">
                  <c:v>308.96131384421483</c:v>
                </c:pt>
                <c:pt idx="34">
                  <c:v>301.64820092684084</c:v>
                </c:pt>
                <c:pt idx="35">
                  <c:v>283.32047740748072</c:v>
                </c:pt>
                <c:pt idx="36">
                  <c:v>279.48101513602222</c:v>
                </c:pt>
                <c:pt idx="37">
                  <c:v>256.00373328413735</c:v>
                </c:pt>
                <c:pt idx="38">
                  <c:v>246.88392254958632</c:v>
                </c:pt>
                <c:pt idx="39">
                  <c:v>264.72506929841211</c:v>
                </c:pt>
                <c:pt idx="40">
                  <c:v>292.88886757902657</c:v>
                </c:pt>
                <c:pt idx="41">
                  <c:v>273.35955015966624</c:v>
                </c:pt>
                <c:pt idx="42">
                  <c:v>264.6394885926349</c:v>
                </c:pt>
                <c:pt idx="43">
                  <c:v>258.35588689440613</c:v>
                </c:pt>
                <c:pt idx="44">
                  <c:v>247.29126507712331</c:v>
                </c:pt>
                <c:pt idx="45">
                  <c:v>247.16118362430936</c:v>
                </c:pt>
                <c:pt idx="46">
                  <c:v>228.40386844522106</c:v>
                </c:pt>
                <c:pt idx="47">
                  <c:v>232.52588148504574</c:v>
                </c:pt>
                <c:pt idx="48">
                  <c:v>233.24806789029674</c:v>
                </c:pt>
                <c:pt idx="49">
                  <c:v>218.44391936388388</c:v>
                </c:pt>
                <c:pt idx="50">
                  <c:v>220.29874367036081</c:v>
                </c:pt>
                <c:pt idx="51">
                  <c:v>203.2622630856759</c:v>
                </c:pt>
                <c:pt idx="52">
                  <c:v>211.70531310636733</c:v>
                </c:pt>
                <c:pt idx="53">
                  <c:v>241.62665162484907</c:v>
                </c:pt>
                <c:pt idx="54">
                  <c:v>245.37335181273642</c:v>
                </c:pt>
                <c:pt idx="55">
                  <c:v>253.60079062560078</c:v>
                </c:pt>
                <c:pt idx="56">
                  <c:v>250.30922196028456</c:v>
                </c:pt>
                <c:pt idx="57">
                  <c:v>237.38807428394639</c:v>
                </c:pt>
                <c:pt idx="58">
                  <c:v>235.39333406963317</c:v>
                </c:pt>
                <c:pt idx="59">
                  <c:v>232.42799395685208</c:v>
                </c:pt>
                <c:pt idx="60">
                  <c:v>210.73518338961588</c:v>
                </c:pt>
                <c:pt idx="61">
                  <c:v>238.1123668112397</c:v>
                </c:pt>
                <c:pt idx="62">
                  <c:v>245.99792582895617</c:v>
                </c:pt>
                <c:pt idx="63">
                  <c:v>250.52193220969178</c:v>
                </c:pt>
                <c:pt idx="64">
                  <c:v>243.33578790258562</c:v>
                </c:pt>
                <c:pt idx="65">
                  <c:v>219.07438658396376</c:v>
                </c:pt>
                <c:pt idx="66">
                  <c:v>231.71799284473931</c:v>
                </c:pt>
                <c:pt idx="67">
                  <c:v>216.00016127132128</c:v>
                </c:pt>
                <c:pt idx="68">
                  <c:v>226.10952697917133</c:v>
                </c:pt>
                <c:pt idx="69">
                  <c:v>245.40845754820393</c:v>
                </c:pt>
                <c:pt idx="70">
                  <c:v>266.77686474237044</c:v>
                </c:pt>
                <c:pt idx="71">
                  <c:v>269.17871164105708</c:v>
                </c:pt>
                <c:pt idx="72">
                  <c:v>286.93600760503966</c:v>
                </c:pt>
                <c:pt idx="73">
                  <c:v>283.60046601857653</c:v>
                </c:pt>
                <c:pt idx="74">
                  <c:v>263.59072480684728</c:v>
                </c:pt>
                <c:pt idx="75">
                  <c:v>249.65294597546298</c:v>
                </c:pt>
                <c:pt idx="76">
                  <c:v>229.23821923653597</c:v>
                </c:pt>
                <c:pt idx="77">
                  <c:v>217.68414924071087</c:v>
                </c:pt>
                <c:pt idx="78">
                  <c:v>210.97721277184672</c:v>
                </c:pt>
                <c:pt idx="79">
                  <c:v>227.88090040714923</c:v>
                </c:pt>
                <c:pt idx="80">
                  <c:v>256.57606873249114</c:v>
                </c:pt>
                <c:pt idx="81">
                  <c:v>217.33590357680734</c:v>
                </c:pt>
                <c:pt idx="82">
                  <c:v>204.07882642337518</c:v>
                </c:pt>
                <c:pt idx="83">
                  <c:v>191.73615253244432</c:v>
                </c:pt>
                <c:pt idx="84">
                  <c:v>180.33929411247672</c:v>
                </c:pt>
                <c:pt idx="85">
                  <c:v>193.74767520114096</c:v>
                </c:pt>
                <c:pt idx="86">
                  <c:v>215.06206087269229</c:v>
                </c:pt>
                <c:pt idx="87">
                  <c:v>220.99792069380334</c:v>
                </c:pt>
                <c:pt idx="88">
                  <c:v>247.22594531268015</c:v>
                </c:pt>
                <c:pt idx="89">
                  <c:v>281.51625378894505</c:v>
                </c:pt>
                <c:pt idx="90">
                  <c:v>298.09884720069334</c:v>
                </c:pt>
                <c:pt idx="91">
                  <c:v>344.41111770063128</c:v>
                </c:pt>
                <c:pt idx="92">
                  <c:v>429.41443760621786</c:v>
                </c:pt>
                <c:pt idx="93">
                  <c:v>421.98882335781622</c:v>
                </c:pt>
                <c:pt idx="94">
                  <c:v>392.7336098672514</c:v>
                </c:pt>
                <c:pt idx="95">
                  <c:v>395.28360106956285</c:v>
                </c:pt>
                <c:pt idx="96">
                  <c:v>372.11525721798807</c:v>
                </c:pt>
                <c:pt idx="97">
                  <c:v>348.49698596812487</c:v>
                </c:pt>
                <c:pt idx="98">
                  <c:v>317.87360034121059</c:v>
                </c:pt>
                <c:pt idx="99">
                  <c:v>277.0552414473641</c:v>
                </c:pt>
                <c:pt idx="100">
                  <c:v>212.89434780751205</c:v>
                </c:pt>
                <c:pt idx="101">
                  <c:v>155.09694273583219</c:v>
                </c:pt>
                <c:pt idx="102">
                  <c:v>129.88857381631732</c:v>
                </c:pt>
                <c:pt idx="103">
                  <c:v>85.6899459079184</c:v>
                </c:pt>
                <c:pt idx="104">
                  <c:v>-25.108234121023806</c:v>
                </c:pt>
                <c:pt idx="105">
                  <c:v>3.3461681337789173</c:v>
                </c:pt>
                <c:pt idx="106">
                  <c:v>39.129886749096713</c:v>
                </c:pt>
                <c:pt idx="107">
                  <c:v>60.285272900289243</c:v>
                </c:pt>
                <c:pt idx="108">
                  <c:v>89.156319179506923</c:v>
                </c:pt>
                <c:pt idx="109">
                  <c:v>89.064914889912131</c:v>
                </c:pt>
                <c:pt idx="110">
                  <c:v>121.81837752594785</c:v>
                </c:pt>
                <c:pt idx="111">
                  <c:v>180.11927704883189</c:v>
                </c:pt>
                <c:pt idx="112">
                  <c:v>235.9941133461769</c:v>
                </c:pt>
                <c:pt idx="113">
                  <c:v>272.92533306187784</c:v>
                </c:pt>
                <c:pt idx="114">
                  <c:v>320.15844611525267</c:v>
                </c:pt>
                <c:pt idx="115">
                  <c:v>308.88518347523683</c:v>
                </c:pt>
                <c:pt idx="116">
                  <c:v>319.30959069766482</c:v>
                </c:pt>
                <c:pt idx="117">
                  <c:v>334.1394256758698</c:v>
                </c:pt>
                <c:pt idx="118">
                  <c:v>343.58937576025164</c:v>
                </c:pt>
                <c:pt idx="119">
                  <c:v>343.7289410420488</c:v>
                </c:pt>
                <c:pt idx="120">
                  <c:v>350.37485856749237</c:v>
                </c:pt>
                <c:pt idx="121">
                  <c:v>338.20833613338431</c:v>
                </c:pt>
                <c:pt idx="122">
                  <c:v>322.76469321948741</c:v>
                </c:pt>
                <c:pt idx="123">
                  <c:v>305.56576034777572</c:v>
                </c:pt>
                <c:pt idx="124">
                  <c:v>286.94505246609509</c:v>
                </c:pt>
                <c:pt idx="125">
                  <c:v>279.8403739630175</c:v>
                </c:pt>
                <c:pt idx="126">
                  <c:v>243.9234068915286</c:v>
                </c:pt>
                <c:pt idx="127">
                  <c:v>241.29928456776128</c:v>
                </c:pt>
                <c:pt idx="128">
                  <c:v>213.25355252769106</c:v>
                </c:pt>
                <c:pt idx="129">
                  <c:v>203.27470555585668</c:v>
                </c:pt>
                <c:pt idx="130">
                  <c:v>173.22974517777868</c:v>
                </c:pt>
                <c:pt idx="131">
                  <c:v>166.01739097951457</c:v>
                </c:pt>
                <c:pt idx="132">
                  <c:v>167.94727884004317</c:v>
                </c:pt>
              </c:numCache>
            </c:numRef>
          </c:val>
          <c:smooth val="0"/>
          <c:extLst xmlns:c16r2="http://schemas.microsoft.com/office/drawing/2015/06/chart">
            <c:ext xmlns:c16="http://schemas.microsoft.com/office/drawing/2014/chart" uri="{C3380CC4-5D6E-409C-BE32-E72D297353CC}">
              <c16:uniqueId val="{00000001-5508-488C-98AD-814D86E65D46}"/>
            </c:ext>
          </c:extLst>
        </c:ser>
        <c:ser>
          <c:idx val="2"/>
          <c:order val="2"/>
          <c:tx>
            <c:strRef>
              <c:f>Φύλλο1!$D$1</c:f>
              <c:strCache>
                <c:ptCount val="1"/>
                <c:pt idx="0">
                  <c:v>T</c:v>
                </c:pt>
              </c:strCache>
            </c:strRef>
          </c:tx>
          <c:spPr>
            <a:ln w="28575" cap="rnd">
              <a:solidFill>
                <a:schemeClr val="accent3"/>
              </a:solidFill>
              <a:round/>
            </a:ln>
            <a:effectLst/>
          </c:spPr>
          <c:marker>
            <c:symbol val="none"/>
          </c:marker>
          <c:val>
            <c:numRef>
              <c:f>Φύλλο1!$D$2:$D$134</c:f>
              <c:numCache>
                <c:formatCode>General</c:formatCode>
                <c:ptCount val="133"/>
                <c:pt idx="12">
                  <c:v>-10.3</c:v>
                </c:pt>
                <c:pt idx="13">
                  <c:v>-11.776978729500826</c:v>
                </c:pt>
                <c:pt idx="14">
                  <c:v>-10.826882421154227</c:v>
                </c:pt>
                <c:pt idx="15">
                  <c:v>-11.105047788725404</c:v>
                </c:pt>
                <c:pt idx="16">
                  <c:v>-9.8752040314090692</c:v>
                </c:pt>
                <c:pt idx="17">
                  <c:v>-8.2335112840879532</c:v>
                </c:pt>
                <c:pt idx="18">
                  <c:v>-6.7505469643916065</c:v>
                </c:pt>
                <c:pt idx="19">
                  <c:v>-6.5287919332939657</c:v>
                </c:pt>
                <c:pt idx="20">
                  <c:v>-4.4710350486035706</c:v>
                </c:pt>
                <c:pt idx="21">
                  <c:v>-2.0659007021146363</c:v>
                </c:pt>
                <c:pt idx="22">
                  <c:v>1.2512201713950961</c:v>
                </c:pt>
                <c:pt idx="23">
                  <c:v>3.7810310940663028</c:v>
                </c:pt>
                <c:pt idx="24">
                  <c:v>6.1911368774424069</c:v>
                </c:pt>
                <c:pt idx="25">
                  <c:v>9.4022334124768214</c:v>
                </c:pt>
                <c:pt idx="26">
                  <c:v>9.6435287140671822</c:v>
                </c:pt>
                <c:pt idx="27">
                  <c:v>8.9061637738087285</c:v>
                </c:pt>
                <c:pt idx="28">
                  <c:v>7.1921908601526487</c:v>
                </c:pt>
                <c:pt idx="29">
                  <c:v>10.822746569184163</c:v>
                </c:pt>
                <c:pt idx="30">
                  <c:v>9.9388539415244797</c:v>
                </c:pt>
                <c:pt idx="31">
                  <c:v>8.4421679226669681</c:v>
                </c:pt>
                <c:pt idx="32">
                  <c:v>6.1241517684916662</c:v>
                </c:pt>
                <c:pt idx="33">
                  <c:v>3.9915028941195483</c:v>
                </c:pt>
                <c:pt idx="34">
                  <c:v>1.9132317418443008</c:v>
                </c:pt>
                <c:pt idx="35">
                  <c:v>-1.807920229643829</c:v>
                </c:pt>
                <c:pt idx="36">
                  <c:v>-2.1814044143823441</c:v>
                </c:pt>
                <c:pt idx="37">
                  <c:v>-6.0964961325593183</c:v>
                </c:pt>
                <c:pt idx="38">
                  <c:v>-6.6523104677252816</c:v>
                </c:pt>
                <c:pt idx="39">
                  <c:v>-2.1493670328063037</c:v>
                </c:pt>
                <c:pt idx="40">
                  <c:v>3.4234872822409397</c:v>
                </c:pt>
                <c:pt idx="41">
                  <c:v>-0.79621842652328478</c:v>
                </c:pt>
                <c:pt idx="42">
                  <c:v>-2.2529591852254853</c:v>
                </c:pt>
                <c:pt idx="43">
                  <c:v>-2.9939634085969864</c:v>
                </c:pt>
                <c:pt idx="44">
                  <c:v>-4.4776950833688165</c:v>
                </c:pt>
                <c:pt idx="45">
                  <c:v>-3.6784180322695379</c:v>
                </c:pt>
                <c:pt idx="46">
                  <c:v>-6.4505632754981672</c:v>
                </c:pt>
                <c:pt idx="47">
                  <c:v>-4.5068722445279565</c:v>
                </c:pt>
                <c:pt idx="48">
                  <c:v>-3.5455479565904628</c:v>
                </c:pt>
                <c:pt idx="49">
                  <c:v>-5.6153595423554652</c:v>
                </c:pt>
                <c:pt idx="50">
                  <c:v>-4.2420207350838082</c:v>
                </c:pt>
                <c:pt idx="51">
                  <c:v>-6.5941888456829449</c:v>
                </c:pt>
                <c:pt idx="52">
                  <c:v>-3.8297021734260879</c:v>
                </c:pt>
                <c:pt idx="53">
                  <c:v>2.3751804514167696</c:v>
                </c:pt>
                <c:pt idx="54">
                  <c:v>2.6273243500342631</c:v>
                </c:pt>
                <c:pt idx="55">
                  <c:v>3.6568645424312605</c:v>
                </c:pt>
                <c:pt idx="56">
                  <c:v>2.3794457844677308</c:v>
                </c:pt>
                <c:pt idx="57">
                  <c:v>-0.43345670886194054</c:v>
                </c:pt>
                <c:pt idx="58">
                  <c:v>-0.720487292121885</c:v>
                </c:pt>
                <c:pt idx="59">
                  <c:v>-1.1331871074960946</c:v>
                </c:pt>
                <c:pt idx="60">
                  <c:v>-4.9129239026710998</c:v>
                </c:pt>
                <c:pt idx="61">
                  <c:v>1.0233767797213726</c:v>
                </c:pt>
                <c:pt idx="62">
                  <c:v>2.2849389260776434</c:v>
                </c:pt>
                <c:pt idx="63">
                  <c:v>2.6965751441154886</c:v>
                </c:pt>
                <c:pt idx="64">
                  <c:v>0.87970926525729576</c:v>
                </c:pt>
                <c:pt idx="65">
                  <c:v>-3.7423005167571217</c:v>
                </c:pt>
                <c:pt idx="66">
                  <c:v>-0.72987108726742855</c:v>
                </c:pt>
                <c:pt idx="67">
                  <c:v>-3.4852982887950126</c:v>
                </c:pt>
                <c:pt idx="68">
                  <c:v>-0.98601848307381146</c:v>
                </c:pt>
                <c:pt idx="69">
                  <c:v>2.7432214259466901</c:v>
                </c:pt>
                <c:pt idx="70">
                  <c:v>6.1673259628300823</c:v>
                </c:pt>
                <c:pt idx="71">
                  <c:v>5.4750701052228523</c:v>
                </c:pt>
                <c:pt idx="72">
                  <c:v>7.7330677332392828</c:v>
                </c:pt>
                <c:pt idx="73">
                  <c:v>5.6981846528647608</c:v>
                </c:pt>
                <c:pt idx="74">
                  <c:v>0.97197001628281487</c:v>
                </c:pt>
                <c:pt idx="75">
                  <c:v>-1.7690785460461527</c:v>
                </c:pt>
                <c:pt idx="76">
                  <c:v>-5.1969449504346237</c:v>
                </c:pt>
                <c:pt idx="77">
                  <c:v>-6.3656560162108597</c:v>
                </c:pt>
                <c:pt idx="78">
                  <c:v>-6.4283979378658742</c:v>
                </c:pt>
                <c:pt idx="79">
                  <c:v>-2.1389642076339657</c:v>
                </c:pt>
                <c:pt idx="80">
                  <c:v>3.5296661303880379</c:v>
                </c:pt>
                <c:pt idx="81">
                  <c:v>-4.3332553551125752</c:v>
                </c:pt>
                <c:pt idx="82">
                  <c:v>-5.9738348954306613</c:v>
                </c:pt>
                <c:pt idx="83">
                  <c:v>-7.1446994854838977</c:v>
                </c:pt>
                <c:pt idx="84">
                  <c:v>-7.9264278870313536</c:v>
                </c:pt>
                <c:pt idx="85">
                  <c:v>-4.0041788895545283</c:v>
                </c:pt>
                <c:pt idx="86">
                  <c:v>0.65045451168556667</c:v>
                </c:pt>
                <c:pt idx="87">
                  <c:v>1.6221377219626767</c:v>
                </c:pt>
                <c:pt idx="88">
                  <c:v>6.1457505334667939</c:v>
                </c:pt>
                <c:pt idx="89">
                  <c:v>11.319922202935381</c:v>
                </c:pt>
                <c:pt idx="90">
                  <c:v>12.287425914655095</c:v>
                </c:pt>
                <c:pt idx="91">
                  <c:v>18.542645387956206</c:v>
                </c:pt>
                <c:pt idx="92">
                  <c:v>30.760955582126122</c:v>
                </c:pt>
                <c:pt idx="93">
                  <c:v>23.740633281350377</c:v>
                </c:pt>
                <c:pt idx="94">
                  <c:v>13.997733445294887</c:v>
                </c:pt>
                <c:pt idx="95">
                  <c:v>11.89314954266583</c:v>
                </c:pt>
                <c:pt idx="96">
                  <c:v>5.4473497479612289</c:v>
                </c:pt>
                <c:pt idx="97">
                  <c:v>0.10384735477697937</c:v>
                </c:pt>
                <c:pt idx="98">
                  <c:v>-5.5451302805498912</c:v>
                </c:pt>
                <c:pt idx="99">
                  <c:v>-12.029856050716424</c:v>
                </c:pt>
                <c:pt idx="100">
                  <c:v>-21.613767027109283</c:v>
                </c:pt>
                <c:pt idx="101">
                  <c:v>-28.265864929980435</c:v>
                </c:pt>
                <c:pt idx="102">
                  <c:v>-27.703766592212357</c:v>
                </c:pt>
                <c:pt idx="103">
                  <c:v>-30.736226518834343</c:v>
                </c:pt>
                <c:pt idx="104">
                  <c:v>-45.455032637454323</c:v>
                </c:pt>
                <c:pt idx="105">
                  <c:v>-31.867322185465977</c:v>
                </c:pt>
                <c:pt idx="106">
                  <c:v>-19.430171833596621</c:v>
                </c:pt>
                <c:pt idx="107">
                  <c:v>-11.968813060747017</c:v>
                </c:pt>
                <c:pt idx="108">
                  <c:v>-4.4607028388204348</c:v>
                </c:pt>
                <c:pt idx="109">
                  <c:v>-3.6574391736102108</c:v>
                </c:pt>
                <c:pt idx="110">
                  <c:v>3.0364395146312262</c:v>
                </c:pt>
                <c:pt idx="111">
                  <c:v>13.196407345156434</c:v>
                </c:pt>
                <c:pt idx="112">
                  <c:v>21.042525178332383</c:v>
                </c:pt>
                <c:pt idx="113">
                  <c:v>23.963545764521037</c:v>
                </c:pt>
                <c:pt idx="114">
                  <c:v>28.241485964238745</c:v>
                </c:pt>
                <c:pt idx="115">
                  <c:v>20.976987684683223</c:v>
                </c:pt>
                <c:pt idx="116">
                  <c:v>19.036972745434177</c:v>
                </c:pt>
                <c:pt idx="117">
                  <c:v>18.263521157067022</c:v>
                </c:pt>
                <c:pt idx="118">
                  <c:v>16.643210408402204</c:v>
                </c:pt>
                <c:pt idx="119">
                  <c:v>13.609135642310729</c:v>
                </c:pt>
                <c:pt idx="120">
                  <c:v>12.328998786658182</c:v>
                </c:pt>
                <c:pt idx="121">
                  <c:v>7.8256758996206983</c:v>
                </c:pt>
                <c:pt idx="122">
                  <c:v>3.5477813802809801</c:v>
                </c:pt>
                <c:pt idx="123">
                  <c:v>-0.26635069226378105</c:v>
                </c:pt>
                <c:pt idx="124">
                  <c:v>-3.6406653705687289</c:v>
                </c:pt>
                <c:pt idx="125">
                  <c:v>-4.2774989157721244</c:v>
                </c:pt>
                <c:pt idx="126">
                  <c:v>-10.094184333290093</c:v>
                </c:pt>
                <c:pt idx="127">
                  <c:v>-8.7208679252867203</c:v>
                </c:pt>
                <c:pt idx="128">
                  <c:v>-12.273603222187319</c:v>
                </c:pt>
                <c:pt idx="129">
                  <c:v>-11.851729025298379</c:v>
                </c:pt>
                <c:pt idx="130">
                  <c:v>-15.196421893914854</c:v>
                </c:pt>
                <c:pt idx="131">
                  <c:v>-13.728609290074456</c:v>
                </c:pt>
                <c:pt idx="132">
                  <c:v>-10.849908814203703</c:v>
                </c:pt>
              </c:numCache>
            </c:numRef>
          </c:val>
          <c:smooth val="0"/>
          <c:extLst xmlns:c16r2="http://schemas.microsoft.com/office/drawing/2015/06/chart">
            <c:ext xmlns:c16="http://schemas.microsoft.com/office/drawing/2014/chart" uri="{C3380CC4-5D6E-409C-BE32-E72D297353CC}">
              <c16:uniqueId val="{00000002-5508-488C-98AD-814D86E65D46}"/>
            </c:ext>
          </c:extLst>
        </c:ser>
        <c:ser>
          <c:idx val="3"/>
          <c:order val="3"/>
          <c:tx>
            <c:strRef>
              <c:f>Φύλλο1!$E$1</c:f>
              <c:strCache>
                <c:ptCount val="1"/>
                <c:pt idx="0">
                  <c:v>S</c:v>
                </c:pt>
              </c:strCache>
            </c:strRef>
          </c:tx>
          <c:spPr>
            <a:ln w="28575" cap="rnd">
              <a:solidFill>
                <a:schemeClr val="accent4"/>
              </a:solidFill>
              <a:round/>
            </a:ln>
            <a:effectLst/>
          </c:spPr>
          <c:marker>
            <c:symbol val="none"/>
          </c:marker>
          <c:val>
            <c:numRef>
              <c:f>Φύλλο1!$E$2:$E$134</c:f>
              <c:numCache>
                <c:formatCode>General</c:formatCode>
                <c:ptCount val="133"/>
                <c:pt idx="1">
                  <c:v>1.5378787878787818</c:v>
                </c:pt>
                <c:pt idx="2">
                  <c:v>-125.46212121212122</c:v>
                </c:pt>
                <c:pt idx="3">
                  <c:v>-54.462121212121218</c:v>
                </c:pt>
                <c:pt idx="4">
                  <c:v>-56.462121212121218</c:v>
                </c:pt>
                <c:pt idx="5">
                  <c:v>-53.462121212121218</c:v>
                </c:pt>
                <c:pt idx="6">
                  <c:v>-61.462121212121218</c:v>
                </c:pt>
                <c:pt idx="7">
                  <c:v>-32.462121212121218</c:v>
                </c:pt>
                <c:pt idx="8">
                  <c:v>-114.46212121212122</c:v>
                </c:pt>
                <c:pt idx="9">
                  <c:v>-109.46212121212122</c:v>
                </c:pt>
                <c:pt idx="10">
                  <c:v>-95.462121212121218</c:v>
                </c:pt>
                <c:pt idx="11">
                  <c:v>-101.46212121212122</c:v>
                </c:pt>
                <c:pt idx="12">
                  <c:v>-163.46212121212122</c:v>
                </c:pt>
                <c:pt idx="13">
                  <c:v>-52.462121212121218</c:v>
                </c:pt>
                <c:pt idx="14">
                  <c:v>-127.46212121212122</c:v>
                </c:pt>
                <c:pt idx="15">
                  <c:v>-98.462121212121218</c:v>
                </c:pt>
                <c:pt idx="16">
                  <c:v>-68.462121212121218</c:v>
                </c:pt>
                <c:pt idx="17">
                  <c:v>-56.462121212121218</c:v>
                </c:pt>
                <c:pt idx="18">
                  <c:v>-68.462121212121218</c:v>
                </c:pt>
                <c:pt idx="19">
                  <c:v>-75.462121212121218</c:v>
                </c:pt>
                <c:pt idx="20">
                  <c:v>-108.46212121212122</c:v>
                </c:pt>
                <c:pt idx="21">
                  <c:v>-86.462121212121218</c:v>
                </c:pt>
                <c:pt idx="22">
                  <c:v>-34.462121212121218</c:v>
                </c:pt>
                <c:pt idx="23">
                  <c:v>-44.462121212121218</c:v>
                </c:pt>
                <c:pt idx="24">
                  <c:v>-92.462121212121218</c:v>
                </c:pt>
                <c:pt idx="25">
                  <c:v>61.537878787878782</c:v>
                </c:pt>
                <c:pt idx="26">
                  <c:v>-74.462121212121218</c:v>
                </c:pt>
                <c:pt idx="27">
                  <c:v>-63.462121212121218</c:v>
                </c:pt>
                <c:pt idx="28">
                  <c:v>-57.462121212121218</c:v>
                </c:pt>
                <c:pt idx="29">
                  <c:v>110.53787878787878</c:v>
                </c:pt>
                <c:pt idx="30">
                  <c:v>-4.4621212121212182</c:v>
                </c:pt>
                <c:pt idx="31">
                  <c:v>-24.462121212121218</c:v>
                </c:pt>
                <c:pt idx="32">
                  <c:v>-81.462121212121218</c:v>
                </c:pt>
                <c:pt idx="33">
                  <c:v>-60.462121212121218</c:v>
                </c:pt>
                <c:pt idx="34">
                  <c:v>-14.462121212121218</c:v>
                </c:pt>
                <c:pt idx="35">
                  <c:v>-82.462121212121218</c:v>
                </c:pt>
                <c:pt idx="36">
                  <c:v>-53.462121212121218</c:v>
                </c:pt>
                <c:pt idx="37">
                  <c:v>-8.4621212121212182</c:v>
                </c:pt>
                <c:pt idx="38">
                  <c:v>-72.462121212121218</c:v>
                </c:pt>
                <c:pt idx="39">
                  <c:v>78.537878787878782</c:v>
                </c:pt>
                <c:pt idx="40">
                  <c:v>138.53787878787878</c:v>
                </c:pt>
                <c:pt idx="41">
                  <c:v>50.537878787878782</c:v>
                </c:pt>
                <c:pt idx="42">
                  <c:v>-6.4621212121212182</c:v>
                </c:pt>
                <c:pt idx="43">
                  <c:v>-15.462121212121218</c:v>
                </c:pt>
                <c:pt idx="44">
                  <c:v>-101.46212121212122</c:v>
                </c:pt>
                <c:pt idx="45">
                  <c:v>-25.462121212121218</c:v>
                </c:pt>
                <c:pt idx="46">
                  <c:v>-84.462121212121218</c:v>
                </c:pt>
                <c:pt idx="47">
                  <c:v>-34.462121212121218</c:v>
                </c:pt>
                <c:pt idx="48">
                  <c:v>-28.462121212121218</c:v>
                </c:pt>
                <c:pt idx="49">
                  <c:v>-71.462121212121218</c:v>
                </c:pt>
                <c:pt idx="50">
                  <c:v>-50.462121212121218</c:v>
                </c:pt>
                <c:pt idx="51">
                  <c:v>-6.4621212121212182</c:v>
                </c:pt>
                <c:pt idx="52">
                  <c:v>185.53787878787878</c:v>
                </c:pt>
                <c:pt idx="53">
                  <c:v>210.53787878787878</c:v>
                </c:pt>
                <c:pt idx="54">
                  <c:v>13.537878787878782</c:v>
                </c:pt>
                <c:pt idx="55">
                  <c:v>31.537878787878782</c:v>
                </c:pt>
                <c:pt idx="56">
                  <c:v>-113.46212121212122</c:v>
                </c:pt>
                <c:pt idx="57">
                  <c:v>-87.462121212121218</c:v>
                </c:pt>
                <c:pt idx="58">
                  <c:v>-87.462121212121218</c:v>
                </c:pt>
                <c:pt idx="59">
                  <c:v>-43.462121212121218</c:v>
                </c:pt>
                <c:pt idx="60">
                  <c:v>-140.46212121212122</c:v>
                </c:pt>
                <c:pt idx="61">
                  <c:v>78.537878787878782</c:v>
                </c:pt>
                <c:pt idx="62">
                  <c:v>-5.4621212121212182</c:v>
                </c:pt>
                <c:pt idx="63">
                  <c:v>22.537878787878782</c:v>
                </c:pt>
                <c:pt idx="64">
                  <c:v>153.53787878787878</c:v>
                </c:pt>
                <c:pt idx="65">
                  <c:v>86.537878787878782</c:v>
                </c:pt>
                <c:pt idx="66">
                  <c:v>86.537878787878782</c:v>
                </c:pt>
                <c:pt idx="67">
                  <c:v>-50.462121212121218</c:v>
                </c:pt>
                <c:pt idx="68">
                  <c:v>-58.462121212121218</c:v>
                </c:pt>
                <c:pt idx="69">
                  <c:v>16.537878787878782</c:v>
                </c:pt>
                <c:pt idx="70">
                  <c:v>30.537878787878782</c:v>
                </c:pt>
                <c:pt idx="71">
                  <c:v>-22.462121212121218</c:v>
                </c:pt>
                <c:pt idx="72">
                  <c:v>-30.462121212121218</c:v>
                </c:pt>
                <c:pt idx="73">
                  <c:v>81.537878787878782</c:v>
                </c:pt>
                <c:pt idx="74">
                  <c:v>-87.462121212121218</c:v>
                </c:pt>
                <c:pt idx="75">
                  <c:v>-25.462121212121218</c:v>
                </c:pt>
                <c:pt idx="76">
                  <c:v>68.537878787878782</c:v>
                </c:pt>
                <c:pt idx="77">
                  <c:v>44.537878787878782</c:v>
                </c:pt>
                <c:pt idx="78">
                  <c:v>64.537878787878782</c:v>
                </c:pt>
                <c:pt idx="79">
                  <c:v>49.537878787878782</c:v>
                </c:pt>
                <c:pt idx="80">
                  <c:v>103.53787878787878</c:v>
                </c:pt>
                <c:pt idx="81">
                  <c:v>-187.46212121212122</c:v>
                </c:pt>
                <c:pt idx="82">
                  <c:v>-36.462121212121218</c:v>
                </c:pt>
                <c:pt idx="83">
                  <c:v>-90.462121212121218</c:v>
                </c:pt>
                <c:pt idx="84">
                  <c:v>-100.46212121212122</c:v>
                </c:pt>
                <c:pt idx="85">
                  <c:v>138.53787878787878</c:v>
                </c:pt>
                <c:pt idx="86">
                  <c:v>8.5378787878787818</c:v>
                </c:pt>
                <c:pt idx="87">
                  <c:v>-12.462121212121218</c:v>
                </c:pt>
                <c:pt idx="88">
                  <c:v>193.53787878787878</c:v>
                </c:pt>
                <c:pt idx="89">
                  <c:v>219.53787878787878</c:v>
                </c:pt>
                <c:pt idx="90">
                  <c:v>154.53787878787878</c:v>
                </c:pt>
                <c:pt idx="91">
                  <c:v>313.53787878787875</c:v>
                </c:pt>
                <c:pt idx="92">
                  <c:v>596.53787878787875</c:v>
                </c:pt>
                <c:pt idx="93">
                  <c:v>-166.46212121212122</c:v>
                </c:pt>
                <c:pt idx="94">
                  <c:v>-110.46212121212122</c:v>
                </c:pt>
                <c:pt idx="95">
                  <c:v>22.537878787878782</c:v>
                </c:pt>
                <c:pt idx="96">
                  <c:v>-115.46212121212122</c:v>
                </c:pt>
                <c:pt idx="97">
                  <c:v>126.53787878787878</c:v>
                </c:pt>
                <c:pt idx="98">
                  <c:v>-41.462121212121218</c:v>
                </c:pt>
                <c:pt idx="99">
                  <c:v>-123.46212121212122</c:v>
                </c:pt>
                <c:pt idx="100">
                  <c:v>-56.462121212121218</c:v>
                </c:pt>
                <c:pt idx="101">
                  <c:v>-17.462121212121218</c:v>
                </c:pt>
                <c:pt idx="102">
                  <c:v>66.537878787878782</c:v>
                </c:pt>
                <c:pt idx="103">
                  <c:v>94.537878787878782</c:v>
                </c:pt>
                <c:pt idx="104">
                  <c:v>-15.462121212121218</c:v>
                </c:pt>
                <c:pt idx="105">
                  <c:v>-66.462121212121218</c:v>
                </c:pt>
                <c:pt idx="106">
                  <c:v>-2.4621212121212182</c:v>
                </c:pt>
                <c:pt idx="107">
                  <c:v>31.537878787878782</c:v>
                </c:pt>
                <c:pt idx="108">
                  <c:v>-76.462121212121218</c:v>
                </c:pt>
                <c:pt idx="109">
                  <c:v>3.5378787878787818</c:v>
                </c:pt>
                <c:pt idx="110">
                  <c:v>10.537878787878782</c:v>
                </c:pt>
                <c:pt idx="111">
                  <c:v>70.537878787878782</c:v>
                </c:pt>
                <c:pt idx="112">
                  <c:v>137.53787878787878</c:v>
                </c:pt>
                <c:pt idx="113">
                  <c:v>94.537878787878782</c:v>
                </c:pt>
                <c:pt idx="114">
                  <c:v>258.53787878787875</c:v>
                </c:pt>
                <c:pt idx="115">
                  <c:v>-3.4621212121212182</c:v>
                </c:pt>
                <c:pt idx="116">
                  <c:v>25.537878787878782</c:v>
                </c:pt>
                <c:pt idx="117">
                  <c:v>17.537878787878782</c:v>
                </c:pt>
                <c:pt idx="118">
                  <c:v>70.537878787878782</c:v>
                </c:pt>
                <c:pt idx="119">
                  <c:v>70.537878787878782</c:v>
                </c:pt>
                <c:pt idx="120">
                  <c:v>11.537878787878782</c:v>
                </c:pt>
                <c:pt idx="121">
                  <c:v>1.5378787878787818</c:v>
                </c:pt>
                <c:pt idx="122">
                  <c:v>-1.4621212121212182</c:v>
                </c:pt>
                <c:pt idx="123">
                  <c:v>52.537878787878782</c:v>
                </c:pt>
                <c:pt idx="124">
                  <c:v>111.53787878787878</c:v>
                </c:pt>
                <c:pt idx="125">
                  <c:v>127.53787878787878</c:v>
                </c:pt>
                <c:pt idx="126">
                  <c:v>130.53787878787878</c:v>
                </c:pt>
                <c:pt idx="127">
                  <c:v>39.537878787878782</c:v>
                </c:pt>
                <c:pt idx="128">
                  <c:v>-78.462121212121218</c:v>
                </c:pt>
                <c:pt idx="129">
                  <c:v>-0.46212121212121815</c:v>
                </c:pt>
                <c:pt idx="130">
                  <c:v>-68.462121212121218</c:v>
                </c:pt>
                <c:pt idx="131">
                  <c:v>40.537878787878782</c:v>
                </c:pt>
                <c:pt idx="132">
                  <c:v>17.537878787878782</c:v>
                </c:pt>
              </c:numCache>
            </c:numRef>
          </c:val>
          <c:smooth val="0"/>
          <c:extLst xmlns:c16r2="http://schemas.microsoft.com/office/drawing/2015/06/chart">
            <c:ext xmlns:c16="http://schemas.microsoft.com/office/drawing/2014/chart" uri="{C3380CC4-5D6E-409C-BE32-E72D297353CC}">
              <c16:uniqueId val="{00000003-5508-488C-98AD-814D86E65D46}"/>
            </c:ext>
          </c:extLst>
        </c:ser>
        <c:ser>
          <c:idx val="4"/>
          <c:order val="4"/>
          <c:tx>
            <c:strRef>
              <c:f>Φύλλο1!$F$1</c:f>
              <c:strCache>
                <c:ptCount val="1"/>
                <c:pt idx="0">
                  <c:v>yhat-holt Hinter</c:v>
                </c:pt>
              </c:strCache>
            </c:strRef>
          </c:tx>
          <c:spPr>
            <a:ln w="28575" cap="rnd">
              <a:solidFill>
                <a:schemeClr val="accent5"/>
              </a:solidFill>
              <a:round/>
            </a:ln>
            <a:effectLst/>
          </c:spPr>
          <c:marker>
            <c:symbol val="none"/>
          </c:marker>
          <c:val>
            <c:numRef>
              <c:f>Φύλλο1!$F$2:$F$134</c:f>
              <c:numCache>
                <c:formatCode>General</c:formatCode>
                <c:ptCount val="133"/>
                <c:pt idx="13">
                  <c:v>222.7</c:v>
                </c:pt>
                <c:pt idx="14">
                  <c:v>75.889095052317543</c:v>
                </c:pt>
                <c:pt idx="15">
                  <c:v>141.23019744297102</c:v>
                </c:pt>
                <c:pt idx="16">
                  <c:v>126.61208789182234</c:v>
                </c:pt>
                <c:pt idx="17">
                  <c:v>126.42653605974456</c:v>
                </c:pt>
                <c:pt idx="18">
                  <c:v>119.12290178841445</c:v>
                </c:pt>
                <c:pt idx="19">
                  <c:v>149.43883925651224</c:v>
                </c:pt>
                <c:pt idx="20">
                  <c:v>62.116268863694444</c:v>
                </c:pt>
                <c:pt idx="21">
                  <c:v>73.838263651170649</c:v>
                </c:pt>
                <c:pt idx="22">
                  <c:v>98.854929067687294</c:v>
                </c:pt>
                <c:pt idx="23">
                  <c:v>112.14940458343941</c:v>
                </c:pt>
                <c:pt idx="24">
                  <c:v>67.691171626329748</c:v>
                </c:pt>
                <c:pt idx="25">
                  <c:v>197.99191641816674</c:v>
                </c:pt>
                <c:pt idx="26">
                  <c:v>149.86069293424268</c:v>
                </c:pt>
                <c:pt idx="27">
                  <c:v>189.81673117268602</c:v>
                </c:pt>
                <c:pt idx="28">
                  <c:v>224.71204806861689</c:v>
                </c:pt>
                <c:pt idx="29">
                  <c:v>234.58119882450987</c:v>
                </c:pt>
                <c:pt idx="30">
                  <c:v>253.1521083934517</c:v>
                </c:pt>
                <c:pt idx="31">
                  <c:v>251.28308798067687</c:v>
                </c:pt>
                <c:pt idx="32">
                  <c:v>218.5841332134124</c:v>
                </c:pt>
                <c:pt idx="33">
                  <c:v>234.09959239667543</c:v>
                </c:pt>
                <c:pt idx="34">
                  <c:v>278.49069552621313</c:v>
                </c:pt>
                <c:pt idx="35">
                  <c:v>259.0993114565639</c:v>
                </c:pt>
                <c:pt idx="36">
                  <c:v>189.05043596571565</c:v>
                </c:pt>
                <c:pt idx="37">
                  <c:v>338.8374895095186</c:v>
                </c:pt>
                <c:pt idx="38">
                  <c:v>175.44511593945683</c:v>
                </c:pt>
                <c:pt idx="39">
                  <c:v>176.76949086973983</c:v>
                </c:pt>
                <c:pt idx="40">
                  <c:v>205.11358105348458</c:v>
                </c:pt>
                <c:pt idx="41">
                  <c:v>406.85023364914628</c:v>
                </c:pt>
                <c:pt idx="42">
                  <c:v>268.1012105210217</c:v>
                </c:pt>
                <c:pt idx="43">
                  <c:v>237.92440819528818</c:v>
                </c:pt>
                <c:pt idx="44">
                  <c:v>173.89980227368792</c:v>
                </c:pt>
                <c:pt idx="45">
                  <c:v>182.35144878163328</c:v>
                </c:pt>
                <c:pt idx="46">
                  <c:v>229.02064437991859</c:v>
                </c:pt>
                <c:pt idx="47">
                  <c:v>139.49118395760169</c:v>
                </c:pt>
                <c:pt idx="48">
                  <c:v>174.55688802839657</c:v>
                </c:pt>
                <c:pt idx="49">
                  <c:v>221.24039872158505</c:v>
                </c:pt>
                <c:pt idx="50">
                  <c:v>140.3664386094072</c:v>
                </c:pt>
                <c:pt idx="51">
                  <c:v>294.59460172315579</c:v>
                </c:pt>
                <c:pt idx="52">
                  <c:v>335.20595302787171</c:v>
                </c:pt>
                <c:pt idx="53">
                  <c:v>258.41348972082005</c:v>
                </c:pt>
                <c:pt idx="54">
                  <c:v>237.53971086414464</c:v>
                </c:pt>
                <c:pt idx="55">
                  <c:v>232.53855495064946</c:v>
                </c:pt>
                <c:pt idx="56">
                  <c:v>155.79553395591083</c:v>
                </c:pt>
                <c:pt idx="57">
                  <c:v>227.22654653263106</c:v>
                </c:pt>
                <c:pt idx="58">
                  <c:v>152.49249636296324</c:v>
                </c:pt>
                <c:pt idx="59">
                  <c:v>200.21072556539008</c:v>
                </c:pt>
                <c:pt idx="60">
                  <c:v>202.83268563723476</c:v>
                </c:pt>
                <c:pt idx="61">
                  <c:v>134.36013827482356</c:v>
                </c:pt>
                <c:pt idx="62">
                  <c:v>188.67362237883984</c:v>
                </c:pt>
                <c:pt idx="63">
                  <c:v>241.8207435429126</c:v>
                </c:pt>
                <c:pt idx="64">
                  <c:v>438.75638614168605</c:v>
                </c:pt>
                <c:pt idx="65">
                  <c:v>454.75337595572171</c:v>
                </c:pt>
                <c:pt idx="66">
                  <c:v>228.86996485508541</c:v>
                </c:pt>
                <c:pt idx="67">
                  <c:v>262.52600054535066</c:v>
                </c:pt>
                <c:pt idx="68">
                  <c:v>99.052741770405049</c:v>
                </c:pt>
                <c:pt idx="69">
                  <c:v>137.6613872839763</c:v>
                </c:pt>
                <c:pt idx="70">
                  <c:v>160.68955776202941</c:v>
                </c:pt>
                <c:pt idx="71">
                  <c:v>229.48206949307931</c:v>
                </c:pt>
                <c:pt idx="72">
                  <c:v>134.19166053415873</c:v>
                </c:pt>
                <c:pt idx="73">
                  <c:v>373.20695412615771</c:v>
                </c:pt>
                <c:pt idx="74">
                  <c:v>283.8365294593201</c:v>
                </c:pt>
                <c:pt idx="75">
                  <c:v>287.10057361100883</c:v>
                </c:pt>
                <c:pt idx="76">
                  <c:v>401.42174621729561</c:v>
                </c:pt>
                <c:pt idx="77">
                  <c:v>310.57915307398014</c:v>
                </c:pt>
                <c:pt idx="78">
                  <c:v>297.85637201237876</c:v>
                </c:pt>
                <c:pt idx="79">
                  <c:v>154.08669362185964</c:v>
                </c:pt>
                <c:pt idx="80">
                  <c:v>167.27981498739405</c:v>
                </c:pt>
                <c:pt idx="81">
                  <c:v>276.64361365075797</c:v>
                </c:pt>
                <c:pt idx="82">
                  <c:v>243.54052700957354</c:v>
                </c:pt>
                <c:pt idx="83">
                  <c:v>175.6428703158233</c:v>
                </c:pt>
                <c:pt idx="84">
                  <c:v>154.12933183483921</c:v>
                </c:pt>
                <c:pt idx="85">
                  <c:v>253.95074501332414</c:v>
                </c:pt>
                <c:pt idx="86">
                  <c:v>102.28137509946521</c:v>
                </c:pt>
                <c:pt idx="87">
                  <c:v>190.25039417225665</c:v>
                </c:pt>
                <c:pt idx="88">
                  <c:v>291.15793720364479</c:v>
                </c:pt>
                <c:pt idx="89">
                  <c:v>297.90957463402572</c:v>
                </c:pt>
                <c:pt idx="90">
                  <c:v>357.37405477975926</c:v>
                </c:pt>
                <c:pt idx="91">
                  <c:v>359.9241519032272</c:v>
                </c:pt>
                <c:pt idx="92">
                  <c:v>466.49164187646625</c:v>
                </c:pt>
                <c:pt idx="93">
                  <c:v>272.71327197622281</c:v>
                </c:pt>
                <c:pt idx="94">
                  <c:v>409.2673354270454</c:v>
                </c:pt>
                <c:pt idx="95">
                  <c:v>316.26922210042505</c:v>
                </c:pt>
                <c:pt idx="96">
                  <c:v>306.71462940010747</c:v>
                </c:pt>
                <c:pt idx="97">
                  <c:v>516.10048575382814</c:v>
                </c:pt>
                <c:pt idx="98">
                  <c:v>357.1387121107806</c:v>
                </c:pt>
                <c:pt idx="99">
                  <c:v>299.86634884853947</c:v>
                </c:pt>
                <c:pt idx="100">
                  <c:v>458.56326418452647</c:v>
                </c:pt>
                <c:pt idx="101">
                  <c:v>410.81845956828158</c:v>
                </c:pt>
                <c:pt idx="102">
                  <c:v>281.36895659373056</c:v>
                </c:pt>
                <c:pt idx="103">
                  <c:v>415.72268601198368</c:v>
                </c:pt>
                <c:pt idx="104">
                  <c:v>651.49159817696284</c:v>
                </c:pt>
                <c:pt idx="105">
                  <c:v>-237.02538797059935</c:v>
                </c:pt>
                <c:pt idx="106">
                  <c:v>-138.98327526380828</c:v>
                </c:pt>
                <c:pt idx="107">
                  <c:v>42.237593703378877</c:v>
                </c:pt>
                <c:pt idx="108">
                  <c:v>-67.145661372578985</c:v>
                </c:pt>
                <c:pt idx="109">
                  <c:v>211.23349512856527</c:v>
                </c:pt>
                <c:pt idx="110">
                  <c:v>43.945354504180699</c:v>
                </c:pt>
                <c:pt idx="111">
                  <c:v>1.3926958284578603</c:v>
                </c:pt>
                <c:pt idx="112">
                  <c:v>136.85356318186712</c:v>
                </c:pt>
                <c:pt idx="113">
                  <c:v>239.57451731238805</c:v>
                </c:pt>
                <c:pt idx="114">
                  <c:v>363.42675761427768</c:v>
                </c:pt>
                <c:pt idx="115">
                  <c:v>442.93781086737022</c:v>
                </c:pt>
                <c:pt idx="116">
                  <c:v>314.40004994779883</c:v>
                </c:pt>
                <c:pt idx="117">
                  <c:v>271.88444223097781</c:v>
                </c:pt>
                <c:pt idx="118">
                  <c:v>349.94082562081564</c:v>
                </c:pt>
                <c:pt idx="119">
                  <c:v>391.77046495653258</c:v>
                </c:pt>
                <c:pt idx="120">
                  <c:v>280.87595547223827</c:v>
                </c:pt>
                <c:pt idx="121">
                  <c:v>366.24173614202937</c:v>
                </c:pt>
                <c:pt idx="122">
                  <c:v>356.57189082088382</c:v>
                </c:pt>
                <c:pt idx="123">
                  <c:v>396.85035338764715</c:v>
                </c:pt>
                <c:pt idx="124">
                  <c:v>442.83728844339078</c:v>
                </c:pt>
                <c:pt idx="125">
                  <c:v>377.84226588340516</c:v>
                </c:pt>
                <c:pt idx="126">
                  <c:v>534.10075383512412</c:v>
                </c:pt>
                <c:pt idx="127">
                  <c:v>230.36710134611729</c:v>
                </c:pt>
                <c:pt idx="128">
                  <c:v>258.11629543035338</c:v>
                </c:pt>
                <c:pt idx="129">
                  <c:v>218.51782809338252</c:v>
                </c:pt>
                <c:pt idx="130">
                  <c:v>261.9608553184371</c:v>
                </c:pt>
                <c:pt idx="131">
                  <c:v>228.57120207174262</c:v>
                </c:pt>
                <c:pt idx="132">
                  <c:v>163.82666047731891</c:v>
                </c:pt>
              </c:numCache>
            </c:numRef>
          </c:val>
          <c:smooth val="0"/>
          <c:extLst xmlns:c16r2="http://schemas.microsoft.com/office/drawing/2015/06/chart">
            <c:ext xmlns:c16="http://schemas.microsoft.com/office/drawing/2014/chart" uri="{C3380CC4-5D6E-409C-BE32-E72D297353CC}">
              <c16:uniqueId val="{00000004-5508-488C-98AD-814D86E65D46}"/>
            </c:ext>
          </c:extLst>
        </c:ser>
        <c:dLbls>
          <c:showLegendKey val="0"/>
          <c:showVal val="0"/>
          <c:showCatName val="0"/>
          <c:showSerName val="0"/>
          <c:showPercent val="0"/>
          <c:showBubbleSize val="0"/>
        </c:dLbls>
        <c:marker val="1"/>
        <c:smooth val="0"/>
        <c:axId val="172637184"/>
        <c:axId val="173826048"/>
      </c:lineChart>
      <c:catAx>
        <c:axId val="172637184"/>
        <c:scaling>
          <c:orientation val="minMax"/>
        </c:scaling>
        <c:delete val="0"/>
        <c:axPos val="b"/>
        <c:majorTickMark val="out"/>
        <c:minorTickMark val="none"/>
        <c:tickLblPos val="nextTo"/>
        <c:spPr>
          <a:noFill/>
          <a:effectLst/>
        </c:spPr>
        <c:txPr>
          <a:bodyPr rot="-5400000" spcFirstLastPara="1" vertOverflow="ellipsis" vert="horz" wrap="square" anchor="ctr" anchorCtr="0"/>
          <a:lstStyle/>
          <a:p>
            <a:pPr>
              <a:defRPr sz="900" b="0" i="0" u="none" strike="noStrike" kern="1200" baseline="0">
                <a:solidFill>
                  <a:schemeClr val="tx1">
                    <a:lumMod val="65000"/>
                    <a:lumOff val="35000"/>
                  </a:schemeClr>
                </a:solidFill>
                <a:latin typeface="+mn-lt"/>
                <a:ea typeface="+mn-ea"/>
                <a:cs typeface="+mn-cs"/>
              </a:defRPr>
            </a:pPr>
            <a:endParaRPr lang="el-GR"/>
          </a:p>
        </c:txPr>
        <c:crossAx val="173826048"/>
        <c:crossesAt val="-800"/>
        <c:auto val="1"/>
        <c:lblAlgn val="ctr"/>
        <c:lblOffset val="100"/>
        <c:noMultiLvlLbl val="0"/>
      </c:catAx>
      <c:valAx>
        <c:axId val="173826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72637184"/>
        <c:crosses val="autoZero"/>
        <c:crossBetween val="between"/>
      </c:valAx>
      <c:spPr>
        <a:noFill/>
        <a:ln w="25400">
          <a:noFill/>
        </a:ln>
        <a:effectLst/>
      </c:spPr>
    </c:plotArea>
    <c:legend>
      <c:legendPos val="t"/>
      <c:overlay val="0"/>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noFill/>
    <a:ln w="25400" cap="flat" cmpd="sng" algn="ctr">
      <a:solidFill>
        <a:schemeClr val="accent2"/>
      </a:solidFill>
      <a:round/>
    </a:ln>
    <a:effectLst/>
  </c:spPr>
  <c:txPr>
    <a:bodyPr/>
    <a:lstStyle/>
    <a:p>
      <a:pPr>
        <a:defRPr/>
      </a:pPr>
      <a:endParaRPr lang="el-G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l-GR"/>
              <a:t>Κινητός μέσος</a:t>
            </a:r>
          </a:p>
        </c:rich>
      </c:tx>
      <c:overlay val="0"/>
    </c:title>
    <c:autoTitleDeleted val="0"/>
    <c:plotArea>
      <c:layout/>
      <c:lineChart>
        <c:grouping val="standard"/>
        <c:varyColors val="0"/>
        <c:ser>
          <c:idx val="0"/>
          <c:order val="0"/>
          <c:tx>
            <c:v>Πραγματικό</c:v>
          </c:tx>
          <c:marker>
            <c:symbol val="none"/>
          </c:marker>
          <c:val>
            <c:numRef>
              <c:f>Φύλλο2!$B$2:$B$133</c:f>
              <c:numCache>
                <c:formatCode>General</c:formatCode>
                <c:ptCount val="132"/>
                <c:pt idx="0">
                  <c:v>233</c:v>
                </c:pt>
                <c:pt idx="1">
                  <c:v>106</c:v>
                </c:pt>
                <c:pt idx="2">
                  <c:v>177</c:v>
                </c:pt>
                <c:pt idx="3">
                  <c:v>175</c:v>
                </c:pt>
                <c:pt idx="4">
                  <c:v>178</c:v>
                </c:pt>
                <c:pt idx="5">
                  <c:v>170</c:v>
                </c:pt>
                <c:pt idx="6">
                  <c:v>199</c:v>
                </c:pt>
                <c:pt idx="7">
                  <c:v>117</c:v>
                </c:pt>
                <c:pt idx="8">
                  <c:v>122</c:v>
                </c:pt>
                <c:pt idx="9">
                  <c:v>136</c:v>
                </c:pt>
                <c:pt idx="10">
                  <c:v>130</c:v>
                </c:pt>
                <c:pt idx="11">
                  <c:v>68</c:v>
                </c:pt>
                <c:pt idx="12">
                  <c:v>179</c:v>
                </c:pt>
                <c:pt idx="13">
                  <c:v>104</c:v>
                </c:pt>
                <c:pt idx="14">
                  <c:v>133</c:v>
                </c:pt>
                <c:pt idx="15">
                  <c:v>163</c:v>
                </c:pt>
                <c:pt idx="16">
                  <c:v>175</c:v>
                </c:pt>
                <c:pt idx="17">
                  <c:v>163</c:v>
                </c:pt>
                <c:pt idx="18">
                  <c:v>156</c:v>
                </c:pt>
                <c:pt idx="19">
                  <c:v>123</c:v>
                </c:pt>
                <c:pt idx="20">
                  <c:v>145</c:v>
                </c:pt>
                <c:pt idx="21">
                  <c:v>197</c:v>
                </c:pt>
                <c:pt idx="22">
                  <c:v>187</c:v>
                </c:pt>
                <c:pt idx="23">
                  <c:v>139</c:v>
                </c:pt>
                <c:pt idx="24">
                  <c:v>293</c:v>
                </c:pt>
                <c:pt idx="25">
                  <c:v>157</c:v>
                </c:pt>
                <c:pt idx="26">
                  <c:v>168</c:v>
                </c:pt>
                <c:pt idx="27">
                  <c:v>174</c:v>
                </c:pt>
                <c:pt idx="28">
                  <c:v>342</c:v>
                </c:pt>
                <c:pt idx="29">
                  <c:v>227</c:v>
                </c:pt>
                <c:pt idx="30">
                  <c:v>207</c:v>
                </c:pt>
                <c:pt idx="31">
                  <c:v>150</c:v>
                </c:pt>
                <c:pt idx="32">
                  <c:v>171</c:v>
                </c:pt>
                <c:pt idx="33">
                  <c:v>217</c:v>
                </c:pt>
                <c:pt idx="34">
                  <c:v>149</c:v>
                </c:pt>
                <c:pt idx="35">
                  <c:v>178</c:v>
                </c:pt>
                <c:pt idx="36">
                  <c:v>223</c:v>
                </c:pt>
                <c:pt idx="37">
                  <c:v>159</c:v>
                </c:pt>
                <c:pt idx="38">
                  <c:v>310</c:v>
                </c:pt>
                <c:pt idx="39">
                  <c:v>370</c:v>
                </c:pt>
                <c:pt idx="40">
                  <c:v>282</c:v>
                </c:pt>
                <c:pt idx="41">
                  <c:v>225</c:v>
                </c:pt>
                <c:pt idx="42">
                  <c:v>216</c:v>
                </c:pt>
                <c:pt idx="43">
                  <c:v>130</c:v>
                </c:pt>
                <c:pt idx="44">
                  <c:v>206</c:v>
                </c:pt>
                <c:pt idx="45">
                  <c:v>147</c:v>
                </c:pt>
                <c:pt idx="46">
                  <c:v>197</c:v>
                </c:pt>
                <c:pt idx="47">
                  <c:v>203</c:v>
                </c:pt>
                <c:pt idx="48">
                  <c:v>160</c:v>
                </c:pt>
                <c:pt idx="49">
                  <c:v>181</c:v>
                </c:pt>
                <c:pt idx="50">
                  <c:v>225</c:v>
                </c:pt>
                <c:pt idx="51">
                  <c:v>417</c:v>
                </c:pt>
                <c:pt idx="52">
                  <c:v>442</c:v>
                </c:pt>
                <c:pt idx="53">
                  <c:v>245</c:v>
                </c:pt>
                <c:pt idx="54">
                  <c:v>263</c:v>
                </c:pt>
                <c:pt idx="55">
                  <c:v>118</c:v>
                </c:pt>
                <c:pt idx="56">
                  <c:v>144</c:v>
                </c:pt>
                <c:pt idx="57">
                  <c:v>144</c:v>
                </c:pt>
                <c:pt idx="58">
                  <c:v>188</c:v>
                </c:pt>
                <c:pt idx="59">
                  <c:v>91</c:v>
                </c:pt>
                <c:pt idx="60">
                  <c:v>310</c:v>
                </c:pt>
                <c:pt idx="61">
                  <c:v>226</c:v>
                </c:pt>
                <c:pt idx="62">
                  <c:v>254</c:v>
                </c:pt>
                <c:pt idx="63">
                  <c:v>385</c:v>
                </c:pt>
                <c:pt idx="64">
                  <c:v>318</c:v>
                </c:pt>
                <c:pt idx="65">
                  <c:v>318</c:v>
                </c:pt>
                <c:pt idx="66">
                  <c:v>181</c:v>
                </c:pt>
                <c:pt idx="67">
                  <c:v>173</c:v>
                </c:pt>
                <c:pt idx="68">
                  <c:v>248</c:v>
                </c:pt>
                <c:pt idx="69">
                  <c:v>262</c:v>
                </c:pt>
                <c:pt idx="70">
                  <c:v>209</c:v>
                </c:pt>
                <c:pt idx="71">
                  <c:v>201</c:v>
                </c:pt>
                <c:pt idx="72">
                  <c:v>313</c:v>
                </c:pt>
                <c:pt idx="73">
                  <c:v>144</c:v>
                </c:pt>
                <c:pt idx="74">
                  <c:v>206</c:v>
                </c:pt>
                <c:pt idx="75">
                  <c:v>300</c:v>
                </c:pt>
                <c:pt idx="76">
                  <c:v>276</c:v>
                </c:pt>
                <c:pt idx="77">
                  <c:v>296</c:v>
                </c:pt>
                <c:pt idx="78">
                  <c:v>281</c:v>
                </c:pt>
                <c:pt idx="79">
                  <c:v>335</c:v>
                </c:pt>
                <c:pt idx="80">
                  <c:v>44</c:v>
                </c:pt>
                <c:pt idx="81">
                  <c:v>195</c:v>
                </c:pt>
                <c:pt idx="82">
                  <c:v>141</c:v>
                </c:pt>
                <c:pt idx="83">
                  <c:v>131</c:v>
                </c:pt>
                <c:pt idx="84">
                  <c:v>370</c:v>
                </c:pt>
                <c:pt idx="85">
                  <c:v>240</c:v>
                </c:pt>
                <c:pt idx="86">
                  <c:v>219</c:v>
                </c:pt>
                <c:pt idx="87">
                  <c:v>425</c:v>
                </c:pt>
                <c:pt idx="88">
                  <c:v>451</c:v>
                </c:pt>
                <c:pt idx="89">
                  <c:v>386</c:v>
                </c:pt>
                <c:pt idx="90">
                  <c:v>545</c:v>
                </c:pt>
                <c:pt idx="91">
                  <c:v>828</c:v>
                </c:pt>
                <c:pt idx="92">
                  <c:v>65</c:v>
                </c:pt>
                <c:pt idx="93">
                  <c:v>121</c:v>
                </c:pt>
                <c:pt idx="94">
                  <c:v>254</c:v>
                </c:pt>
                <c:pt idx="95">
                  <c:v>116</c:v>
                </c:pt>
                <c:pt idx="96">
                  <c:v>358</c:v>
                </c:pt>
                <c:pt idx="97">
                  <c:v>190</c:v>
                </c:pt>
                <c:pt idx="98">
                  <c:v>108</c:v>
                </c:pt>
                <c:pt idx="99">
                  <c:v>175</c:v>
                </c:pt>
                <c:pt idx="100">
                  <c:v>214</c:v>
                </c:pt>
                <c:pt idx="101">
                  <c:v>298</c:v>
                </c:pt>
                <c:pt idx="102">
                  <c:v>326</c:v>
                </c:pt>
                <c:pt idx="103">
                  <c:v>216</c:v>
                </c:pt>
                <c:pt idx="104">
                  <c:v>165</c:v>
                </c:pt>
                <c:pt idx="105">
                  <c:v>229</c:v>
                </c:pt>
                <c:pt idx="106">
                  <c:v>263</c:v>
                </c:pt>
                <c:pt idx="107">
                  <c:v>155</c:v>
                </c:pt>
                <c:pt idx="108">
                  <c:v>235</c:v>
                </c:pt>
                <c:pt idx="109">
                  <c:v>242</c:v>
                </c:pt>
                <c:pt idx="110">
                  <c:v>302</c:v>
                </c:pt>
                <c:pt idx="111">
                  <c:v>369</c:v>
                </c:pt>
                <c:pt idx="112">
                  <c:v>326</c:v>
                </c:pt>
                <c:pt idx="113">
                  <c:v>490</c:v>
                </c:pt>
                <c:pt idx="114">
                  <c:v>228</c:v>
                </c:pt>
                <c:pt idx="115">
                  <c:v>257</c:v>
                </c:pt>
                <c:pt idx="116">
                  <c:v>249</c:v>
                </c:pt>
                <c:pt idx="117">
                  <c:v>302</c:v>
                </c:pt>
                <c:pt idx="118">
                  <c:v>302</c:v>
                </c:pt>
                <c:pt idx="119">
                  <c:v>243</c:v>
                </c:pt>
                <c:pt idx="120">
                  <c:v>233</c:v>
                </c:pt>
                <c:pt idx="121">
                  <c:v>230</c:v>
                </c:pt>
                <c:pt idx="122">
                  <c:v>284</c:v>
                </c:pt>
                <c:pt idx="123">
                  <c:v>343</c:v>
                </c:pt>
                <c:pt idx="124">
                  <c:v>359</c:v>
                </c:pt>
                <c:pt idx="125">
                  <c:v>362</c:v>
                </c:pt>
                <c:pt idx="126">
                  <c:v>271</c:v>
                </c:pt>
                <c:pt idx="127">
                  <c:v>153</c:v>
                </c:pt>
                <c:pt idx="128">
                  <c:v>231</c:v>
                </c:pt>
                <c:pt idx="129">
                  <c:v>163</c:v>
                </c:pt>
                <c:pt idx="130">
                  <c:v>272</c:v>
                </c:pt>
                <c:pt idx="131">
                  <c:v>249</c:v>
                </c:pt>
              </c:numCache>
            </c:numRef>
          </c:val>
          <c:smooth val="0"/>
          <c:extLst xmlns:c16r2="http://schemas.microsoft.com/office/drawing/2015/06/chart">
            <c:ext xmlns:c16="http://schemas.microsoft.com/office/drawing/2014/chart" uri="{C3380CC4-5D6E-409C-BE32-E72D297353CC}">
              <c16:uniqueId val="{00000000-5EA0-48D6-B91D-30E7D1D1DEF4}"/>
            </c:ext>
          </c:extLst>
        </c:ser>
        <c:ser>
          <c:idx val="1"/>
          <c:order val="1"/>
          <c:tx>
            <c:v>Πρόβλεψη</c:v>
          </c:tx>
          <c:marker>
            <c:symbol val="none"/>
          </c:marker>
          <c:val>
            <c:numRef>
              <c:f>Φύλλο2!$C$2:$C$133</c:f>
              <c:numCache>
                <c:formatCode>General</c:formatCode>
                <c:ptCount val="132"/>
                <c:pt idx="0">
                  <c:v>0</c:v>
                </c:pt>
                <c:pt idx="1">
                  <c:v>0</c:v>
                </c:pt>
                <c:pt idx="2">
                  <c:v>172</c:v>
                </c:pt>
                <c:pt idx="3">
                  <c:v>152.66666666666666</c:v>
                </c:pt>
                <c:pt idx="4">
                  <c:v>176.66666666666666</c:v>
                </c:pt>
                <c:pt idx="5">
                  <c:v>174.33333333333334</c:v>
                </c:pt>
                <c:pt idx="6">
                  <c:v>182.33333333333334</c:v>
                </c:pt>
                <c:pt idx="7">
                  <c:v>162</c:v>
                </c:pt>
                <c:pt idx="8">
                  <c:v>146</c:v>
                </c:pt>
                <c:pt idx="9">
                  <c:v>125</c:v>
                </c:pt>
                <c:pt idx="10">
                  <c:v>129.33333333333334</c:v>
                </c:pt>
                <c:pt idx="11">
                  <c:v>111.33333333333333</c:v>
                </c:pt>
                <c:pt idx="12">
                  <c:v>125.66666666666667</c:v>
                </c:pt>
                <c:pt idx="13">
                  <c:v>117</c:v>
                </c:pt>
                <c:pt idx="14">
                  <c:v>138.66666666666666</c:v>
                </c:pt>
                <c:pt idx="15">
                  <c:v>133.33333333333334</c:v>
                </c:pt>
                <c:pt idx="16">
                  <c:v>157</c:v>
                </c:pt>
                <c:pt idx="17">
                  <c:v>167</c:v>
                </c:pt>
                <c:pt idx="18">
                  <c:v>164.66666666666666</c:v>
                </c:pt>
                <c:pt idx="19">
                  <c:v>147.33333333333334</c:v>
                </c:pt>
                <c:pt idx="20">
                  <c:v>141.33333333333334</c:v>
                </c:pt>
                <c:pt idx="21">
                  <c:v>155</c:v>
                </c:pt>
                <c:pt idx="22">
                  <c:v>176.33333333333334</c:v>
                </c:pt>
                <c:pt idx="23">
                  <c:v>174.33333333333334</c:v>
                </c:pt>
                <c:pt idx="24">
                  <c:v>206.33333333333334</c:v>
                </c:pt>
                <c:pt idx="25">
                  <c:v>196.33333333333334</c:v>
                </c:pt>
                <c:pt idx="26">
                  <c:v>206</c:v>
                </c:pt>
                <c:pt idx="27">
                  <c:v>166.33333333333334</c:v>
                </c:pt>
                <c:pt idx="28">
                  <c:v>228</c:v>
                </c:pt>
                <c:pt idx="29">
                  <c:v>247.66666666666666</c:v>
                </c:pt>
                <c:pt idx="30">
                  <c:v>258.66666666666669</c:v>
                </c:pt>
                <c:pt idx="31">
                  <c:v>194.66666666666666</c:v>
                </c:pt>
                <c:pt idx="32">
                  <c:v>176</c:v>
                </c:pt>
                <c:pt idx="33">
                  <c:v>179.33333333333334</c:v>
                </c:pt>
                <c:pt idx="34">
                  <c:v>179</c:v>
                </c:pt>
                <c:pt idx="35">
                  <c:v>181.33333333333334</c:v>
                </c:pt>
                <c:pt idx="36">
                  <c:v>183.33333333333334</c:v>
                </c:pt>
                <c:pt idx="37">
                  <c:v>186.66666666666666</c:v>
                </c:pt>
                <c:pt idx="38">
                  <c:v>230.66666666666666</c:v>
                </c:pt>
                <c:pt idx="39">
                  <c:v>279.66666666666669</c:v>
                </c:pt>
                <c:pt idx="40">
                  <c:v>320.66666666666669</c:v>
                </c:pt>
                <c:pt idx="41">
                  <c:v>292.33333333333331</c:v>
                </c:pt>
                <c:pt idx="42">
                  <c:v>241</c:v>
                </c:pt>
                <c:pt idx="43">
                  <c:v>190.33333333333334</c:v>
                </c:pt>
                <c:pt idx="44">
                  <c:v>184</c:v>
                </c:pt>
                <c:pt idx="45">
                  <c:v>161</c:v>
                </c:pt>
                <c:pt idx="46">
                  <c:v>183.33333333333334</c:v>
                </c:pt>
                <c:pt idx="47">
                  <c:v>182.33333333333334</c:v>
                </c:pt>
                <c:pt idx="48">
                  <c:v>186.66666666666666</c:v>
                </c:pt>
                <c:pt idx="49">
                  <c:v>181.33333333333334</c:v>
                </c:pt>
                <c:pt idx="50">
                  <c:v>188.66666666666666</c:v>
                </c:pt>
                <c:pt idx="51">
                  <c:v>274.33333333333331</c:v>
                </c:pt>
                <c:pt idx="52">
                  <c:v>361.33333333333331</c:v>
                </c:pt>
                <c:pt idx="53">
                  <c:v>368</c:v>
                </c:pt>
                <c:pt idx="54">
                  <c:v>316.66666666666669</c:v>
                </c:pt>
                <c:pt idx="55">
                  <c:v>208.66666666666666</c:v>
                </c:pt>
                <c:pt idx="56">
                  <c:v>175</c:v>
                </c:pt>
                <c:pt idx="57">
                  <c:v>135.33333333333334</c:v>
                </c:pt>
                <c:pt idx="58">
                  <c:v>158.66666666666666</c:v>
                </c:pt>
                <c:pt idx="59">
                  <c:v>141</c:v>
                </c:pt>
                <c:pt idx="60">
                  <c:v>196.33333333333334</c:v>
                </c:pt>
                <c:pt idx="61">
                  <c:v>209</c:v>
                </c:pt>
                <c:pt idx="62">
                  <c:v>263.33333333333331</c:v>
                </c:pt>
                <c:pt idx="63">
                  <c:v>288.33333333333331</c:v>
                </c:pt>
                <c:pt idx="64">
                  <c:v>319</c:v>
                </c:pt>
                <c:pt idx="65">
                  <c:v>340.33333333333331</c:v>
                </c:pt>
                <c:pt idx="66">
                  <c:v>272.33333333333331</c:v>
                </c:pt>
                <c:pt idx="67">
                  <c:v>224</c:v>
                </c:pt>
                <c:pt idx="68">
                  <c:v>200.66666666666666</c:v>
                </c:pt>
                <c:pt idx="69">
                  <c:v>227.66666666666666</c:v>
                </c:pt>
                <c:pt idx="70">
                  <c:v>239.66666666666666</c:v>
                </c:pt>
                <c:pt idx="71">
                  <c:v>224</c:v>
                </c:pt>
                <c:pt idx="72">
                  <c:v>241</c:v>
                </c:pt>
                <c:pt idx="73">
                  <c:v>219.33333333333334</c:v>
                </c:pt>
                <c:pt idx="74">
                  <c:v>221</c:v>
                </c:pt>
                <c:pt idx="75">
                  <c:v>216.66666666666666</c:v>
                </c:pt>
                <c:pt idx="76">
                  <c:v>260.66666666666669</c:v>
                </c:pt>
                <c:pt idx="77">
                  <c:v>290.66666666666669</c:v>
                </c:pt>
                <c:pt idx="78">
                  <c:v>284.33333333333331</c:v>
                </c:pt>
                <c:pt idx="79">
                  <c:v>304</c:v>
                </c:pt>
                <c:pt idx="80">
                  <c:v>220</c:v>
                </c:pt>
                <c:pt idx="81">
                  <c:v>191.33333333333334</c:v>
                </c:pt>
                <c:pt idx="82">
                  <c:v>126.66666666666667</c:v>
                </c:pt>
                <c:pt idx="83">
                  <c:v>155.66666666666666</c:v>
                </c:pt>
                <c:pt idx="84">
                  <c:v>214</c:v>
                </c:pt>
                <c:pt idx="85">
                  <c:v>247</c:v>
                </c:pt>
                <c:pt idx="86">
                  <c:v>276.33333333333331</c:v>
                </c:pt>
                <c:pt idx="87">
                  <c:v>294.66666666666669</c:v>
                </c:pt>
                <c:pt idx="88">
                  <c:v>365</c:v>
                </c:pt>
                <c:pt idx="89">
                  <c:v>420.66666666666669</c:v>
                </c:pt>
                <c:pt idx="90">
                  <c:v>460.66666666666669</c:v>
                </c:pt>
                <c:pt idx="91">
                  <c:v>586.33333333333337</c:v>
                </c:pt>
                <c:pt idx="92">
                  <c:v>479.33333333333331</c:v>
                </c:pt>
                <c:pt idx="93">
                  <c:v>338</c:v>
                </c:pt>
                <c:pt idx="94">
                  <c:v>146.66666666666666</c:v>
                </c:pt>
                <c:pt idx="95">
                  <c:v>163.66666666666666</c:v>
                </c:pt>
                <c:pt idx="96">
                  <c:v>242.66666666666666</c:v>
                </c:pt>
                <c:pt idx="97">
                  <c:v>221.33333333333334</c:v>
                </c:pt>
                <c:pt idx="98">
                  <c:v>218.66666666666666</c:v>
                </c:pt>
                <c:pt idx="99">
                  <c:v>157.66666666666666</c:v>
                </c:pt>
                <c:pt idx="100">
                  <c:v>165.66666666666666</c:v>
                </c:pt>
                <c:pt idx="101">
                  <c:v>229</c:v>
                </c:pt>
                <c:pt idx="102">
                  <c:v>279.33333333333331</c:v>
                </c:pt>
                <c:pt idx="103">
                  <c:v>280</c:v>
                </c:pt>
                <c:pt idx="104">
                  <c:v>235.66666666666666</c:v>
                </c:pt>
                <c:pt idx="105">
                  <c:v>203.33333333333334</c:v>
                </c:pt>
                <c:pt idx="106">
                  <c:v>219</c:v>
                </c:pt>
                <c:pt idx="107">
                  <c:v>215.66666666666666</c:v>
                </c:pt>
                <c:pt idx="108">
                  <c:v>217.66666666666666</c:v>
                </c:pt>
                <c:pt idx="109">
                  <c:v>210.66666666666666</c:v>
                </c:pt>
                <c:pt idx="110">
                  <c:v>259.66666666666669</c:v>
                </c:pt>
                <c:pt idx="111">
                  <c:v>304.33333333333331</c:v>
                </c:pt>
                <c:pt idx="112">
                  <c:v>332.33333333333331</c:v>
                </c:pt>
                <c:pt idx="113">
                  <c:v>395</c:v>
                </c:pt>
                <c:pt idx="114">
                  <c:v>348</c:v>
                </c:pt>
                <c:pt idx="115">
                  <c:v>325</c:v>
                </c:pt>
                <c:pt idx="116">
                  <c:v>244.66666666666666</c:v>
                </c:pt>
                <c:pt idx="117">
                  <c:v>269.33333333333331</c:v>
                </c:pt>
                <c:pt idx="118">
                  <c:v>284.33333333333331</c:v>
                </c:pt>
                <c:pt idx="119">
                  <c:v>282.33333333333331</c:v>
                </c:pt>
                <c:pt idx="120">
                  <c:v>259.33333333333331</c:v>
                </c:pt>
                <c:pt idx="121">
                  <c:v>235.33333333333334</c:v>
                </c:pt>
                <c:pt idx="122">
                  <c:v>249</c:v>
                </c:pt>
                <c:pt idx="123">
                  <c:v>285.66666666666669</c:v>
                </c:pt>
                <c:pt idx="124">
                  <c:v>328.66666666666669</c:v>
                </c:pt>
                <c:pt idx="125">
                  <c:v>354.66666666666669</c:v>
                </c:pt>
                <c:pt idx="126">
                  <c:v>330.66666666666669</c:v>
                </c:pt>
                <c:pt idx="127">
                  <c:v>262</c:v>
                </c:pt>
                <c:pt idx="128">
                  <c:v>218.33333333333334</c:v>
                </c:pt>
                <c:pt idx="129">
                  <c:v>182.33333333333334</c:v>
                </c:pt>
                <c:pt idx="130">
                  <c:v>222</c:v>
                </c:pt>
                <c:pt idx="131">
                  <c:v>228</c:v>
                </c:pt>
              </c:numCache>
            </c:numRef>
          </c:val>
          <c:smooth val="0"/>
          <c:extLst xmlns:c16r2="http://schemas.microsoft.com/office/drawing/2015/06/chart">
            <c:ext xmlns:c16="http://schemas.microsoft.com/office/drawing/2014/chart" uri="{C3380CC4-5D6E-409C-BE32-E72D297353CC}">
              <c16:uniqueId val="{00000001-5EA0-48D6-B91D-30E7D1D1DEF4}"/>
            </c:ext>
          </c:extLst>
        </c:ser>
        <c:dLbls>
          <c:showLegendKey val="0"/>
          <c:showVal val="0"/>
          <c:showCatName val="0"/>
          <c:showSerName val="0"/>
          <c:showPercent val="0"/>
          <c:showBubbleSize val="0"/>
        </c:dLbls>
        <c:marker val="1"/>
        <c:smooth val="0"/>
        <c:axId val="171117056"/>
        <c:axId val="173828928"/>
      </c:lineChart>
      <c:catAx>
        <c:axId val="171117056"/>
        <c:scaling>
          <c:orientation val="minMax"/>
        </c:scaling>
        <c:delete val="0"/>
        <c:axPos val="b"/>
        <c:majorTickMark val="none"/>
        <c:minorTickMark val="none"/>
        <c:tickLblPos val="nextTo"/>
        <c:crossAx val="173828928"/>
        <c:crosses val="autoZero"/>
        <c:auto val="1"/>
        <c:lblAlgn val="ctr"/>
        <c:lblOffset val="100"/>
        <c:noMultiLvlLbl val="0"/>
      </c:catAx>
      <c:valAx>
        <c:axId val="173828928"/>
        <c:scaling>
          <c:orientation val="minMax"/>
        </c:scaling>
        <c:delete val="0"/>
        <c:axPos val="l"/>
        <c:majorGridlines/>
        <c:numFmt formatCode="General" sourceLinked="1"/>
        <c:majorTickMark val="none"/>
        <c:minorTickMark val="none"/>
        <c:tickLblPos val="nextTo"/>
        <c:crossAx val="171117056"/>
        <c:crosses val="autoZero"/>
        <c:crossBetween val="between"/>
      </c:valAx>
    </c:plotArea>
    <c:legend>
      <c:legendPos val="r"/>
      <c:overlay val="0"/>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ln w="25400">
      <a:solidFill>
        <a:srgbClr val="C0504D"/>
      </a:solidFill>
    </a:ln>
  </c:sp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v>Predicted Y</c:v>
          </c:tx>
          <c:marker>
            <c:symbol val="none"/>
          </c:marker>
          <c:val>
            <c:numRef>
              <c:f>logaritmoi!$AD$25:$AD$156</c:f>
              <c:numCache>
                <c:formatCode>General</c:formatCode>
                <c:ptCount val="132"/>
                <c:pt idx="0">
                  <c:v>159.36440761449708</c:v>
                </c:pt>
                <c:pt idx="1">
                  <c:v>160.05153308147271</c:v>
                </c:pt>
                <c:pt idx="2">
                  <c:v>160.7416212012416</c:v>
                </c:pt>
                <c:pt idx="3">
                  <c:v>161.43468474776137</c:v>
                </c:pt>
                <c:pt idx="4">
                  <c:v>162.13073655006656</c:v>
                </c:pt>
                <c:pt idx="5">
                  <c:v>162.82978949250622</c:v>
                </c:pt>
                <c:pt idx="6">
                  <c:v>163.53185651498222</c:v>
                </c:pt>
                <c:pt idx="7">
                  <c:v>164.23695061318932</c:v>
                </c:pt>
                <c:pt idx="8">
                  <c:v>164.94508483885488</c:v>
                </c:pt>
                <c:pt idx="9">
                  <c:v>165.65627229998105</c:v>
                </c:pt>
                <c:pt idx="10">
                  <c:v>166.37052616108733</c:v>
                </c:pt>
                <c:pt idx="11">
                  <c:v>167.08785964345407</c:v>
                </c:pt>
                <c:pt idx="12">
                  <c:v>167.80828602536738</c:v>
                </c:pt>
                <c:pt idx="13">
                  <c:v>168.53181864236481</c:v>
                </c:pt>
                <c:pt idx="14">
                  <c:v>169.25847088748228</c:v>
                </c:pt>
                <c:pt idx="15">
                  <c:v>169.98825621150189</c:v>
                </c:pt>
                <c:pt idx="16">
                  <c:v>170.7211881232011</c:v>
                </c:pt>
                <c:pt idx="17">
                  <c:v>171.4572801896025</c:v>
                </c:pt>
                <c:pt idx="18">
                  <c:v>172.19654603622519</c:v>
                </c:pt>
                <c:pt idx="19">
                  <c:v>172.93899934733685</c:v>
                </c:pt>
                <c:pt idx="20">
                  <c:v>173.68465386620716</c:v>
                </c:pt>
                <c:pt idx="21">
                  <c:v>174.4335233953619</c:v>
                </c:pt>
                <c:pt idx="22">
                  <c:v>175.18562179683923</c:v>
                </c:pt>
                <c:pt idx="23">
                  <c:v>175.94096299244521</c:v>
                </c:pt>
                <c:pt idx="24">
                  <c:v>176.69956096401216</c:v>
                </c:pt>
                <c:pt idx="25">
                  <c:v>177.4614297536574</c:v>
                </c:pt>
                <c:pt idx="26">
                  <c:v>178.22658346404305</c:v>
                </c:pt>
                <c:pt idx="27">
                  <c:v>178.99503625863721</c:v>
                </c:pt>
                <c:pt idx="28">
                  <c:v>179.76680236197603</c:v>
                </c:pt>
                <c:pt idx="29">
                  <c:v>180.54189605992701</c:v>
                </c:pt>
                <c:pt idx="30">
                  <c:v>181.32033169995358</c:v>
                </c:pt>
                <c:pt idx="31">
                  <c:v>182.10212369138048</c:v>
                </c:pt>
                <c:pt idx="32">
                  <c:v>182.88728650566068</c:v>
                </c:pt>
                <c:pt idx="33">
                  <c:v>183.67583467664312</c:v>
                </c:pt>
                <c:pt idx="34">
                  <c:v>184.46778280084158</c:v>
                </c:pt>
                <c:pt idx="35">
                  <c:v>185.26314553770567</c:v>
                </c:pt>
                <c:pt idx="36">
                  <c:v>186.061937609891</c:v>
                </c:pt>
                <c:pt idx="37">
                  <c:v>186.86417380353251</c:v>
                </c:pt>
                <c:pt idx="38">
                  <c:v>187.66986896851796</c:v>
                </c:pt>
                <c:pt idx="39">
                  <c:v>188.47903801876276</c:v>
                </c:pt>
                <c:pt idx="40">
                  <c:v>189.29169593248616</c:v>
                </c:pt>
                <c:pt idx="41">
                  <c:v>190.10785775248834</c:v>
                </c:pt>
                <c:pt idx="42">
                  <c:v>190.92753858642905</c:v>
                </c:pt>
                <c:pt idx="43">
                  <c:v>191.75075360710707</c:v>
                </c:pt>
                <c:pt idx="44">
                  <c:v>192.57751805274123</c:v>
                </c:pt>
                <c:pt idx="45">
                  <c:v>193.40784722725235</c:v>
                </c:pt>
                <c:pt idx="46">
                  <c:v>194.24175650054661</c:v>
                </c:pt>
                <c:pt idx="47">
                  <c:v>195.07926130880008</c:v>
                </c:pt>
                <c:pt idx="48">
                  <c:v>195.92037715474433</c:v>
                </c:pt>
                <c:pt idx="49">
                  <c:v>196.76511960795332</c:v>
                </c:pt>
                <c:pt idx="50">
                  <c:v>197.6135043051323</c:v>
                </c:pt>
                <c:pt idx="51">
                  <c:v>198.46554695040615</c:v>
                </c:pt>
                <c:pt idx="52">
                  <c:v>199.32126331561082</c:v>
                </c:pt>
                <c:pt idx="53">
                  <c:v>200.1806692405851</c:v>
                </c:pt>
                <c:pt idx="54">
                  <c:v>201.04378063346377</c:v>
                </c:pt>
                <c:pt idx="55">
                  <c:v>201.91061347097215</c:v>
                </c:pt>
                <c:pt idx="56">
                  <c:v>202.7811837987218</c:v>
                </c:pt>
                <c:pt idx="57">
                  <c:v>203.65550773150747</c:v>
                </c:pt>
                <c:pt idx="58">
                  <c:v>204.53360145360557</c:v>
                </c:pt>
                <c:pt idx="59">
                  <c:v>205.41548121907357</c:v>
                </c:pt>
                <c:pt idx="60">
                  <c:v>206.30116335205093</c:v>
                </c:pt>
                <c:pt idx="61">
                  <c:v>207.19066424706131</c:v>
                </c:pt>
                <c:pt idx="62">
                  <c:v>208.08400036931585</c:v>
                </c:pt>
                <c:pt idx="63">
                  <c:v>208.98118825501862</c:v>
                </c:pt>
                <c:pt idx="64">
                  <c:v>209.8822445116717</c:v>
                </c:pt>
                <c:pt idx="65">
                  <c:v>210.78718581838325</c:v>
                </c:pt>
                <c:pt idx="66">
                  <c:v>211.69602892617618</c:v>
                </c:pt>
                <c:pt idx="67">
                  <c:v>212.60879065829806</c:v>
                </c:pt>
                <c:pt idx="68">
                  <c:v>213.52548791053269</c:v>
                </c:pt>
                <c:pt idx="69">
                  <c:v>214.44613765151274</c:v>
                </c:pt>
                <c:pt idx="70">
                  <c:v>215.37075692303389</c:v>
                </c:pt>
                <c:pt idx="71">
                  <c:v>216.29936284037032</c:v>
                </c:pt>
                <c:pt idx="72">
                  <c:v>217.23197259259146</c:v>
                </c:pt>
                <c:pt idx="73">
                  <c:v>218.16860344288017</c:v>
                </c:pt>
                <c:pt idx="74">
                  <c:v>219.10927272885237</c:v>
                </c:pt>
                <c:pt idx="75">
                  <c:v>220.05399786287791</c:v>
                </c:pt>
                <c:pt idx="76">
                  <c:v>221.00279633240285</c:v>
                </c:pt>
                <c:pt idx="77">
                  <c:v>221.95568570027308</c:v>
                </c:pt>
                <c:pt idx="78">
                  <c:v>222.91268360506012</c:v>
                </c:pt>
                <c:pt idx="79">
                  <c:v>223.87380776138639</c:v>
                </c:pt>
                <c:pt idx="80">
                  <c:v>224.83907596025404</c:v>
                </c:pt>
                <c:pt idx="81">
                  <c:v>225.808506069374</c:v>
                </c:pt>
                <c:pt idx="82">
                  <c:v>226.78211603349672</c:v>
                </c:pt>
                <c:pt idx="83">
                  <c:v>227.75992387474437</c:v>
                </c:pt>
                <c:pt idx="84">
                  <c:v>228.74194769294436</c:v>
                </c:pt>
                <c:pt idx="85">
                  <c:v>229.72820566596451</c:v>
                </c:pt>
                <c:pt idx="86">
                  <c:v>230.71871605004944</c:v>
                </c:pt>
                <c:pt idx="87">
                  <c:v>231.7134971801585</c:v>
                </c:pt>
                <c:pt idx="88">
                  <c:v>232.7125674703052</c:v>
                </c:pt>
                <c:pt idx="89">
                  <c:v>233.71594541389811</c:v>
                </c:pt>
                <c:pt idx="90">
                  <c:v>234.72364958408281</c:v>
                </c:pt>
                <c:pt idx="91">
                  <c:v>235.73569863408673</c:v>
                </c:pt>
                <c:pt idx="92">
                  <c:v>236.75211129756303</c:v>
                </c:pt>
                <c:pt idx="93">
                  <c:v>237.77290638893831</c:v>
                </c:pt>
                <c:pt idx="94">
                  <c:v>238.79810280376054</c:v>
                </c:pt>
                <c:pt idx="95">
                  <c:v>239.82771951904903</c:v>
                </c:pt>
                <c:pt idx="96">
                  <c:v>240.86177559364543</c:v>
                </c:pt>
                <c:pt idx="97">
                  <c:v>241.90029016856678</c:v>
                </c:pt>
                <c:pt idx="98">
                  <c:v>242.94328246735972</c:v>
                </c:pt>
                <c:pt idx="99">
                  <c:v>243.99077179645627</c:v>
                </c:pt>
                <c:pt idx="100">
                  <c:v>245.04277754553129</c:v>
                </c:pt>
                <c:pt idx="101">
                  <c:v>246.09931918786137</c:v>
                </c:pt>
                <c:pt idx="102">
                  <c:v>247.16041628068527</c:v>
                </c:pt>
                <c:pt idx="103">
                  <c:v>248.22608846556597</c:v>
                </c:pt>
                <c:pt idx="104">
                  <c:v>249.29635546875423</c:v>
                </c:pt>
                <c:pt idx="105">
                  <c:v>250.37123710155348</c:v>
                </c:pt>
                <c:pt idx="106">
                  <c:v>251.45075326068752</c:v>
                </c:pt>
                <c:pt idx="107">
                  <c:v>252.53492392866738</c:v>
                </c:pt>
                <c:pt idx="108">
                  <c:v>253.62376917416219</c:v>
                </c:pt>
                <c:pt idx="109">
                  <c:v>254.71730915237038</c:v>
                </c:pt>
                <c:pt idx="110">
                  <c:v>255.81556410539278</c:v>
                </c:pt>
                <c:pt idx="111">
                  <c:v>256.91855436260732</c:v>
                </c:pt>
                <c:pt idx="112">
                  <c:v>258.02630034104527</c:v>
                </c:pt>
                <c:pt idx="113">
                  <c:v>259.13882254576941</c:v>
                </c:pt>
                <c:pt idx="114">
                  <c:v>260.25614157025331</c:v>
                </c:pt>
                <c:pt idx="115">
                  <c:v>261.37827809676259</c:v>
                </c:pt>
                <c:pt idx="116">
                  <c:v>262.50525289673783</c:v>
                </c:pt>
                <c:pt idx="117">
                  <c:v>263.6370868311792</c:v>
                </c:pt>
                <c:pt idx="118">
                  <c:v>264.77380085103198</c:v>
                </c:pt>
                <c:pt idx="119">
                  <c:v>265.91541599757568</c:v>
                </c:pt>
                <c:pt idx="120">
                  <c:v>267.06195340281204</c:v>
                </c:pt>
                <c:pt idx="121">
                  <c:v>268.21343428985699</c:v>
                </c:pt>
                <c:pt idx="122">
                  <c:v>269.36987997333341</c:v>
                </c:pt>
                <c:pt idx="123">
                  <c:v>270.53131185976554</c:v>
                </c:pt>
                <c:pt idx="124">
                  <c:v>271.69775144797546</c:v>
                </c:pt>
                <c:pt idx="125">
                  <c:v>272.86922032948087</c:v>
                </c:pt>
                <c:pt idx="126">
                  <c:v>274.04574018889468</c:v>
                </c:pt>
                <c:pt idx="127">
                  <c:v>275.22733280432664</c:v>
                </c:pt>
                <c:pt idx="128">
                  <c:v>276.41402004778632</c:v>
                </c:pt>
                <c:pt idx="129">
                  <c:v>277.60582388558799</c:v>
                </c:pt>
                <c:pt idx="130">
                  <c:v>278.80276637875727</c:v>
                </c:pt>
                <c:pt idx="131">
                  <c:v>280.00486968343944</c:v>
                </c:pt>
              </c:numCache>
            </c:numRef>
          </c:val>
          <c:smooth val="0"/>
        </c:ser>
        <c:ser>
          <c:idx val="1"/>
          <c:order val="1"/>
          <c:tx>
            <c:v>Y</c:v>
          </c:tx>
          <c:marker>
            <c:symbol val="none"/>
          </c:marker>
          <c:val>
            <c:numRef>
              <c:f>logaritmoi!$AE$25:$AE$156</c:f>
              <c:numCache>
                <c:formatCode>General</c:formatCode>
                <c:ptCount val="132"/>
                <c:pt idx="0">
                  <c:v>233</c:v>
                </c:pt>
                <c:pt idx="1">
                  <c:v>106</c:v>
                </c:pt>
                <c:pt idx="2">
                  <c:v>177</c:v>
                </c:pt>
                <c:pt idx="3">
                  <c:v>175</c:v>
                </c:pt>
                <c:pt idx="4">
                  <c:v>178</c:v>
                </c:pt>
                <c:pt idx="5">
                  <c:v>170</c:v>
                </c:pt>
                <c:pt idx="6">
                  <c:v>199</c:v>
                </c:pt>
                <c:pt idx="7">
                  <c:v>117</c:v>
                </c:pt>
                <c:pt idx="8">
                  <c:v>122</c:v>
                </c:pt>
                <c:pt idx="9">
                  <c:v>136</c:v>
                </c:pt>
                <c:pt idx="10">
                  <c:v>130</c:v>
                </c:pt>
                <c:pt idx="11">
                  <c:v>68</c:v>
                </c:pt>
                <c:pt idx="12">
                  <c:v>179</c:v>
                </c:pt>
                <c:pt idx="13">
                  <c:v>104</c:v>
                </c:pt>
                <c:pt idx="14">
                  <c:v>133</c:v>
                </c:pt>
                <c:pt idx="15">
                  <c:v>163</c:v>
                </c:pt>
                <c:pt idx="16">
                  <c:v>175</c:v>
                </c:pt>
                <c:pt idx="17">
                  <c:v>163</c:v>
                </c:pt>
                <c:pt idx="18">
                  <c:v>156</c:v>
                </c:pt>
                <c:pt idx="19">
                  <c:v>123</c:v>
                </c:pt>
                <c:pt idx="20">
                  <c:v>145</c:v>
                </c:pt>
                <c:pt idx="21">
                  <c:v>197</c:v>
                </c:pt>
                <c:pt idx="22">
                  <c:v>187</c:v>
                </c:pt>
                <c:pt idx="23">
                  <c:v>139</c:v>
                </c:pt>
                <c:pt idx="24">
                  <c:v>293</c:v>
                </c:pt>
                <c:pt idx="25">
                  <c:v>157</c:v>
                </c:pt>
                <c:pt idx="26">
                  <c:v>168</c:v>
                </c:pt>
                <c:pt idx="27">
                  <c:v>174</c:v>
                </c:pt>
                <c:pt idx="28">
                  <c:v>342</c:v>
                </c:pt>
                <c:pt idx="29">
                  <c:v>227</c:v>
                </c:pt>
                <c:pt idx="30">
                  <c:v>207</c:v>
                </c:pt>
                <c:pt idx="31">
                  <c:v>150</c:v>
                </c:pt>
                <c:pt idx="32">
                  <c:v>171</c:v>
                </c:pt>
                <c:pt idx="33">
                  <c:v>217</c:v>
                </c:pt>
                <c:pt idx="34">
                  <c:v>149</c:v>
                </c:pt>
                <c:pt idx="35">
                  <c:v>178</c:v>
                </c:pt>
                <c:pt idx="36">
                  <c:v>223</c:v>
                </c:pt>
                <c:pt idx="37">
                  <c:v>159</c:v>
                </c:pt>
                <c:pt idx="38">
                  <c:v>310</c:v>
                </c:pt>
                <c:pt idx="39">
                  <c:v>370</c:v>
                </c:pt>
                <c:pt idx="40">
                  <c:v>282</c:v>
                </c:pt>
                <c:pt idx="41">
                  <c:v>225</c:v>
                </c:pt>
                <c:pt idx="42">
                  <c:v>216</c:v>
                </c:pt>
                <c:pt idx="43">
                  <c:v>130</c:v>
                </c:pt>
                <c:pt idx="44">
                  <c:v>206</c:v>
                </c:pt>
                <c:pt idx="45">
                  <c:v>147</c:v>
                </c:pt>
                <c:pt idx="46">
                  <c:v>197</c:v>
                </c:pt>
                <c:pt idx="47">
                  <c:v>203</c:v>
                </c:pt>
                <c:pt idx="48">
                  <c:v>160</c:v>
                </c:pt>
                <c:pt idx="49">
                  <c:v>181</c:v>
                </c:pt>
                <c:pt idx="50">
                  <c:v>225</c:v>
                </c:pt>
                <c:pt idx="51">
                  <c:v>417</c:v>
                </c:pt>
                <c:pt idx="52">
                  <c:v>442</c:v>
                </c:pt>
                <c:pt idx="53">
                  <c:v>245</c:v>
                </c:pt>
                <c:pt idx="54">
                  <c:v>263</c:v>
                </c:pt>
                <c:pt idx="55">
                  <c:v>118</c:v>
                </c:pt>
                <c:pt idx="56">
                  <c:v>144</c:v>
                </c:pt>
                <c:pt idx="57">
                  <c:v>144</c:v>
                </c:pt>
                <c:pt idx="58">
                  <c:v>188</c:v>
                </c:pt>
                <c:pt idx="59">
                  <c:v>91</c:v>
                </c:pt>
                <c:pt idx="60">
                  <c:v>310</c:v>
                </c:pt>
                <c:pt idx="61">
                  <c:v>226</c:v>
                </c:pt>
                <c:pt idx="62">
                  <c:v>254</c:v>
                </c:pt>
                <c:pt idx="63">
                  <c:v>385</c:v>
                </c:pt>
                <c:pt idx="64">
                  <c:v>318</c:v>
                </c:pt>
                <c:pt idx="65">
                  <c:v>318</c:v>
                </c:pt>
                <c:pt idx="66">
                  <c:v>181</c:v>
                </c:pt>
                <c:pt idx="67">
                  <c:v>173</c:v>
                </c:pt>
                <c:pt idx="68">
                  <c:v>248</c:v>
                </c:pt>
                <c:pt idx="69">
                  <c:v>262</c:v>
                </c:pt>
                <c:pt idx="70">
                  <c:v>209</c:v>
                </c:pt>
                <c:pt idx="71">
                  <c:v>201</c:v>
                </c:pt>
                <c:pt idx="72">
                  <c:v>313</c:v>
                </c:pt>
                <c:pt idx="73">
                  <c:v>144</c:v>
                </c:pt>
                <c:pt idx="74">
                  <c:v>206</c:v>
                </c:pt>
                <c:pt idx="75">
                  <c:v>300</c:v>
                </c:pt>
                <c:pt idx="76">
                  <c:v>276</c:v>
                </c:pt>
                <c:pt idx="77">
                  <c:v>296</c:v>
                </c:pt>
                <c:pt idx="78">
                  <c:v>281</c:v>
                </c:pt>
                <c:pt idx="79">
                  <c:v>335</c:v>
                </c:pt>
                <c:pt idx="80">
                  <c:v>44</c:v>
                </c:pt>
                <c:pt idx="81">
                  <c:v>195</c:v>
                </c:pt>
                <c:pt idx="82">
                  <c:v>141</c:v>
                </c:pt>
                <c:pt idx="83">
                  <c:v>131</c:v>
                </c:pt>
                <c:pt idx="84">
                  <c:v>370</c:v>
                </c:pt>
                <c:pt idx="85">
                  <c:v>240</c:v>
                </c:pt>
                <c:pt idx="86">
                  <c:v>219</c:v>
                </c:pt>
                <c:pt idx="87">
                  <c:v>425</c:v>
                </c:pt>
                <c:pt idx="88">
                  <c:v>451</c:v>
                </c:pt>
                <c:pt idx="89">
                  <c:v>386</c:v>
                </c:pt>
                <c:pt idx="90">
                  <c:v>545</c:v>
                </c:pt>
                <c:pt idx="91">
                  <c:v>828</c:v>
                </c:pt>
                <c:pt idx="92">
                  <c:v>65</c:v>
                </c:pt>
                <c:pt idx="93">
                  <c:v>121</c:v>
                </c:pt>
                <c:pt idx="94">
                  <c:v>254</c:v>
                </c:pt>
                <c:pt idx="95">
                  <c:v>116</c:v>
                </c:pt>
                <c:pt idx="96">
                  <c:v>358</c:v>
                </c:pt>
                <c:pt idx="97">
                  <c:v>190</c:v>
                </c:pt>
                <c:pt idx="98">
                  <c:v>108</c:v>
                </c:pt>
                <c:pt idx="99">
                  <c:v>175</c:v>
                </c:pt>
                <c:pt idx="100">
                  <c:v>214</c:v>
                </c:pt>
                <c:pt idx="101">
                  <c:v>298</c:v>
                </c:pt>
                <c:pt idx="102">
                  <c:v>326</c:v>
                </c:pt>
                <c:pt idx="103">
                  <c:v>216</c:v>
                </c:pt>
                <c:pt idx="104">
                  <c:v>165</c:v>
                </c:pt>
                <c:pt idx="105">
                  <c:v>229</c:v>
                </c:pt>
                <c:pt idx="106">
                  <c:v>263</c:v>
                </c:pt>
                <c:pt idx="107">
                  <c:v>155</c:v>
                </c:pt>
                <c:pt idx="108">
                  <c:v>235</c:v>
                </c:pt>
                <c:pt idx="109">
                  <c:v>242</c:v>
                </c:pt>
                <c:pt idx="110">
                  <c:v>302</c:v>
                </c:pt>
                <c:pt idx="111">
                  <c:v>369</c:v>
                </c:pt>
                <c:pt idx="112">
                  <c:v>326</c:v>
                </c:pt>
                <c:pt idx="113">
                  <c:v>490</c:v>
                </c:pt>
                <c:pt idx="114">
                  <c:v>228</c:v>
                </c:pt>
                <c:pt idx="115">
                  <c:v>257</c:v>
                </c:pt>
                <c:pt idx="116">
                  <c:v>249</c:v>
                </c:pt>
                <c:pt idx="117">
                  <c:v>302</c:v>
                </c:pt>
                <c:pt idx="118">
                  <c:v>302</c:v>
                </c:pt>
                <c:pt idx="119">
                  <c:v>243</c:v>
                </c:pt>
                <c:pt idx="120">
                  <c:v>233</c:v>
                </c:pt>
                <c:pt idx="121">
                  <c:v>230</c:v>
                </c:pt>
                <c:pt idx="122">
                  <c:v>284</c:v>
                </c:pt>
                <c:pt idx="123">
                  <c:v>343</c:v>
                </c:pt>
                <c:pt idx="124">
                  <c:v>359</c:v>
                </c:pt>
                <c:pt idx="125">
                  <c:v>362</c:v>
                </c:pt>
                <c:pt idx="126">
                  <c:v>271</c:v>
                </c:pt>
                <c:pt idx="127">
                  <c:v>153</c:v>
                </c:pt>
                <c:pt idx="128">
                  <c:v>231</c:v>
                </c:pt>
                <c:pt idx="129">
                  <c:v>163</c:v>
                </c:pt>
                <c:pt idx="130">
                  <c:v>272</c:v>
                </c:pt>
                <c:pt idx="131">
                  <c:v>298.800587199061</c:v>
                </c:pt>
              </c:numCache>
            </c:numRef>
          </c:val>
          <c:smooth val="0"/>
        </c:ser>
        <c:dLbls>
          <c:showLegendKey val="0"/>
          <c:showVal val="0"/>
          <c:showCatName val="0"/>
          <c:showSerName val="0"/>
          <c:showPercent val="0"/>
          <c:showBubbleSize val="0"/>
        </c:dLbls>
        <c:marker val="1"/>
        <c:smooth val="0"/>
        <c:axId val="174121984"/>
        <c:axId val="173831808"/>
      </c:lineChart>
      <c:catAx>
        <c:axId val="174121984"/>
        <c:scaling>
          <c:orientation val="minMax"/>
        </c:scaling>
        <c:delete val="0"/>
        <c:axPos val="b"/>
        <c:majorTickMark val="out"/>
        <c:minorTickMark val="none"/>
        <c:tickLblPos val="nextTo"/>
        <c:crossAx val="173831808"/>
        <c:crosses val="autoZero"/>
        <c:auto val="1"/>
        <c:lblAlgn val="ctr"/>
        <c:lblOffset val="100"/>
        <c:noMultiLvlLbl val="0"/>
      </c:catAx>
      <c:valAx>
        <c:axId val="173831808"/>
        <c:scaling>
          <c:orientation val="minMax"/>
        </c:scaling>
        <c:delete val="0"/>
        <c:axPos val="l"/>
        <c:majorGridlines/>
        <c:numFmt formatCode="General" sourceLinked="1"/>
        <c:majorTickMark val="out"/>
        <c:minorTickMark val="none"/>
        <c:tickLblPos val="nextTo"/>
        <c:crossAx val="174121984"/>
        <c:crosses val="autoZero"/>
        <c:crossBetween val="between"/>
      </c:valAx>
    </c:plotArea>
    <c:legend>
      <c:legendPos val="r"/>
      <c:overlay val="0"/>
    </c:legend>
    <c:plotVisOnly val="1"/>
    <c:dispBlanksAs val="gap"/>
    <c:showDLblsOverMax val="0"/>
  </c:chart>
  <c:spPr>
    <a:ln w="25400">
      <a:solidFill>
        <a:schemeClr val="accent2"/>
      </a:solid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927EB7-CF9D-4815-B4D0-4FCF7D586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1526</TotalTime>
  <Pages>21</Pages>
  <Words>2097</Words>
  <Characters>11325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Giannhs Koutsourelhs</dc:creator>
  <cp:lastModifiedBy>Giannhs Koutsourelhs</cp:lastModifiedBy>
  <cp:revision>130</cp:revision>
  <dcterms:created xsi:type="dcterms:W3CDTF">2023-11-26T18:02:00Z</dcterms:created>
  <dcterms:modified xsi:type="dcterms:W3CDTF">2025-02-09T14:42:00Z</dcterms:modified>
</cp:coreProperties>
</file>