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E0E23">
      <w:pPr>
        <w:pStyle w:val="25"/>
      </w:pPr>
      <w:r>
        <w:t>Cvičenie 4: Porovnanie tvorby matíc a vzorcov</w:t>
      </w:r>
    </w:p>
    <w:p w14:paraId="174AA2FD">
      <w:pPr>
        <w:numPr>
          <w:ilvl w:val="0"/>
          <w:numId w:val="7"/>
        </w:numPr>
        <w:rPr>
          <w:rFonts w:hint="default"/>
        </w:rPr>
      </w:pPr>
      <w:r>
        <w:rPr>
          <w:rFonts w:hint="default"/>
        </w:rPr>
        <w:t>Matica 5x4</w:t>
      </w:r>
    </w:p>
    <w:p w14:paraId="553A97B1">
      <w:pPr>
        <w:numPr>
          <w:ilvl w:val="0"/>
          <w:numId w:val="7"/>
        </w:numPr>
      </w:pPr>
      <w:r>
        <w:t>V prostredí MS Word sa matice zvyčajne tvoria pomocou vstavaného editora rovníc. Pre ukážku v tomto dokumente generujeme tabuľku 5x4, ktorá reprezentuje štruktúru matice: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432D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643ABE">
            <w:pPr>
              <w:spacing w:after="0" w:line="240" w:lineRule="auto"/>
            </w:pPr>
            <w:r>
              <w:t>a_1,1</w:t>
            </w:r>
          </w:p>
        </w:tc>
        <w:tc>
          <w:tcPr>
            <w:tcW w:w="2160" w:type="dxa"/>
          </w:tcPr>
          <w:p w14:paraId="1993983B">
            <w:pPr>
              <w:spacing w:after="0" w:line="240" w:lineRule="auto"/>
            </w:pPr>
            <w:r>
              <w:t>a_1,2</w:t>
            </w:r>
          </w:p>
        </w:tc>
        <w:tc>
          <w:tcPr>
            <w:tcW w:w="2160" w:type="dxa"/>
          </w:tcPr>
          <w:p w14:paraId="720E46AF">
            <w:pPr>
              <w:spacing w:after="0" w:line="240" w:lineRule="auto"/>
            </w:pPr>
            <w:r>
              <w:t>a_1,3</w:t>
            </w:r>
          </w:p>
        </w:tc>
        <w:tc>
          <w:tcPr>
            <w:tcW w:w="2160" w:type="dxa"/>
          </w:tcPr>
          <w:p w14:paraId="63207D36">
            <w:pPr>
              <w:spacing w:after="0" w:line="240" w:lineRule="auto"/>
            </w:pPr>
            <w:r>
              <w:t>a_1,4</w:t>
            </w:r>
          </w:p>
        </w:tc>
      </w:tr>
      <w:tr w14:paraId="4365C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7FD41D">
            <w:pPr>
              <w:spacing w:after="0" w:line="240" w:lineRule="auto"/>
            </w:pPr>
            <w:r>
              <w:t>a_2,1</w:t>
            </w:r>
          </w:p>
        </w:tc>
        <w:tc>
          <w:tcPr>
            <w:tcW w:w="2160" w:type="dxa"/>
          </w:tcPr>
          <w:p w14:paraId="0F8A107F">
            <w:pPr>
              <w:spacing w:after="0" w:line="240" w:lineRule="auto"/>
            </w:pPr>
            <w:r>
              <w:t>a_2,2</w:t>
            </w:r>
          </w:p>
        </w:tc>
        <w:tc>
          <w:tcPr>
            <w:tcW w:w="2160" w:type="dxa"/>
          </w:tcPr>
          <w:p w14:paraId="347B997D">
            <w:pPr>
              <w:spacing w:after="0" w:line="240" w:lineRule="auto"/>
            </w:pPr>
            <w:r>
              <w:t>a_2,3</w:t>
            </w:r>
          </w:p>
        </w:tc>
        <w:tc>
          <w:tcPr>
            <w:tcW w:w="2160" w:type="dxa"/>
          </w:tcPr>
          <w:p w14:paraId="37C4AE6C">
            <w:pPr>
              <w:spacing w:after="0" w:line="240" w:lineRule="auto"/>
            </w:pPr>
            <w:r>
              <w:t>a_2,4</w:t>
            </w:r>
          </w:p>
        </w:tc>
      </w:tr>
      <w:tr w14:paraId="29143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96D0F1">
            <w:pPr>
              <w:spacing w:after="0" w:line="240" w:lineRule="auto"/>
            </w:pPr>
            <w:r>
              <w:t>a_3,1</w:t>
            </w:r>
          </w:p>
        </w:tc>
        <w:tc>
          <w:tcPr>
            <w:tcW w:w="2160" w:type="dxa"/>
          </w:tcPr>
          <w:p w14:paraId="15B8FA5F">
            <w:pPr>
              <w:spacing w:after="0" w:line="240" w:lineRule="auto"/>
            </w:pPr>
            <w:r>
              <w:t>a_3,2</w:t>
            </w:r>
          </w:p>
        </w:tc>
        <w:tc>
          <w:tcPr>
            <w:tcW w:w="2160" w:type="dxa"/>
          </w:tcPr>
          <w:p w14:paraId="101E81B1">
            <w:pPr>
              <w:spacing w:after="0" w:line="240" w:lineRule="auto"/>
            </w:pPr>
            <w:r>
              <w:t>a_3,3</w:t>
            </w:r>
          </w:p>
        </w:tc>
        <w:tc>
          <w:tcPr>
            <w:tcW w:w="2160" w:type="dxa"/>
          </w:tcPr>
          <w:p w14:paraId="070DF5C8">
            <w:pPr>
              <w:spacing w:after="0" w:line="240" w:lineRule="auto"/>
            </w:pPr>
            <w:r>
              <w:t>a_3,4</w:t>
            </w:r>
          </w:p>
        </w:tc>
      </w:tr>
      <w:tr w14:paraId="53155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85DF64">
            <w:pPr>
              <w:spacing w:after="0" w:line="240" w:lineRule="auto"/>
            </w:pPr>
            <w:r>
              <w:t>a_4,1</w:t>
            </w:r>
          </w:p>
        </w:tc>
        <w:tc>
          <w:tcPr>
            <w:tcW w:w="2160" w:type="dxa"/>
          </w:tcPr>
          <w:p w14:paraId="416D1A94">
            <w:pPr>
              <w:spacing w:after="0" w:line="240" w:lineRule="auto"/>
            </w:pPr>
            <w:r>
              <w:t>a_4,2</w:t>
            </w:r>
          </w:p>
        </w:tc>
        <w:tc>
          <w:tcPr>
            <w:tcW w:w="2160" w:type="dxa"/>
          </w:tcPr>
          <w:p w14:paraId="35BE4DF0">
            <w:pPr>
              <w:spacing w:after="0" w:line="240" w:lineRule="auto"/>
            </w:pPr>
            <w:r>
              <w:t>a_4,3</w:t>
            </w:r>
          </w:p>
        </w:tc>
        <w:tc>
          <w:tcPr>
            <w:tcW w:w="2160" w:type="dxa"/>
          </w:tcPr>
          <w:p w14:paraId="20F34387">
            <w:pPr>
              <w:spacing w:after="0" w:line="240" w:lineRule="auto"/>
            </w:pPr>
            <w:r>
              <w:t>a_4,4</w:t>
            </w:r>
          </w:p>
        </w:tc>
      </w:tr>
      <w:tr w14:paraId="762FB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BF3260">
            <w:pPr>
              <w:spacing w:after="0" w:line="240" w:lineRule="auto"/>
            </w:pPr>
            <w:r>
              <w:t>a_5,1</w:t>
            </w:r>
          </w:p>
        </w:tc>
        <w:tc>
          <w:tcPr>
            <w:tcW w:w="2160" w:type="dxa"/>
          </w:tcPr>
          <w:p w14:paraId="147ECCC2">
            <w:pPr>
              <w:spacing w:after="0" w:line="240" w:lineRule="auto"/>
            </w:pPr>
            <w:r>
              <w:t>a_5,2</w:t>
            </w:r>
          </w:p>
        </w:tc>
        <w:tc>
          <w:tcPr>
            <w:tcW w:w="2160" w:type="dxa"/>
          </w:tcPr>
          <w:p w14:paraId="31AE4983">
            <w:pPr>
              <w:spacing w:after="0" w:line="240" w:lineRule="auto"/>
            </w:pPr>
            <w:r>
              <w:t>a_5,3</w:t>
            </w:r>
          </w:p>
        </w:tc>
        <w:tc>
          <w:tcPr>
            <w:tcW w:w="2160" w:type="dxa"/>
          </w:tcPr>
          <w:p w14:paraId="5A081CA3">
            <w:pPr>
              <w:spacing w:after="0" w:line="240" w:lineRule="auto"/>
            </w:pPr>
            <w:r>
              <w:t>a_5,4</w:t>
            </w:r>
          </w:p>
        </w:tc>
      </w:tr>
    </w:tbl>
    <w:p w14:paraId="1A3BD9D7">
      <w:pPr>
        <w:numPr>
          <w:ilvl w:val="0"/>
          <w:numId w:val="7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Dlhý vzorec</w:t>
      </w:r>
    </w:p>
    <w:p w14:paraId="4DD2A81A">
      <w:pPr>
        <w:numPr>
          <w:ilvl w:val="0"/>
          <w:numId w:val="7"/>
        </w:numPr>
        <w:ind w:left="0" w:leftChars="0" w:firstLine="0" w:firstLineChars="0"/>
      </w:pPr>
      <w:r>
        <w:t>Nasledujúci vzorec úmyselne presahuje štandardnú šírku riadku dokumentu:</w:t>
      </w:r>
    </w:p>
    <w:p w14:paraId="63EE5270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f(x) = a₀ + ∑</w:t>
      </w:r>
      <w:r>
        <w:rPr>
          <w:rFonts w:ascii="SimSun" w:hAnsi="SimSun" w:eastAsia="SimSun" w:cs="SimSun"/>
          <w:i/>
          <w:iCs/>
          <w:sz w:val="24"/>
          <w:szCs w:val="24"/>
        </w:rPr>
        <w:t>(n=1)^∞ [ aₙ cos(nπx/L) + bₙ sin(nπx/L) ] + ∫</w:t>
      </w:r>
      <w:r>
        <w:rPr>
          <w:rFonts w:ascii="SimSun" w:hAnsi="SimSun" w:eastAsia="SimSun" w:cs="SimSun"/>
          <w:sz w:val="24"/>
          <w:szCs w:val="24"/>
        </w:rPr>
        <w:t>(-∞)^∞ e⁻ˣ² dx + lim_(x→0) sin(x)/x + ∑_(k=0)^100 [ f⁽ᵏ⁾(a) / k! ] (x-a)ᵏ + ...</w:t>
      </w:r>
    </w:p>
    <w:p w14:paraId="2D0519A1">
      <w:pPr>
        <w:numPr>
          <w:numId w:val="0"/>
        </w:numPr>
        <w:rPr>
          <w:rFonts w:hint="default"/>
        </w:rPr>
      </w:pPr>
      <w:bookmarkStart w:id="0" w:name="_GoBack"/>
      <w:bookmarkEnd w:id="0"/>
      <w:r>
        <w:rPr>
          <w:rFonts w:hint="default"/>
        </w:rPr>
        <w:t>Diskusia o zistených rozdieloch (LaTeX vs. MS Word)</w:t>
      </w:r>
    </w:p>
    <w:p w14:paraId="78BA444A">
      <w:pPr>
        <w:numPr>
          <w:ilvl w:val="0"/>
          <w:numId w:val="8"/>
        </w:numPr>
      </w:pPr>
      <w:r>
        <w:t>Porovnanie práce v LaTeX a MS Word:</w:t>
      </w:r>
      <w:r>
        <w:br w:type="textWrapping"/>
      </w:r>
      <w:r>
        <w:br w:type="textWrapping"/>
      </w:r>
      <w:r>
        <w:t>LaTeX: Ponúka úplnú kontrolu nad typografiou a formátovaním zložitej matematiky. Matice (prostredie bmatrix) a dlhé vzorce (prostredia split, multline) sa zalamujú a formátujú podľa jasných pravidiel. Zdrojový kód je oddelený od výstupu, čo uľahčuje správu vzorcov.</w:t>
      </w:r>
      <w:r>
        <w:br w:type="textWrapping"/>
      </w:r>
      <w:r>
        <w:br w:type="textWrapping"/>
      </w:r>
      <w:r>
        <w:t>MS Word: Využíva prístup WYSIWYG a vstavaný editor rovníc. Je vizuálne intuitívnejší a rýchlejší na jednoduchšie výrazy. Pri veľmi dlhých rovniciach, ktoré treba manuálne zalomiť, je však MS Word obmedzujúci. Taktiež editácia veľkých matíc je často zdĺhavejšia (vyžaduje veľa klikania), kým v LaTeXu stačí jednoducho upraviť textový kód.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D84F1E2"/>
    <w:multiLevelType w:val="singleLevel"/>
    <w:tmpl w:val="4D84F1E2"/>
    <w:lvl w:ilvl="0" w:tentative="0">
      <w:start w:val="3"/>
      <w:numFmt w:val="decimal"/>
      <w:suff w:val="space"/>
      <w:lvlText w:val="%1."/>
      <w:lvlJc w:val="left"/>
    </w:lvl>
  </w:abstractNum>
  <w:abstractNum w:abstractNumId="7">
    <w:nsid w:val="58E42E0E"/>
    <w:multiLevelType w:val="singleLevel"/>
    <w:tmpl w:val="58E42E0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9277EB"/>
    <w:rsid w:val="47173486"/>
    <w:rsid w:val="5EAC7460"/>
    <w:rsid w:val="7EF4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196</Words>
  <Characters>1196</Characters>
  <Lines>0</Lines>
  <Paragraphs>0</Paragraphs>
  <TotalTime>3</TotalTime>
  <ScaleCrop>false</ScaleCrop>
  <LinksUpToDate>false</LinksUpToDate>
  <CharactersWithSpaces>1362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Алексей</cp:lastModifiedBy>
  <dcterms:modified xsi:type="dcterms:W3CDTF">2026-10-12T09:44:08Z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eyJoZGlkIjoiODZmYzM0MDZhNGM3ODVjMzhiNjhkNzI0ZWFiYWFkOWMifQ==</vt:lpwstr>
  </property>
  <property fmtid="{D5CDD505-2E9C-101B-9397-08002B2CF9AE}" pid="3" name="KSOProductBuildVer">
    <vt:lpwstr>1049-12.1.0.28485</vt:lpwstr>
  </property>
  <property fmtid="{D5CDD505-2E9C-101B-9397-08002B2CF9AE}" pid="4" name="ICV">
    <vt:lpwstr>744724BD7E5143F9993DA372280F6437_12</vt:lpwstr>
  </property>
</Properties>
</file>