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Алгоритмічна структура розгалуження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83950" y="3177385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Виконав: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ІІ курсу миагістратури групи 2Ім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Коваленко К.М.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236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Дослідити алгоритмічну структуру розгалуження. Навчитись створювати програми з розгалуженням. Розгалуження може визначати різні шляхи виконання програми в залежності від значень змінних чи умов, що задовольняються.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 університеті використовується наступна шкала для інтерпретації  результатів тестування студентів: 90 балів і вище (A), 80-89 (B), 70- 79 (C), 60-69 (D), нижче 60 (F). Напишіть програму, яка дозволить студенту ввести тестовий бал, а потім відобразити оцінку для цього балу.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 </w:t>
      </w:r>
      <w:r w:rsidDel="00000000" w:rsidR="00000000" w:rsidRPr="00000000">
        <w:rPr>
          <w:sz w:val="28"/>
          <w:szCs w:val="28"/>
          <w:rtl w:val="0"/>
        </w:rPr>
        <w:t xml:space="preserve">Тетянка полюбляє їздити у громадському транспорті, а отримуючи квиток, відразу перевіряє, чи він щасливий. Квиток вважається щасливим, якщо сума перших трьох цифр збігається з сумою останніх трьох цифр номера квитка. Напишіть програму, яка перевірить рівність сум і виведе Happy, якщо суми збігаються, і Ordinary, якщо суми різні. На вхід програмі подається рядок із шести цифр.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134" w:top="1440" w:left="1701" w:right="849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Основна частина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 - кількість балів за роботу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Оцінка - переведена кількість балів в буквену оцінку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- шестицифрове число номер квитка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Цифри - сума цифр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  <w:sectPr>
          <w:type w:val="nextPage"/>
          <w:pgSz w:h="16838" w:w="11906" w:orient="portrait"/>
          <w:pgMar w:bottom="1134" w:top="1440" w:left="1701" w:right="849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виконання завдання отримала досвід роботи з розгалуженнями. Детально ознайомилась з принципами обробки рядків та використання математичних операцій. Здійснила вирішення конкретних практичних завдань, де використовувалися розв’язки, базовані на розгалуженнях.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73180" cy="28873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180" cy="288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6907" cy="26495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907" cy="26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8820" cy="232698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820" cy="232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0178" cy="17014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170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40" w:left="1701" w:right="849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