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Applicant Name: Svitlana Kovalivska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Results: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total loans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ratio of closed loans count  vs total loans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sum of currently expired deals amount over 30+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2333123.xml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416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398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0.9567 (95.67%)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0.00 UAH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2402782.xml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23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0.4348 (43.48%)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0.00 UAH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2426982.xml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0.4000 (40.00%)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0.00 UAH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2441859.xml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116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108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0.9310 (93.10%)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16,585.21 UAH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2444357.xml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55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0.9091 (90.91%)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72,383.46 UAH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Comments: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Total clients analyzed: 5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Total credit deals: 634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Overall portfolio closure rate: 74.21%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1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Total expired debt (30+ days): 88,968.67 UAH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fvly3kybnmqr" w:id="0"/>
      <w:bookmarkEnd w:id="0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Key Findings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Portfolio Health: Mixed portfolio performance with clients showing varied closure rates (35%-96%)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Risk Concentration: Two clients (2441859 and 2444357) have significant expired debt exposure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Performance Variation: Strong performers (2333123, 2441859) vs. weaker performers (2402782, 2426982)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Currency: All transactions are in Ukrainian Hryvnia (UAH)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1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Data Quality: Complete historical data available for all deals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nrhqx2ldxzqc" w:id="1"/>
      <w:bookmarkEnd w:id="1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Technical Implementation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https://github.com/Kovalivska/Finhike.git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333333"/>
          <w:sz w:val="33"/>
          <w:szCs w:val="33"/>
        </w:rPr>
      </w:pPr>
      <w:bookmarkStart w:colFirst="0" w:colLast="0" w:name="_d9d985ywij0p" w:id="2"/>
      <w:bookmarkEnd w:id="2"/>
      <w:r w:rsidDel="00000000" w:rsidR="00000000" w:rsidRPr="00000000">
        <w:rPr>
          <w:b w:val="1"/>
          <w:bCs w:val="1"/>
          <w:color w:val="333333"/>
          <w:sz w:val="33"/>
          <w:szCs w:val="33"/>
          <w:rtl w:val="0"/>
        </w:rPr>
        <w:t xml:space="preserve">Solution Architecture: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Primary Solution: Python script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xml_processor.py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Alternative Solution: SQL queries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sql_solution.sql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Data Processing: Pandas library for tabular operations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1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XML Parsing: ElementTree for efficient XML processing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360" w:line="300" w:lineRule="auto"/>
        <w:ind w:left="0" w:firstLine="0"/>
        <w:rPr>
          <w:b w:val="1"/>
          <w:bCs w:val="1"/>
          <w:color w:val="333333"/>
          <w:sz w:val="33"/>
          <w:szCs w:val="33"/>
        </w:rPr>
      </w:pPr>
      <w:bookmarkStart w:colFirst="0" w:colLast="0" w:name="_5jxd8e3p49w6" w:id="3"/>
      <w:bookmarkEnd w:id="3"/>
      <w:r w:rsidDel="00000000" w:rsidR="00000000" w:rsidRPr="00000000">
        <w:rPr>
          <w:b w:val="1"/>
          <w:bCs w:val="1"/>
          <w:color w:val="333333"/>
          <w:sz w:val="33"/>
          <w:szCs w:val="33"/>
          <w:rtl w:val="0"/>
        </w:rPr>
        <w:t xml:space="preserve">Methodology: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Total Count of Loans: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Counted unique deal IDs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dlref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) per client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Closed Loans Ratio: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Identified closed loans by deal_status &gt; 1 (status codes: 2=Close, 3=Sold, etc.) OR presence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actual_end_date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 (dldff)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Used official status mapping: 1=Open, 2+=Closed (various closure types)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Calculated ratio: closed_loans / total_loans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Expired Debt 30+ Days: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Filtered records where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days_overdue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 &gt; 30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Summed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overdue_debt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 amounts for qualifying deals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Used latest status per deal to avoid double counting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280" w:lineRule="auto"/>
        <w:ind w:left="1440" w:hanging="360"/>
        <w:rPr>
          <w:b w:val="1"/>
          <w:bCs w:val="1"/>
          <w:color w:val="333333"/>
          <w:sz w:val="21"/>
          <w:szCs w:val="2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333333"/>
          <w:sz w:val="33"/>
          <w:szCs w:val="33"/>
        </w:rPr>
      </w:pPr>
      <w:bookmarkStart w:colFirst="0" w:colLast="0" w:name="_xydt156pk21h" w:id="4"/>
      <w:bookmarkEnd w:id="4"/>
      <w:r w:rsidDel="00000000" w:rsidR="00000000" w:rsidRPr="00000000">
        <w:rPr>
          <w:b w:val="1"/>
          <w:bCs w:val="1"/>
          <w:color w:val="333333"/>
          <w:sz w:val="33"/>
          <w:szCs w:val="33"/>
          <w:rtl w:val="0"/>
        </w:rPr>
        <w:t xml:space="preserve">Data Structure Insights: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XML uses attribute-based storage rather than element text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Each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crdeal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 contains multiple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deallife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 historical periods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Deal status tracking enables closure identification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1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Overdue tracking supports risk analysis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4pl18ooukx75" w:id="5"/>
      <w:bookmarkEnd w:id="5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Files Delivered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xml_processor.py - Main Python processing script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sql_solution.sql - Alternative SQL solution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client_metrics_results.csv - Final calculated metrics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detailed_credit_data.csv - Complete tabular dataset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README.md - Technical documentation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1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This report - Results summary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jv8cr6cbn2no" w:id="6"/>
      <w:bookmarkEnd w:id="6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Recommendations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Risk Monitoring: Focus on clients 2441859 and 2444357 due to expired debt exposure totaling 88,968.67 UAH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Portfolio Improvement: Moderate performers (2402782: 43.48%, 2426982: 40.00%) show room for improvement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Best Practices: Study high-performing client 2333123 (95.67% closure rate) for process improvement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Process Automation: Implement regular batch processing for ongoing monitoring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Performance Optimization: For larger datasets, consider database storage and SQL processing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d3tdru90k55k" w:id="7"/>
      <w:bookmarkEnd w:id="7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Code Reproducibility</w:t>
      </w:r>
    </w:p>
    <w:p w:rsidR="00000000" w:rsidDel="00000000" w:rsidP="00000000" w:rsidRDefault="00000000" w:rsidRPr="00000000" w14:paraId="00000056">
      <w:pPr>
        <w:spacing w:after="24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The solution is fully reproducible with the following steps: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Install required packages: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pip install pandas lxml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Place XML files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Data/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 folder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Run: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1"/>
          <w:szCs w:val="21"/>
          <w:rtl w:val="0"/>
        </w:rPr>
        <w:t xml:space="preserve">python xml_processor.py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1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Results will be generated in CSV format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Rule="auto"/>
        <w:rPr>
          <w:b w:val="1"/>
          <w:bCs w:val="1"/>
          <w:i w:val="1"/>
          <w:iCs w:val="1"/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1"/>
          <w:szCs w:val="21"/>
          <w:rtl w:val="0"/>
        </w:rPr>
        <w:t xml:space="preserve">Analysis completed on: February 11, 2026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1"/>
          <w:szCs w:val="21"/>
          <w:rtl w:val="0"/>
        </w:rPr>
        <w:t xml:space="preserve">Processing time: &lt; 5 seconds for 634 deals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1"/>
          <w:szCs w:val="21"/>
          <w:rtl w:val="0"/>
        </w:rPr>
        <w:t xml:space="preserve">Data completeness: 100%</w:t>
      </w:r>
    </w:p>
    <w:p w:rsidR="00000000" w:rsidDel="00000000" w:rsidP="00000000" w:rsidRDefault="00000000" w:rsidRPr="00000000" w14:paraId="0000005D">
      <w:pPr>
        <w:rPr>
          <w:shd w:fill="f0f6fc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Kovalivska/Finhik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