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0"/>
        <w:contextualSpacing/>
        <w:jc w:val="center"/>
        <w:rPr/>
      </w:pPr>
      <w:r>
        <w:rPr>
          <w:rFonts w:ascii="Aptos" w:hAnsi="Aptos"/>
          <w:b/>
          <w:color w:val="000000"/>
          <w:sz w:val="37"/>
        </w:rPr>
        <w:t>Vendor Order Import Service Implementation Plan</w:t>
      </w:r>
    </w:p>
    <w:p>
      <w:pPr>
        <w:pStyle w:val="Heading1"/>
        <w:keepNext w:val="true"/>
        <w:spacing w:before="100" w:after="40"/>
        <w:rPr/>
      </w:pPr>
      <w:r>
        <w:rPr>
          <w:rFonts w:ascii="Aptos" w:hAnsi="Aptos"/>
          <w:b/>
          <w:color w:val="000000"/>
          <w:sz w:val="21"/>
        </w:rPr>
        <w:t>Learning and implementation approach</w:t>
      </w:r>
    </w:p>
    <w:p>
      <w:pPr>
        <w:pStyle w:val="Normal"/>
        <w:spacing w:lineRule="auto" w:line="252" w:before="0" w:after="60"/>
        <w:rPr/>
      </w:pPr>
      <w:r>
        <w:rPr>
          <w:b w:val="false"/>
          <w:color w:val="000000"/>
          <w:sz w:val="18"/>
        </w:rPr>
        <w:t>This learning plan focuses on handling large JSON datasets, incremental parsing, data cleaning and validation, structured logging, OpenTelemetry, and related FastAPI practices. Each topic will be studied through practical implementation in the Vendor Order Import Service.</w:t>
      </w:r>
    </w:p>
    <w:p>
      <w:pPr>
        <w:pStyle w:val="Heading1"/>
        <w:keepNext w:val="true"/>
        <w:spacing w:before="100" w:after="40"/>
        <w:rPr/>
      </w:pPr>
      <w:r>
        <w:rPr>
          <w:rFonts w:ascii="Aptos" w:hAnsi="Aptos"/>
          <w:b/>
          <w:color w:val="000000"/>
          <w:sz w:val="21"/>
        </w:rPr>
        <w:t>Project use case</w:t>
      </w:r>
    </w:p>
    <w:p>
      <w:pPr>
        <w:pStyle w:val="Normal"/>
        <w:spacing w:lineRule="auto" w:line="252" w:before="0" w:after="60"/>
        <w:rPr/>
      </w:pPr>
      <w:r>
        <w:rPr>
          <w:b w:val="false"/>
          <w:color w:val="000000"/>
          <w:sz w:val="18"/>
        </w:rPr>
        <w:t xml:space="preserve">Vendors may submit large JSON </w:t>
      </w:r>
      <w:r>
        <w:rPr>
          <w:b w:val="false"/>
          <w:color w:val="000000"/>
          <w:sz w:val="18"/>
        </w:rPr>
        <w:t xml:space="preserve">or NDJSON </w:t>
      </w:r>
      <w:r>
        <w:rPr>
          <w:b w:val="false"/>
          <w:color w:val="000000"/>
          <w:sz w:val="18"/>
        </w:rPr>
        <w:t>order exports containing malformed records, inconsistent fields, duplicate orders, invalid nested items, and sensitive customer data. The project will receive these files safely, process them without keeping the complete dataset in application memory, separate accepted and rejected results, and provide operational visibility when an import fails or slows down.</w:t>
      </w:r>
    </w:p>
    <w:p>
      <w:pPr>
        <w:pStyle w:val="Normal"/>
        <w:spacing w:lineRule="auto" w:line="240" w:before="0" w:after="80"/>
        <w:rPr/>
      </w:pPr>
      <w:r>
        <w:rPr>
          <w:b/>
          <w:color w:val="000000"/>
          <w:sz w:val="17"/>
        </w:rPr>
        <w:t xml:space="preserve">Target workflow  </w:t>
      </w:r>
      <w:r>
        <w:rPr>
          <w:b w:val="false"/>
          <w:color w:val="234669"/>
          <w:sz w:val="17"/>
        </w:rPr>
        <w:t>Receive -&gt; Store safely -&gt; Parse incrementally -&gt; Clean and validate -&gt; Write results -&gt; Observe</w:t>
      </w:r>
    </w:p>
    <w:p>
      <w:pPr>
        <w:pStyle w:val="Normal"/>
        <w:spacing w:lineRule="auto" w:line="240" w:before="0" w:after="80"/>
        <w:rPr>
          <w:rFonts w:ascii="Aptos" w:hAnsi="Aptos"/>
          <w:b w:val="false"/>
          <w:color w:val="234669"/>
          <w:sz w:val="17"/>
        </w:rPr>
      </w:pPr>
      <w:r>
        <w:rPr>
          <w:b w:val="false"/>
          <w:color w:val="234669"/>
          <w:sz w:val="17"/>
        </w:rPr>
      </w:r>
    </w:p>
    <w:p>
      <w:pPr>
        <w:pStyle w:val="Heading1"/>
        <w:keepNext w:val="true"/>
        <w:spacing w:before="100" w:after="40"/>
        <w:rPr/>
      </w:pPr>
      <w:r>
        <w:rPr>
          <w:rFonts w:ascii="Aptos" w:hAnsi="Aptos"/>
          <w:b/>
          <w:color w:val="000000"/>
          <w:sz w:val="21"/>
        </w:rPr>
        <w:t>F</w:t>
      </w:r>
      <w:r>
        <w:rPr>
          <w:rFonts w:ascii="Aptos" w:hAnsi="Aptos"/>
          <w:b/>
          <w:color w:val="000000"/>
          <w:sz w:val="21"/>
        </w:rPr>
        <w:t>eatures to implement</w:t>
      </w:r>
    </w:p>
    <w:tbl>
      <w:tblPr>
        <w:tblW w:w="10568"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684"/>
        <w:gridCol w:w="6883"/>
      </w:tblGrid>
      <w:tr>
        <w:trPr>
          <w:trHeight w:val="453" w:hRule="atLeast"/>
        </w:trPr>
        <w:tc>
          <w:tcPr>
            <w:tcW w:w="3684"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bidi w:val="0"/>
              <w:spacing w:lineRule="auto" w:line="276" w:before="0" w:after="200"/>
              <w:jc w:val="left"/>
              <w:rPr/>
            </w:pPr>
            <w:r>
              <w:rPr>
                <w:b/>
                <w:color w:val="FFFFFF"/>
                <w:sz w:val="17"/>
              </w:rPr>
              <w:t>Feature area</w:t>
            </w:r>
          </w:p>
        </w:tc>
        <w:tc>
          <w:tcPr>
            <w:tcW w:w="688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bidi w:val="0"/>
              <w:spacing w:lineRule="auto" w:line="276" w:before="0" w:after="200"/>
              <w:jc w:val="left"/>
              <w:rPr/>
            </w:pPr>
            <w:r>
              <w:rPr>
                <w:b/>
                <w:color w:val="FFFFFF"/>
                <w:sz w:val="17"/>
              </w:rPr>
              <w:t>How it will be applied in the project</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color w:val="000000"/>
                <w:sz w:val="16"/>
              </w:rPr>
              <w:t>FastAPI service design</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val="false"/>
                <w:color w:val="000000"/>
                <w:sz w:val="15"/>
              </w:rPr>
              <w:t>Clear API endpoints, typed request and response models, reusable services and dependencies, consistent errors, and health checks.</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color w:val="000000"/>
                <w:sz w:val="16"/>
              </w:rPr>
              <w:t>Handling large JSON files</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val="false"/>
                <w:color w:val="000000"/>
                <w:sz w:val="15"/>
              </w:rPr>
              <w:t>Receive large vendor files with explicit limits, controlled memory use, safe application storage, checksums, and cleanup when an upload fails.</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color w:val="000000"/>
                <w:sz w:val="16"/>
              </w:rPr>
              <w:t>Incremental JSON parsing</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val="false"/>
                <w:color w:val="000000"/>
                <w:sz w:val="15"/>
              </w:rPr>
              <w:t>Process NDJSON and large JSON arrays record by record so one malformed record does not unnecessarily stop the complete import.</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color w:val="000000"/>
                <w:sz w:val="16"/>
              </w:rPr>
              <w:t>Data cleaning and validation</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val="false"/>
                <w:color w:val="000000"/>
                <w:sz w:val="15"/>
              </w:rPr>
              <w:t>Normalize agreed formats such as whitespace, case, amounts, dates, currencies, and nested items before applying schema and business rules.</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color w:val="000000"/>
                <w:sz w:val="16"/>
              </w:rPr>
              <w:t>Accepted and rejected results</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val="false"/>
                <w:color w:val="000000"/>
                <w:sz w:val="15"/>
              </w:rPr>
              <w:t>Preserve valid orders, rejected records, clear rejection reasons, duplicate handling, summary counts, and downloadable import results.</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color w:val="000000"/>
                <w:sz w:val="16"/>
              </w:rPr>
              <w:t>Import tracking</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val="false"/>
                <w:color w:val="000000"/>
                <w:sz w:val="15"/>
              </w:rPr>
              <w:t>Create an import ID, expose status and progress, distinguish record failures from complete job failures, and document background-processing limits.</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color w:val="000000"/>
                <w:sz w:val="16"/>
              </w:rPr>
              <w:t>Structured logging</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val="false"/>
                <w:color w:val="000000"/>
                <w:sz w:val="15"/>
              </w:rPr>
              <w:t>Produce searchable events with request and import correlation while keeping customer data, credentials, and complete source records out of normal logs.</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color w:val="000000"/>
                <w:sz w:val="16"/>
              </w:rPr>
              <w:t>OpenTelemetry and testing</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val="false"/>
                <w:color w:val="000000"/>
                <w:sz w:val="15"/>
              </w:rPr>
              <w:t>Add traces and bounded metrics for requests and pipeline stages, then verify correctness, failure handling, memory, concurrency, and performance with repeatable tests.</w:t>
            </w:r>
          </w:p>
        </w:tc>
      </w:tr>
    </w:tbl>
    <w:p>
      <w:pPr>
        <w:pStyle w:val="Heading1"/>
        <w:keepNext w:val="true"/>
        <w:spacing w:before="100" w:after="40"/>
        <w:rPr/>
      </w:pPr>
      <w:r>
        <w:rPr>
          <w:rFonts w:ascii="Aptos" w:hAnsi="Aptos"/>
          <w:b/>
          <w:color w:val="000000"/>
          <w:sz w:val="21"/>
        </w:rPr>
        <w:t>Expected outcome and limits</w:t>
      </w:r>
    </w:p>
    <w:p>
      <w:pPr>
        <w:pStyle w:val="Normal"/>
        <w:spacing w:lineRule="auto" w:line="247" w:before="0" w:after="0"/>
        <w:rPr/>
      </w:pPr>
      <w:r>
        <w:rPr>
          <w:b/>
          <w:color w:val="234669"/>
          <w:sz w:val="16"/>
        </w:rPr>
        <w:t xml:space="preserve">• </w:t>
      </w:r>
      <w:r>
        <w:rPr>
          <w:b w:val="false"/>
          <w:color w:val="000000"/>
          <w:sz w:val="16"/>
        </w:rPr>
        <w:t>A working Vendor Order Import Service that demonstrates the complete path from safe upload through processing and operational visibility.</w:t>
      </w:r>
      <w:r>
        <w:rPr/>
        <w:br/>
      </w:r>
      <w:r>
        <w:rPr>
          <w:b/>
          <w:color w:val="234669"/>
          <w:sz w:val="16"/>
        </w:rPr>
        <w:t xml:space="preserve">• </w:t>
      </w:r>
      <w:r>
        <w:rPr>
          <w:b w:val="false"/>
          <w:color w:val="000000"/>
          <w:sz w:val="16"/>
        </w:rPr>
        <w:t>Practical FastAPI knowledge demonstrated through tests and measurements covering memory use, data quality, failures, logs, traces, and metrics.</w:t>
      </w:r>
      <w:r>
        <w:rPr/>
        <w:br/>
      </w:r>
    </w:p>
    <w:sectPr>
      <w:footerReference w:type="even" r:id="rId2"/>
      <w:footerReference w:type="default" r:id="rId3"/>
      <w:footerReference w:type="first" r:id="rId4"/>
      <w:type w:val="nextPage"/>
      <w:pgSz w:w="12240" w:h="15840"/>
      <w:pgMar w:left="835" w:right="835"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rFonts w:ascii="Aptos" w:hAnsi="Aptos"/>
        <w:b w:val="false"/>
        <w:color w:val="595959"/>
        <w:sz w:val="14"/>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rFonts w:ascii="Aptos" w:hAnsi="Aptos"/>
        <w:b w:val="false"/>
        <w:color w:val="595959"/>
        <w:sz w:val="14"/>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ＭＳ 明朝" w:cs=""/>
      <w:color w:val="00000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b/>
      <w:color w:val="000000"/>
      <w:spacing w:val="5"/>
      <w:kern w:val="2"/>
      <w:sz w:val="37"/>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Pages>
  <Words>358</Words>
  <Characters>2256</Characters>
  <CharactersWithSpaces>2589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en-IN</dc:language>
  <cp:lastModifiedBy/>
  <dcterms:modified xsi:type="dcterms:W3CDTF">2026-09-25T17:56:27Z</dcterms:modified>
  <cp:revision>3</cp:revision>
  <dc:subject>Applied FastAPI learning and implementation plan</dc:subject>
  <dc:title>Vendor Order Import Service Implementation Plan</dc:title>
</cp:coreProperties>
</file>

<file path=docProps/custom.xml><?xml version="1.0" encoding="utf-8"?>
<Properties xmlns="http://schemas.openxmlformats.org/officeDocument/2006/custom-properties" xmlns:vt="http://schemas.openxmlformats.org/officeDocument/2006/docPropsVTypes"/>
</file>