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0"/>
        </w:rPr>
        <w:t>UNIVERSIDAD POPULAR DEL CESAR</w:t>
        <w:br/>
      </w:r>
      <w:r>
        <w:rPr>
          <w:rFonts w:ascii="Arial" w:hAnsi="Arial"/>
          <w:color w:val="163A5C"/>
          <w:sz w:val="22"/>
        </w:rPr>
        <w:t>FACULTAD DE INGENIERÍAS Y TECNOLÓGICAS</w:t>
        <w:br/>
        <w:t>DEPARTAMENTO DE INGENIERÍA DE SISTEMAS</w:t>
        <w:br/>
      </w:r>
    </w:p>
    <w:p>
      <w:pPr>
        <w:spacing w:after="1400"/>
      </w:pPr>
    </w:p>
    <w:p>
      <w:pPr>
        <w:jc w:val="center"/>
      </w:pPr>
      <w:r>
        <w:rPr>
          <w:rFonts w:ascii="Arial" w:hAnsi="Arial"/>
          <w:b/>
          <w:color w:val="1F4E79"/>
          <w:sz w:val="44"/>
        </w:rPr>
        <w:t>DOCUMENTACIÓN MAESTRA DEL SISTEMA PITA</w:t>
        <w:br/>
      </w:r>
      <w:r>
        <w:rPr>
          <w:rFonts w:ascii="Calibri" w:hAnsi="Calibri"/>
          <w:b/>
          <w:color w:val="2E7D32"/>
          <w:sz w:val="26"/>
        </w:rPr>
        <w:t>PROGRAMA INTEGRADO DE TRANSACCIONES ACADÉMICAS</w:t>
        <w:br/>
      </w:r>
      <w:r>
        <w:rPr>
          <w:rFonts w:ascii="Calibri" w:hAnsi="Calibri"/>
          <w:color w:val="646E78"/>
          <w:sz w:val="23"/>
        </w:rPr>
        <w:t>Taller 1 — Estructura de Datos (Listas en C++ y Python)</w:t>
      </w:r>
    </w:p>
    <w:p>
      <w:pPr>
        <w:spacing w:after="2400"/>
      </w:pPr>
    </w:p>
    <w:p>
      <w:pPr>
        <w:jc w:val="center"/>
      </w:pPr>
      <w:r>
        <w:rPr>
          <w:rFonts w:ascii="Calibri" w:hAnsi="Calibri"/>
          <w:b/>
          <w:sz w:val="22"/>
        </w:rPr>
        <w:t>Docente Titular:</w:t>
        <w:br/>
        <w:t>Ing. Adith Pérez</w:t>
        <w:br/>
        <w:br/>
      </w:r>
      <w:r>
        <w:rPr>
          <w:rFonts w:ascii="Calibri" w:hAnsi="Calibri"/>
          <w:color w:val="646E78"/>
          <w:sz w:val="21"/>
        </w:rPr>
        <w:t>Valledupar, Cesar — Colombia</w:t>
        <w:br/>
        <w:t>Septiembre de 2026</w:t>
      </w:r>
    </w:p>
    <w:p>
      <w:r>
        <w:br w:type="page"/>
      </w:r>
    </w:p>
    <w:p>
      <w:pPr>
        <w:keepNext/>
        <w:spacing w:before="280" w:after="80"/>
      </w:pPr>
      <w:r>
        <w:rPr>
          <w:rFonts w:ascii="Arial" w:hAnsi="Arial"/>
          <w:b/>
          <w:color w:val="163A5C"/>
          <w:sz w:val="25"/>
        </w:rPr>
        <w:t>Control del Documento</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4709"/>
        <w:gridCol w:w="4709"/>
      </w:tblGrid>
      <w:tr>
        <w:tc>
          <w:tcPr>
            <w:tcW w:type="dxa" w:w="4709"/>
            <w:shd w:val="clear" w:color="auto" w:fill="1F4E79"/>
            <w:tcMar>
              <w:top w:w="100" w:type="dxa"/>
              <w:bottom w:w="100" w:type="dxa"/>
              <w:left w:w="120" w:type="dxa"/>
              <w:right w:w="120" w:type="dxa"/>
            </w:tcMar>
          </w:tcPr>
          <w:p>
            <w:pPr>
              <w:jc w:val="center"/>
            </w:pPr>
            <w:r>
              <w:rPr>
                <w:rFonts w:ascii="Arial" w:hAnsi="Arial"/>
                <w:b/>
                <w:color w:val="FFFFFF"/>
                <w:sz w:val="19"/>
              </w:rPr>
              <w:t>Campo</w:t>
            </w:r>
          </w:p>
        </w:tc>
        <w:tc>
          <w:tcPr>
            <w:tcW w:type="dxa" w:w="4709"/>
            <w:shd w:val="clear" w:color="auto" w:fill="1F4E79"/>
            <w:tcMar>
              <w:top w:w="100" w:type="dxa"/>
              <w:bottom w:w="100" w:type="dxa"/>
              <w:left w:w="120" w:type="dxa"/>
              <w:right w:w="120" w:type="dxa"/>
            </w:tcMar>
          </w:tcPr>
          <w:p>
            <w:pPr>
              <w:jc w:val="center"/>
            </w:pPr>
            <w:r>
              <w:rPr>
                <w:rFonts w:ascii="Arial" w:hAnsi="Arial"/>
                <w:b/>
                <w:color w:val="FFFFFF"/>
                <w:sz w:val="19"/>
              </w:rPr>
              <w:t>Detalle Institucional</w:t>
            </w:r>
          </w:p>
        </w:tc>
      </w:tr>
      <w:tr>
        <w:tc>
          <w:tcPr>
            <w:tcW w:type="dxa" w:w="4709"/>
            <w:shd w:val="clear" w:color="auto" w:fill="FFFFFF"/>
            <w:tcMar>
              <w:top w:w="80" w:type="dxa"/>
              <w:bottom w:w="80" w:type="dxa"/>
              <w:left w:w="120" w:type="dxa"/>
              <w:right w:w="120" w:type="dxa"/>
            </w:tcMar>
          </w:tcPr>
          <w:p>
            <w:r>
              <w:rPr>
                <w:rFonts w:ascii="Calibri" w:hAnsi="Calibri"/>
                <w:b/>
                <w:color w:val="282828"/>
                <w:sz w:val="19"/>
              </w:rPr>
              <w:t>Título del Documento</w:t>
            </w:r>
          </w:p>
        </w:tc>
        <w:tc>
          <w:tcPr>
            <w:tcW w:type="dxa" w:w="4709"/>
            <w:shd w:val="clear" w:color="auto" w:fill="FFFFFF"/>
            <w:tcMar>
              <w:top w:w="80" w:type="dxa"/>
              <w:bottom w:w="80" w:type="dxa"/>
              <w:left w:w="120" w:type="dxa"/>
              <w:right w:w="120" w:type="dxa"/>
            </w:tcMar>
          </w:tcPr>
          <w:p>
            <w:r>
              <w:rPr>
                <w:rFonts w:ascii="Calibri" w:hAnsi="Calibri"/>
                <w:color w:val="282828"/>
                <w:sz w:val="19"/>
              </w:rPr>
              <w:t>Documentación Maestra y Especificación Técnica del Sistema PITA</w:t>
            </w:r>
          </w:p>
        </w:tc>
      </w:tr>
      <w:tr>
        <w:tc>
          <w:tcPr>
            <w:tcW w:type="dxa" w:w="4709"/>
            <w:shd w:val="clear" w:color="auto" w:fill="F9FAFB"/>
            <w:tcMar>
              <w:top w:w="80" w:type="dxa"/>
              <w:bottom w:w="80" w:type="dxa"/>
              <w:left w:w="120" w:type="dxa"/>
              <w:right w:w="120" w:type="dxa"/>
            </w:tcMar>
          </w:tcPr>
          <w:p>
            <w:r>
              <w:rPr>
                <w:rFonts w:ascii="Calibri" w:hAnsi="Calibri"/>
                <w:b/>
                <w:color w:val="282828"/>
                <w:sz w:val="19"/>
              </w:rPr>
              <w:t>Institución</w:t>
            </w:r>
          </w:p>
        </w:tc>
        <w:tc>
          <w:tcPr>
            <w:tcW w:type="dxa" w:w="4709"/>
            <w:shd w:val="clear" w:color="auto" w:fill="F9FAFB"/>
            <w:tcMar>
              <w:top w:w="80" w:type="dxa"/>
              <w:bottom w:w="80" w:type="dxa"/>
              <w:left w:w="120" w:type="dxa"/>
              <w:right w:w="120" w:type="dxa"/>
            </w:tcMar>
          </w:tcPr>
          <w:p>
            <w:r>
              <w:rPr>
                <w:rFonts w:ascii="Calibri" w:hAnsi="Calibri"/>
                <w:color w:val="282828"/>
                <w:sz w:val="19"/>
              </w:rPr>
              <w:t>Universidad Popular del Cesar (UPC)</w:t>
            </w:r>
          </w:p>
        </w:tc>
      </w:tr>
      <w:tr>
        <w:tc>
          <w:tcPr>
            <w:tcW w:type="dxa" w:w="4709"/>
            <w:shd w:val="clear" w:color="auto" w:fill="FFFFFF"/>
            <w:tcMar>
              <w:top w:w="80" w:type="dxa"/>
              <w:bottom w:w="80" w:type="dxa"/>
              <w:left w:w="120" w:type="dxa"/>
              <w:right w:w="120" w:type="dxa"/>
            </w:tcMar>
          </w:tcPr>
          <w:p>
            <w:r>
              <w:rPr>
                <w:rFonts w:ascii="Calibri" w:hAnsi="Calibri"/>
                <w:b/>
                <w:color w:val="282828"/>
                <w:sz w:val="19"/>
              </w:rPr>
              <w:t>Facultad</w:t>
            </w:r>
          </w:p>
        </w:tc>
        <w:tc>
          <w:tcPr>
            <w:tcW w:type="dxa" w:w="4709"/>
            <w:shd w:val="clear" w:color="auto" w:fill="FFFFFF"/>
            <w:tcMar>
              <w:top w:w="80" w:type="dxa"/>
              <w:bottom w:w="80" w:type="dxa"/>
              <w:left w:w="120" w:type="dxa"/>
              <w:right w:w="120" w:type="dxa"/>
            </w:tcMar>
          </w:tcPr>
          <w:p>
            <w:r>
              <w:rPr>
                <w:rFonts w:ascii="Calibri" w:hAnsi="Calibri"/>
                <w:color w:val="282828"/>
                <w:sz w:val="19"/>
              </w:rPr>
              <w:t>Facultad de Ingenierías y Tecnológicas</w:t>
            </w:r>
          </w:p>
        </w:tc>
      </w:tr>
      <w:tr>
        <w:tc>
          <w:tcPr>
            <w:tcW w:type="dxa" w:w="4709"/>
            <w:shd w:val="clear" w:color="auto" w:fill="F9FAFB"/>
            <w:tcMar>
              <w:top w:w="80" w:type="dxa"/>
              <w:bottom w:w="80" w:type="dxa"/>
              <w:left w:w="120" w:type="dxa"/>
              <w:right w:w="120" w:type="dxa"/>
            </w:tcMar>
          </w:tcPr>
          <w:p>
            <w:r>
              <w:rPr>
                <w:rFonts w:ascii="Calibri" w:hAnsi="Calibri"/>
                <w:b/>
                <w:color w:val="282828"/>
                <w:sz w:val="19"/>
              </w:rPr>
              <w:t>Programa Académico</w:t>
            </w:r>
          </w:p>
        </w:tc>
        <w:tc>
          <w:tcPr>
            <w:tcW w:type="dxa" w:w="4709"/>
            <w:shd w:val="clear" w:color="auto" w:fill="F9FAFB"/>
            <w:tcMar>
              <w:top w:w="80" w:type="dxa"/>
              <w:bottom w:w="80" w:type="dxa"/>
              <w:left w:w="120" w:type="dxa"/>
              <w:right w:w="120" w:type="dxa"/>
            </w:tcMar>
          </w:tcPr>
          <w:p>
            <w:r>
              <w:rPr>
                <w:rFonts w:ascii="Calibri" w:hAnsi="Calibri"/>
                <w:color w:val="282828"/>
                <w:sz w:val="19"/>
              </w:rPr>
              <w:t>Ingeniería de Sistemas</w:t>
            </w:r>
          </w:p>
        </w:tc>
      </w:tr>
      <w:tr>
        <w:tc>
          <w:tcPr>
            <w:tcW w:type="dxa" w:w="4709"/>
            <w:shd w:val="clear" w:color="auto" w:fill="FFFFFF"/>
            <w:tcMar>
              <w:top w:w="80" w:type="dxa"/>
              <w:bottom w:w="80" w:type="dxa"/>
              <w:left w:w="120" w:type="dxa"/>
              <w:right w:w="120" w:type="dxa"/>
            </w:tcMar>
          </w:tcPr>
          <w:p>
            <w:r>
              <w:rPr>
                <w:rFonts w:ascii="Calibri" w:hAnsi="Calibri"/>
                <w:b/>
                <w:color w:val="282828"/>
                <w:sz w:val="19"/>
              </w:rPr>
              <w:t>Asignatura</w:t>
            </w:r>
          </w:p>
        </w:tc>
        <w:tc>
          <w:tcPr>
            <w:tcW w:type="dxa" w:w="4709"/>
            <w:shd w:val="clear" w:color="auto" w:fill="FFFFFF"/>
            <w:tcMar>
              <w:top w:w="80" w:type="dxa"/>
              <w:bottom w:w="80" w:type="dxa"/>
              <w:left w:w="120" w:type="dxa"/>
              <w:right w:w="120" w:type="dxa"/>
            </w:tcMar>
          </w:tcPr>
          <w:p>
            <w:r>
              <w:rPr>
                <w:rFonts w:ascii="Calibri" w:hAnsi="Calibri"/>
                <w:color w:val="282828"/>
                <w:sz w:val="19"/>
              </w:rPr>
              <w:t>Estructura de Datos</w:t>
            </w:r>
          </w:p>
        </w:tc>
      </w:tr>
      <w:tr>
        <w:tc>
          <w:tcPr>
            <w:tcW w:type="dxa" w:w="4709"/>
            <w:shd w:val="clear" w:color="auto" w:fill="F9FAFB"/>
            <w:tcMar>
              <w:top w:w="80" w:type="dxa"/>
              <w:bottom w:w="80" w:type="dxa"/>
              <w:left w:w="120" w:type="dxa"/>
              <w:right w:w="120" w:type="dxa"/>
            </w:tcMar>
          </w:tcPr>
          <w:p>
            <w:r>
              <w:rPr>
                <w:rFonts w:ascii="Calibri" w:hAnsi="Calibri"/>
                <w:b/>
                <w:color w:val="282828"/>
                <w:sz w:val="19"/>
              </w:rPr>
              <w:t>Actividad Evaluativa</w:t>
            </w:r>
          </w:p>
        </w:tc>
        <w:tc>
          <w:tcPr>
            <w:tcW w:type="dxa" w:w="4709"/>
            <w:shd w:val="clear" w:color="auto" w:fill="F9FAFB"/>
            <w:tcMar>
              <w:top w:w="80" w:type="dxa"/>
              <w:bottom w:w="80" w:type="dxa"/>
              <w:left w:w="120" w:type="dxa"/>
              <w:right w:w="120" w:type="dxa"/>
            </w:tcMar>
          </w:tcPr>
          <w:p>
            <w:r>
              <w:rPr>
                <w:rFonts w:ascii="Calibri" w:hAnsi="Calibri"/>
                <w:color w:val="282828"/>
                <w:sz w:val="19"/>
              </w:rPr>
              <w:t>Taller 1: Listas</w:t>
            </w:r>
          </w:p>
        </w:tc>
      </w:tr>
      <w:tr>
        <w:tc>
          <w:tcPr>
            <w:tcW w:type="dxa" w:w="4709"/>
            <w:shd w:val="clear" w:color="auto" w:fill="FFFFFF"/>
            <w:tcMar>
              <w:top w:w="80" w:type="dxa"/>
              <w:bottom w:w="80" w:type="dxa"/>
              <w:left w:w="120" w:type="dxa"/>
              <w:right w:w="120" w:type="dxa"/>
            </w:tcMar>
          </w:tcPr>
          <w:p>
            <w:r>
              <w:rPr>
                <w:rFonts w:ascii="Calibri" w:hAnsi="Calibri"/>
                <w:b/>
                <w:color w:val="282828"/>
                <w:sz w:val="19"/>
              </w:rPr>
              <w:t>Docente Titular</w:t>
            </w:r>
          </w:p>
        </w:tc>
        <w:tc>
          <w:tcPr>
            <w:tcW w:type="dxa" w:w="4709"/>
            <w:shd w:val="clear" w:color="auto" w:fill="FFFFFF"/>
            <w:tcMar>
              <w:top w:w="80" w:type="dxa"/>
              <w:bottom w:w="80" w:type="dxa"/>
              <w:left w:w="120" w:type="dxa"/>
              <w:right w:w="120" w:type="dxa"/>
            </w:tcMar>
          </w:tcPr>
          <w:p>
            <w:r>
              <w:rPr>
                <w:rFonts w:ascii="Calibri" w:hAnsi="Calibri"/>
                <w:color w:val="282828"/>
                <w:sz w:val="19"/>
              </w:rPr>
              <w:t>Ing. Adith Pérez</w:t>
            </w:r>
          </w:p>
        </w:tc>
      </w:tr>
      <w:tr>
        <w:tc>
          <w:tcPr>
            <w:tcW w:type="dxa" w:w="4709"/>
            <w:shd w:val="clear" w:color="auto" w:fill="F9FAFB"/>
            <w:tcMar>
              <w:top w:w="80" w:type="dxa"/>
              <w:bottom w:w="80" w:type="dxa"/>
              <w:left w:w="120" w:type="dxa"/>
              <w:right w:w="120" w:type="dxa"/>
            </w:tcMar>
          </w:tcPr>
          <w:p>
            <w:r>
              <w:rPr>
                <w:rFonts w:ascii="Calibri" w:hAnsi="Calibri"/>
                <w:b/>
                <w:color w:val="282828"/>
                <w:sz w:val="19"/>
              </w:rPr>
              <w:t>Entorno de Desarrollo</w:t>
            </w:r>
          </w:p>
        </w:tc>
        <w:tc>
          <w:tcPr>
            <w:tcW w:type="dxa" w:w="4709"/>
            <w:shd w:val="clear" w:color="auto" w:fill="F9FAFB"/>
            <w:tcMar>
              <w:top w:w="80" w:type="dxa"/>
              <w:bottom w:w="80" w:type="dxa"/>
              <w:left w:w="120" w:type="dxa"/>
              <w:right w:w="120" w:type="dxa"/>
            </w:tcMar>
          </w:tcPr>
          <w:p>
            <w:r>
              <w:rPr>
                <w:rFonts w:ascii="Calibri" w:hAnsi="Calibri"/>
                <w:color w:val="282828"/>
                <w:sz w:val="19"/>
              </w:rPr>
              <w:t>C++ (C++17, GCC/MinGW) y Python (Python 3.8+, Tkinter Desktop GUI)</w:t>
            </w:r>
          </w:p>
        </w:tc>
      </w:tr>
      <w:tr>
        <w:tc>
          <w:tcPr>
            <w:tcW w:type="dxa" w:w="4709"/>
            <w:shd w:val="clear" w:color="auto" w:fill="FFFFFF"/>
            <w:tcMar>
              <w:top w:w="80" w:type="dxa"/>
              <w:bottom w:w="80" w:type="dxa"/>
              <w:left w:w="120" w:type="dxa"/>
              <w:right w:w="120" w:type="dxa"/>
            </w:tcMar>
          </w:tcPr>
          <w:p>
            <w:r>
              <w:rPr>
                <w:rFonts w:ascii="Calibri" w:hAnsi="Calibri"/>
                <w:b/>
                <w:color w:val="282828"/>
                <w:sz w:val="19"/>
              </w:rPr>
              <w:t>Estructura Central de Datos</w:t>
            </w:r>
          </w:p>
        </w:tc>
        <w:tc>
          <w:tcPr>
            <w:tcW w:type="dxa" w:w="4709"/>
            <w:shd w:val="clear" w:color="auto" w:fill="FFFFFF"/>
            <w:tcMar>
              <w:top w:w="80" w:type="dxa"/>
              <w:bottom w:w="80" w:type="dxa"/>
              <w:left w:w="120" w:type="dxa"/>
              <w:right w:w="120" w:type="dxa"/>
            </w:tcMar>
          </w:tcPr>
          <w:p>
            <w:r>
              <w:rPr>
                <w:rFonts w:ascii="Calibri" w:hAnsi="Calibri"/>
                <w:color w:val="282828"/>
                <w:sz w:val="19"/>
              </w:rPr>
              <w:t>Colecciones dinámicas secuenciales en memoria (</w:t>
            </w:r>
            <w:r>
              <w:rPr>
                <w:rFonts w:ascii="Consolas" w:hAnsi="Consolas"/>
                <w:color w:val="C0292B"/>
                <w:sz w:val="17"/>
              </w:rPr>
              <w:t>std::vector</w:t>
            </w:r>
            <w:r>
              <w:rPr>
                <w:rFonts w:ascii="Calibri" w:hAnsi="Calibri"/>
                <w:color w:val="282828"/>
                <w:sz w:val="19"/>
              </w:rPr>
              <w:t xml:space="preserve"> en C++, </w:t>
            </w:r>
            <w:r>
              <w:rPr>
                <w:rFonts w:ascii="Consolas" w:hAnsi="Consolas"/>
                <w:color w:val="C0292B"/>
                <w:sz w:val="17"/>
              </w:rPr>
              <w:t>list</w:t>
            </w:r>
            <w:r>
              <w:rPr>
                <w:rFonts w:ascii="Calibri" w:hAnsi="Calibri"/>
                <w:color w:val="282828"/>
                <w:sz w:val="19"/>
              </w:rPr>
              <w:t xml:space="preserve"> en Python)</w:t>
            </w:r>
          </w:p>
        </w:tc>
      </w:tr>
      <w:tr>
        <w:tc>
          <w:tcPr>
            <w:tcW w:type="dxa" w:w="4709"/>
            <w:shd w:val="clear" w:color="auto" w:fill="F9FAFB"/>
            <w:tcMar>
              <w:top w:w="80" w:type="dxa"/>
              <w:bottom w:w="80" w:type="dxa"/>
              <w:left w:w="120" w:type="dxa"/>
              <w:right w:w="120" w:type="dxa"/>
            </w:tcMar>
          </w:tcPr>
          <w:p>
            <w:r>
              <w:rPr>
                <w:rFonts w:ascii="Calibri" w:hAnsi="Calibri"/>
                <w:b/>
                <w:color w:val="282828"/>
                <w:sz w:val="19"/>
              </w:rPr>
              <w:t>Mecanismo de Persistencia</w:t>
            </w:r>
          </w:p>
        </w:tc>
        <w:tc>
          <w:tcPr>
            <w:tcW w:type="dxa" w:w="4709"/>
            <w:shd w:val="clear" w:color="auto" w:fill="F9FAFB"/>
            <w:tcMar>
              <w:top w:w="80" w:type="dxa"/>
              <w:bottom w:w="80" w:type="dxa"/>
              <w:left w:w="120" w:type="dxa"/>
              <w:right w:w="120" w:type="dxa"/>
            </w:tcMar>
          </w:tcPr>
          <w:p>
            <w:r>
              <w:rPr>
                <w:rFonts w:ascii="Calibri" w:hAnsi="Calibri"/>
                <w:color w:val="282828"/>
                <w:sz w:val="19"/>
              </w:rPr>
              <w:t>Archivos de texto plano con delimitador pipe (`</w:t>
            </w:r>
          </w:p>
        </w:tc>
      </w:tr>
      <w:tr>
        <w:tc>
          <w:tcPr>
            <w:tcW w:type="dxa" w:w="4709"/>
            <w:shd w:val="clear" w:color="auto" w:fill="FFFFFF"/>
            <w:tcMar>
              <w:top w:w="80" w:type="dxa"/>
              <w:bottom w:w="80" w:type="dxa"/>
              <w:left w:w="120" w:type="dxa"/>
              <w:right w:w="120" w:type="dxa"/>
            </w:tcMar>
          </w:tcPr>
          <w:p>
            <w:r>
              <w:rPr>
                <w:rFonts w:ascii="Calibri" w:hAnsi="Calibri"/>
                <w:b/>
                <w:color w:val="282828"/>
                <w:sz w:val="19"/>
              </w:rPr>
              <w:t>Estado del Proyecto</w:t>
            </w:r>
          </w:p>
        </w:tc>
        <w:tc>
          <w:tcPr>
            <w:tcW w:type="dxa" w:w="4709"/>
            <w:shd w:val="clear" w:color="auto" w:fill="FFFFFF"/>
            <w:tcMar>
              <w:top w:w="80" w:type="dxa"/>
              <w:bottom w:w="80" w:type="dxa"/>
              <w:left w:w="120" w:type="dxa"/>
              <w:right w:w="120" w:type="dxa"/>
            </w:tcMar>
          </w:tcPr>
          <w:p>
            <w:r>
              <w:rPr>
                <w:rFonts w:ascii="Calibri" w:hAnsi="Calibri"/>
                <w:b/>
                <w:color w:val="282828"/>
                <w:sz w:val="19"/>
              </w:rPr>
              <w:t>COMPLETO Y FINALIZADO (100% implementado y verificado)</w:t>
            </w:r>
          </w:p>
        </w:tc>
      </w:tr>
    </w:tbl>
    <w:p>
      <w:pPr>
        <w:spacing w:after="120"/>
      </w:pPr>
    </w:p>
    <w:p>
      <w:pPr>
        <w:keepNext/>
        <w:spacing w:before="280" w:after="80"/>
      </w:pPr>
      <w:r>
        <w:rPr>
          <w:rFonts w:ascii="Arial" w:hAnsi="Arial"/>
          <w:b/>
          <w:color w:val="163A5C"/>
          <w:sz w:val="25"/>
        </w:rPr>
        <w:t>Tabla de Contenido</w:t>
      </w:r>
    </w:p>
    <w:p>
      <w:pPr>
        <w:pStyle w:val="ListNumber"/>
        <w:spacing w:before="20" w:after="40"/>
      </w:pPr>
      <w:r>
        <w:rPr>
          <w:rFonts w:ascii="Calibri" w:hAnsi="Calibri"/>
          <w:color w:val="282828"/>
          <w:sz w:val="21"/>
        </w:rPr>
        <w:t>[Introducción](#1-introducción)</w:t>
      </w:r>
    </w:p>
    <w:p>
      <w:pPr>
        <w:pStyle w:val="ListNumber"/>
        <w:spacing w:before="20" w:after="40"/>
      </w:pPr>
      <w:r>
        <w:rPr>
          <w:rFonts w:ascii="Calibri" w:hAnsi="Calibri"/>
          <w:color w:val="282828"/>
          <w:sz w:val="21"/>
        </w:rPr>
        <w:t>[Planteamiento del Problema](#2-planteamiento-del-problema)</w:t>
      </w:r>
    </w:p>
    <w:p>
      <w:pPr>
        <w:pStyle w:val="ListNumber"/>
        <w:spacing w:before="20" w:after="40"/>
      </w:pPr>
      <w:r>
        <w:rPr>
          <w:rFonts w:ascii="Calibri" w:hAnsi="Calibri"/>
          <w:color w:val="282828"/>
          <w:sz w:val="21"/>
        </w:rPr>
        <w:t>[Justificación](#3-justificación)</w:t>
      </w:r>
    </w:p>
    <w:p>
      <w:pPr>
        <w:pStyle w:val="ListNumber"/>
        <w:spacing w:before="20" w:after="40"/>
      </w:pPr>
      <w:r>
        <w:rPr>
          <w:rFonts w:ascii="Calibri" w:hAnsi="Calibri"/>
          <w:color w:val="282828"/>
          <w:sz w:val="21"/>
        </w:rPr>
        <w:t>[Objetivos](#4-objetivos)</w:t>
      </w:r>
    </w:p>
    <w:p>
      <w:pPr>
        <w:spacing w:before="40" w:after="80" w:line="276" w:lineRule="auto"/>
        <w:jc w:val="both"/>
      </w:pPr>
      <w:r>
        <w:rPr>
          <w:rFonts w:ascii="Calibri" w:hAnsi="Calibri"/>
          <w:color w:val="282828"/>
          <w:sz w:val="21"/>
        </w:rPr>
        <w:t xml:space="preserve">   - 4.1. [Objetivo General](#41-objetivo-general)</w:t>
      </w:r>
    </w:p>
    <w:p>
      <w:pPr>
        <w:spacing w:before="40" w:after="80" w:line="276" w:lineRule="auto"/>
        <w:jc w:val="both"/>
      </w:pPr>
      <w:r>
        <w:rPr>
          <w:rFonts w:ascii="Calibri" w:hAnsi="Calibri"/>
          <w:color w:val="282828"/>
          <w:sz w:val="21"/>
        </w:rPr>
        <w:t xml:space="preserve">   - 4.2. [Objetivos Específicos](#42-objetivos-específicos)</w:t>
      </w:r>
    </w:p>
    <w:p>
      <w:pPr>
        <w:pStyle w:val="ListNumber"/>
        <w:spacing w:before="20" w:after="40"/>
      </w:pPr>
      <w:r>
        <w:rPr>
          <w:rFonts w:ascii="Calibri" w:hAnsi="Calibri"/>
          <w:color w:val="282828"/>
          <w:sz w:val="21"/>
        </w:rPr>
        <w:t>[Alcance del Sistema](#5-alcance-del-sistema)</w:t>
      </w:r>
    </w:p>
    <w:p>
      <w:pPr>
        <w:spacing w:before="40" w:after="80" w:line="276" w:lineRule="auto"/>
        <w:jc w:val="both"/>
      </w:pPr>
      <w:r>
        <w:rPr>
          <w:rFonts w:ascii="Calibri" w:hAnsi="Calibri"/>
          <w:color w:val="282828"/>
          <w:sz w:val="21"/>
        </w:rPr>
        <w:t xml:space="preserve">   - 5.1. [Alcance Funcional](#51-alcance-funcional)</w:t>
      </w:r>
    </w:p>
    <w:p>
      <w:pPr>
        <w:spacing w:before="40" w:after="80" w:line="276" w:lineRule="auto"/>
        <w:jc w:val="both"/>
      </w:pPr>
      <w:r>
        <w:rPr>
          <w:rFonts w:ascii="Calibri" w:hAnsi="Calibri"/>
          <w:color w:val="282828"/>
          <w:sz w:val="21"/>
        </w:rPr>
        <w:t xml:space="preserve">   - 5.2. [Delimitación del Alcance Académico](#52-delimitación-del-alcance-académico)</w:t>
      </w:r>
    </w:p>
    <w:p>
      <w:pPr>
        <w:pStyle w:val="ListNumber"/>
        <w:spacing w:before="20" w:after="40"/>
      </w:pPr>
      <w:r>
        <w:rPr>
          <w:rFonts w:ascii="Calibri" w:hAnsi="Calibri"/>
          <w:color w:val="282828"/>
          <w:sz w:val="21"/>
        </w:rPr>
        <w:t>[Requerimientos del Sistema](#6-requerimientos-del-sistema)</w:t>
      </w:r>
    </w:p>
    <w:p>
      <w:pPr>
        <w:spacing w:before="40" w:after="80" w:line="276" w:lineRule="auto"/>
        <w:jc w:val="both"/>
      </w:pPr>
      <w:r>
        <w:rPr>
          <w:rFonts w:ascii="Calibri" w:hAnsi="Calibri"/>
          <w:color w:val="282828"/>
          <w:sz w:val="21"/>
        </w:rPr>
        <w:t xml:space="preserve">   - 6.1. [Requerimientos Funcionales (RF)](#61-requerimientos-funcionales-rf)</w:t>
      </w:r>
    </w:p>
    <w:p>
      <w:pPr>
        <w:spacing w:before="40" w:after="80" w:line="276" w:lineRule="auto"/>
        <w:jc w:val="both"/>
      </w:pPr>
      <w:r>
        <w:rPr>
          <w:rFonts w:ascii="Calibri" w:hAnsi="Calibri"/>
          <w:color w:val="282828"/>
          <w:sz w:val="21"/>
        </w:rPr>
        <w:t xml:space="preserve">   - 6.2. [Requerimientos No Funcionales (RNF)](#62-requerimientos-no-funcionales-rnf)</w:t>
      </w:r>
    </w:p>
    <w:p>
      <w:pPr>
        <w:pStyle w:val="ListNumber"/>
        <w:spacing w:before="20" w:after="40"/>
      </w:pPr>
      <w:r>
        <w:rPr>
          <w:rFonts w:ascii="Calibri" w:hAnsi="Calibri"/>
          <w:color w:val="282828"/>
          <w:sz w:val="21"/>
        </w:rPr>
        <w:t>[Estrategia de Solución y Arquitectura de Software](#7-estrategia-de-solución-y-arquitectura-de-software)</w:t>
      </w:r>
    </w:p>
    <w:p>
      <w:pPr>
        <w:spacing w:before="40" w:after="80" w:line="276" w:lineRule="auto"/>
        <w:jc w:val="both"/>
      </w:pPr>
      <w:r>
        <w:rPr>
          <w:rFonts w:ascii="Calibri" w:hAnsi="Calibri"/>
          <w:color w:val="282828"/>
          <w:sz w:val="21"/>
        </w:rPr>
        <w:t xml:space="preserve">   - 7.1. [Arquitectura en Capas Modulares](#71-arquitectura-en-capas-modulares)</w:t>
      </w:r>
    </w:p>
    <w:p>
      <w:pPr>
        <w:spacing w:before="40" w:after="80" w:line="276" w:lineRule="auto"/>
        <w:jc w:val="both"/>
      </w:pPr>
      <w:r>
        <w:rPr>
          <w:rFonts w:ascii="Calibri" w:hAnsi="Calibri"/>
          <w:color w:val="282828"/>
          <w:sz w:val="21"/>
        </w:rPr>
        <w:t xml:space="preserve">   - 7.2. [Estrategia de Implementación en Espejo (C++ y Python)](#72-estrategia-de-implementación-en-espejo-c-y-python)</w:t>
      </w:r>
    </w:p>
    <w:p>
      <w:pPr>
        <w:pStyle w:val="ListNumber"/>
        <w:spacing w:before="20" w:after="40"/>
      </w:pPr>
      <w:r>
        <w:rPr>
          <w:rFonts w:ascii="Calibri" w:hAnsi="Calibri"/>
          <w:color w:val="282828"/>
          <w:sz w:val="21"/>
        </w:rPr>
        <w:t>[Diseño de Estructuras de Datos (TADs y Listas)](#8-diseño-de-estructuras-de-datos-tads-y-listas)</w:t>
      </w:r>
    </w:p>
    <w:p>
      <w:pPr>
        <w:spacing w:before="40" w:after="80" w:line="276" w:lineRule="auto"/>
        <w:jc w:val="both"/>
      </w:pPr>
      <w:r>
        <w:rPr>
          <w:rFonts w:ascii="Calibri" w:hAnsi="Calibri"/>
          <w:color w:val="282828"/>
          <w:sz w:val="21"/>
        </w:rPr>
        <w:t xml:space="preserve">   - 8.1. [Justificación del Uso de Listas Secuenciales](#81-justificación-del-uso-de-listas-secuenciales)</w:t>
      </w:r>
    </w:p>
    <w:p>
      <w:pPr>
        <w:spacing w:before="40" w:after="80" w:line="276" w:lineRule="auto"/>
        <w:jc w:val="both"/>
      </w:pPr>
      <w:r>
        <w:rPr>
          <w:rFonts w:ascii="Calibri" w:hAnsi="Calibri"/>
          <w:color w:val="282828"/>
          <w:sz w:val="21"/>
        </w:rPr>
        <w:t xml:space="preserve">   - 8.2. [Análisis de Complejidad Algorítmica](#82-análisis-de-complejidad-algorítmica)</w:t>
      </w:r>
    </w:p>
    <w:p>
      <w:pPr>
        <w:pStyle w:val="ListNumber"/>
        <w:spacing w:before="20" w:after="40"/>
      </w:pPr>
      <w:r>
        <w:rPr>
          <w:rFonts w:ascii="Calibri" w:hAnsi="Calibri"/>
          <w:color w:val="282828"/>
          <w:sz w:val="21"/>
        </w:rPr>
        <w:t>[Modelo de Dominio y Especificación de Entidades](#9-modelo-de-dominio-y-especificación-de-entidades)</w:t>
      </w:r>
    </w:p>
    <w:p>
      <w:pPr>
        <w:spacing w:before="40" w:after="80" w:line="276" w:lineRule="auto"/>
        <w:jc w:val="both"/>
      </w:pPr>
      <w:r>
        <w:rPr>
          <w:rFonts w:ascii="Calibri" w:hAnsi="Calibri"/>
          <w:color w:val="282828"/>
          <w:sz w:val="21"/>
        </w:rPr>
        <w:t xml:space="preserve">   - 9.1. [Entidades Institucionales y Curriculares (Facultad, Programa, Curso)](#91-entidades-institucionales-y-curriculares)</w:t>
      </w:r>
    </w:p>
    <w:p>
      <w:pPr>
        <w:spacing w:before="40" w:after="80" w:line="276" w:lineRule="auto"/>
        <w:jc w:val="both"/>
      </w:pPr>
      <w:r>
        <w:rPr>
          <w:rFonts w:ascii="Calibri" w:hAnsi="Calibri"/>
          <w:color w:val="282828"/>
          <w:sz w:val="21"/>
        </w:rPr>
        <w:t xml:space="preserve">   - 9.2. [Entidad Estudiante y Registro de Matrículas](#92-entidad-estudiante-y-registro-de-matrículas)</w:t>
      </w:r>
    </w:p>
    <w:p>
      <w:pPr>
        <w:spacing w:before="40" w:after="80" w:line="276" w:lineRule="auto"/>
        <w:jc w:val="both"/>
      </w:pPr>
      <w:r>
        <w:rPr>
          <w:rFonts w:ascii="Calibri" w:hAnsi="Calibri"/>
          <w:color w:val="282828"/>
          <w:sz w:val="21"/>
        </w:rPr>
        <w:t xml:space="preserve">   - 9.3. [Entidad Profesor y Modalidades de Vinculación](#93-entidad-profesor-y-modalidades-de-vinculación)</w:t>
      </w:r>
    </w:p>
    <w:p>
      <w:pPr>
        <w:spacing w:before="40" w:after="80" w:line="276" w:lineRule="auto"/>
        <w:jc w:val="both"/>
      </w:pPr>
      <w:r>
        <w:rPr>
          <w:rFonts w:ascii="Calibri" w:hAnsi="Calibri"/>
          <w:color w:val="282828"/>
          <w:sz w:val="21"/>
        </w:rPr>
        <w:t xml:space="preserve">   - 9.4. [Entidad Administrativo y Escala Salarial](#94-entidad-administrativo-y-escala-salarial)</w:t>
      </w:r>
    </w:p>
    <w:p>
      <w:pPr>
        <w:spacing w:before="40" w:after="80" w:line="276" w:lineRule="auto"/>
        <w:jc w:val="both"/>
      </w:pPr>
      <w:r>
        <w:rPr>
          <w:rFonts w:ascii="Calibri" w:hAnsi="Calibri"/>
          <w:color w:val="282828"/>
          <w:sz w:val="21"/>
        </w:rPr>
        <w:t xml:space="preserve">   - 9.5. [Matriz de Relaciones y Cardinalidad](#95-matriz-de-relaciones-y-cardinalidad)</w:t>
      </w:r>
    </w:p>
    <w:p>
      <w:pPr>
        <w:pStyle w:val="ListNumber"/>
        <w:spacing w:before="20" w:after="40"/>
      </w:pPr>
      <w:r>
        <w:rPr>
          <w:rFonts w:ascii="Calibri" w:hAnsi="Calibri"/>
          <w:color w:val="282828"/>
          <w:sz w:val="21"/>
        </w:rPr>
        <w:t>[Variables de Entrada y Salida del Modelo (Punto 6 del Taller)](#10-variables-de-entrada-y-salida-del-modelo)</w:t>
      </w:r>
    </w:p>
    <w:p>
      <w:pPr>
        <w:spacing w:before="40" w:after="80" w:line="276" w:lineRule="auto"/>
        <w:jc w:val="both"/>
      </w:pPr>
      <w:r>
        <w:rPr>
          <w:rFonts w:ascii="Calibri" w:hAnsi="Calibri"/>
          <w:color w:val="282828"/>
          <w:sz w:val="21"/>
        </w:rPr>
        <w:t xml:space="preserve">    - 10.1. [Modelo Académico](#101-modelo-académico)</w:t>
      </w:r>
    </w:p>
    <w:p>
      <w:pPr>
        <w:spacing w:before="40" w:after="80" w:line="276" w:lineRule="auto"/>
        <w:jc w:val="both"/>
      </w:pPr>
      <w:r>
        <w:rPr>
          <w:rFonts w:ascii="Calibri" w:hAnsi="Calibri"/>
          <w:color w:val="282828"/>
          <w:sz w:val="21"/>
        </w:rPr>
        <w:t xml:space="preserve">    - 10.2. [Modelo Salarial y Prestacional](#102-modelo-salarial-y-prestacional)</w:t>
      </w:r>
    </w:p>
    <w:p>
      <w:pPr>
        <w:pStyle w:val="ListNumber"/>
        <w:spacing w:before="20" w:after="40"/>
      </w:pPr>
      <w:r>
        <w:rPr>
          <w:rFonts w:ascii="Calibri" w:hAnsi="Calibri"/>
          <w:color w:val="282828"/>
          <w:sz w:val="21"/>
        </w:rPr>
        <w:t>[Reglas de Negocio y Lógica de Aplicación](#11-reglas-de-negocio-y-lógica-de-aplicación)</w:t>
      </w:r>
    </w:p>
    <w:p>
      <w:pPr>
        <w:spacing w:before="40" w:after="80" w:line="276" w:lineRule="auto"/>
        <w:jc w:val="both"/>
      </w:pPr>
      <w:r>
        <w:rPr>
          <w:rFonts w:ascii="Calibri" w:hAnsi="Calibri"/>
          <w:color w:val="282828"/>
          <w:sz w:val="21"/>
        </w:rPr>
        <w:t xml:space="preserve">    - 11.1. [Operaciones CRUD Estándar por TAD](#111-operaciones-crud-estándar-por-tad)</w:t>
      </w:r>
    </w:p>
    <w:p>
      <w:pPr>
        <w:spacing w:before="40" w:after="80" w:line="276" w:lineRule="auto"/>
        <w:jc w:val="both"/>
      </w:pPr>
      <w:r>
        <w:rPr>
          <w:rFonts w:ascii="Calibri" w:hAnsi="Calibri"/>
          <w:color w:val="282828"/>
          <w:sz w:val="21"/>
        </w:rPr>
        <w:t xml:space="preserve">    - 11.2. [Reglas Académicas, Matrícula y Promedio](#112-reglas-académicas-matrícula-y-promedio)</w:t>
      </w:r>
    </w:p>
    <w:p>
      <w:pPr>
        <w:spacing w:before="40" w:after="80" w:line="276" w:lineRule="auto"/>
        <w:jc w:val="both"/>
      </w:pPr>
      <w:r>
        <w:rPr>
          <w:rFonts w:ascii="Calibri" w:hAnsi="Calibri"/>
          <w:color w:val="282828"/>
          <w:sz w:val="21"/>
        </w:rPr>
        <w:t xml:space="preserve">    - 11.3. [Regla Institucional EBRA (Evaluación de Bajo Rendimiento Académico)](#113-regla-institucional-ebra)</w:t>
      </w:r>
    </w:p>
    <w:p>
      <w:pPr>
        <w:pStyle w:val="ListNumber"/>
        <w:spacing w:before="20" w:after="40"/>
      </w:pPr>
      <w:r>
        <w:rPr>
          <w:rFonts w:ascii="Calibri" w:hAnsi="Calibri"/>
          <w:color w:val="282828"/>
          <w:sz w:val="21"/>
        </w:rPr>
        <w:t>[Modelo de Liquidación de Nómina y Marco Normativo 2026](#12-modelo-de-liquidación-de-nómina-y-marco-normativo-2026)</w:t>
      </w:r>
    </w:p>
    <w:p>
      <w:pPr>
        <w:spacing w:before="40" w:after="80" w:line="276" w:lineRule="auto"/>
        <w:jc w:val="both"/>
      </w:pPr>
      <w:r>
        <w:rPr>
          <w:rFonts w:ascii="Calibri" w:hAnsi="Calibri"/>
          <w:color w:val="282828"/>
          <w:sz w:val="21"/>
        </w:rPr>
        <w:t xml:space="preserve">    - 12.1. [Docentes de Planta (Decreto 1279 de 2002 y Decreto 318 de 2026)](#121-docentes-de-planta)</w:t>
      </w:r>
    </w:p>
    <w:p>
      <w:pPr>
        <w:spacing w:before="40" w:after="80" w:line="276" w:lineRule="auto"/>
        <w:jc w:val="both"/>
      </w:pPr>
      <w:r>
        <w:rPr>
          <w:rFonts w:ascii="Calibri" w:hAnsi="Calibri"/>
          <w:color w:val="282828"/>
          <w:sz w:val="21"/>
        </w:rPr>
        <w:t xml:space="preserve">    - 12.2. [Docentes Ocasionales (Acuerdo UPC 027 de 2024, Art. 24)](#122-docentes-ocasionales)</w:t>
      </w:r>
    </w:p>
    <w:p>
      <w:pPr>
        <w:spacing w:before="40" w:after="80" w:line="276" w:lineRule="auto"/>
        <w:jc w:val="both"/>
      </w:pPr>
      <w:r>
        <w:rPr>
          <w:rFonts w:ascii="Calibri" w:hAnsi="Calibri"/>
          <w:color w:val="282828"/>
          <w:sz w:val="21"/>
        </w:rPr>
        <w:t xml:space="preserve">    - 12.3. [Docentes Catedráticos (Acuerdo UPC 027 de 2024, Art. 23)](#123-docentes-catedráticos)</w:t>
      </w:r>
    </w:p>
    <w:p>
      <w:pPr>
        <w:spacing w:before="40" w:after="80" w:line="276" w:lineRule="auto"/>
        <w:jc w:val="both"/>
      </w:pPr>
      <w:r>
        <w:rPr>
          <w:rFonts w:ascii="Calibri" w:hAnsi="Calibri"/>
          <w:color w:val="282828"/>
          <w:sz w:val="21"/>
        </w:rPr>
        <w:t xml:space="preserve">    - 12.4. [Personal Administrativo (Escala Salarial Oficial de 4 Niveles)](#124-personal-administrativo)</w:t>
      </w:r>
    </w:p>
    <w:p>
      <w:pPr>
        <w:spacing w:before="40" w:after="80" w:line="276" w:lineRule="auto"/>
        <w:jc w:val="both"/>
      </w:pPr>
      <w:r>
        <w:rPr>
          <w:rFonts w:ascii="Calibri" w:hAnsi="Calibri"/>
          <w:color w:val="282828"/>
          <w:sz w:val="21"/>
        </w:rPr>
        <w:t xml:space="preserve">    - 12.5. [Deducciones de Ley del Trabajador (PILA y Estatuto Tributario)](#125-deducciones-de-ley-del-trabajador)</w:t>
      </w:r>
    </w:p>
    <w:p>
      <w:pPr>
        <w:spacing w:before="40" w:after="80" w:line="276" w:lineRule="auto"/>
        <w:jc w:val="both"/>
      </w:pPr>
      <w:r>
        <w:rPr>
          <w:rFonts w:ascii="Calibri" w:hAnsi="Calibri"/>
          <w:color w:val="282828"/>
          <w:sz w:val="21"/>
        </w:rPr>
        <w:t xml:space="preserve">    - 12.6. [Aportes Patronales Institucionales UPC (Costo Empleador)](#126-aportes-patronales-institucionales-upc)</w:t>
      </w:r>
    </w:p>
    <w:p>
      <w:pPr>
        <w:spacing w:before="40" w:after="80" w:line="276" w:lineRule="auto"/>
        <w:jc w:val="both"/>
      </w:pPr>
      <w:r>
        <w:rPr>
          <w:rFonts w:ascii="Calibri" w:hAnsi="Calibri"/>
          <w:color w:val="282828"/>
          <w:sz w:val="21"/>
        </w:rPr>
        <w:t xml:space="preserve">    - 12.7. [Provisiones Mensuales de Prestaciones Sociales](#127-provisiones-mensuales-de-prestaciones-sociales)</w:t>
      </w:r>
    </w:p>
    <w:p>
      <w:pPr>
        <w:pStyle w:val="ListNumber"/>
        <w:spacing w:before="20" w:after="40"/>
      </w:pPr>
      <w:r>
        <w:rPr>
          <w:rFonts w:ascii="Calibri" w:hAnsi="Calibri"/>
          <w:color w:val="282828"/>
          <w:sz w:val="21"/>
        </w:rPr>
        <w:t>[Persistencia de Datos e Interoperabilidad](#13-persistencia-de-datos-e-interoperabilidad)</w:t>
      </w:r>
    </w:p>
    <w:p>
      <w:pPr>
        <w:spacing w:before="40" w:after="80" w:line="276" w:lineRule="auto"/>
        <w:jc w:val="both"/>
      </w:pPr>
      <w:r>
        <w:rPr>
          <w:rFonts w:ascii="Calibri" w:hAnsi="Calibri"/>
          <w:color w:val="282828"/>
          <w:sz w:val="21"/>
        </w:rPr>
        <w:t xml:space="preserve">    - 13.1. [Formato Pipe-Delimited (</w:t>
      </w:r>
      <w:r>
        <w:rPr>
          <w:rFonts w:ascii="Consolas" w:hAnsi="Consolas"/>
          <w:color w:val="C0292B"/>
          <w:sz w:val="19"/>
        </w:rPr>
        <w:t>|</w:t>
      </w:r>
      <w:r>
        <w:rPr>
          <w:rFonts w:ascii="Calibri" w:hAnsi="Calibri"/>
          <w:color w:val="282828"/>
          <w:sz w:val="21"/>
        </w:rPr>
        <w:t>)](#131-formato-pipe-delimited)</w:t>
      </w:r>
    </w:p>
    <w:p>
      <w:pPr>
        <w:spacing w:before="40" w:after="80" w:line="276" w:lineRule="auto"/>
        <w:jc w:val="both"/>
      </w:pPr>
      <w:r>
        <w:rPr>
          <w:rFonts w:ascii="Calibri" w:hAnsi="Calibri"/>
          <w:color w:val="282828"/>
          <w:sz w:val="21"/>
        </w:rPr>
        <w:t xml:space="preserve">    - 13.2. [Inventario de Archivos en </w:t>
      </w:r>
      <w:r>
        <w:rPr>
          <w:rFonts w:ascii="Consolas" w:hAnsi="Consolas"/>
          <w:color w:val="C0292B"/>
          <w:sz w:val="19"/>
        </w:rPr>
        <w:t>data/</w:t>
      </w:r>
      <w:r>
        <w:rPr>
          <w:rFonts w:ascii="Calibri" w:hAnsi="Calibri"/>
          <w:color w:val="282828"/>
          <w:sz w:val="21"/>
        </w:rPr>
        <w:t>](#132-inventario-de-archivos-en-data)</w:t>
      </w:r>
    </w:p>
    <w:p>
      <w:pPr>
        <w:spacing w:before="40" w:after="80" w:line="276" w:lineRule="auto"/>
        <w:jc w:val="both"/>
      </w:pPr>
      <w:r>
        <w:rPr>
          <w:rFonts w:ascii="Calibri" w:hAnsi="Calibri"/>
          <w:color w:val="282828"/>
          <w:sz w:val="21"/>
        </w:rPr>
        <w:t xml:space="preserve">    - 13.3. [Política de Arranque: Carga de Datos vs. Ejecución Limpia (Requisito 11)](#133-política-de-arranque)</w:t>
      </w:r>
    </w:p>
    <w:p>
      <w:pPr>
        <w:pStyle w:val="ListNumber"/>
        <w:spacing w:before="20" w:after="40"/>
      </w:pPr>
      <w:r>
        <w:rPr>
          <w:rFonts w:ascii="Calibri" w:hAnsi="Calibri"/>
          <w:color w:val="282828"/>
          <w:sz w:val="21"/>
        </w:rPr>
        <w:t>[Diseño e Implementación en C++](#14-diseño-e-implementación-en-c)</w:t>
      </w:r>
    </w:p>
    <w:p>
      <w:pPr>
        <w:spacing w:before="40" w:after="80" w:line="276" w:lineRule="auto"/>
        <w:jc w:val="both"/>
      </w:pPr>
      <w:r>
        <w:rPr>
          <w:rFonts w:ascii="Calibri" w:hAnsi="Calibri"/>
          <w:color w:val="282828"/>
          <w:sz w:val="21"/>
        </w:rPr>
        <w:t xml:space="preserve">    - 14.1. [Estructura del Código Fuente (</w:t>
      </w:r>
      <w:r>
        <w:rPr>
          <w:rFonts w:ascii="Consolas" w:hAnsi="Consolas"/>
          <w:color w:val="C0292B"/>
          <w:sz w:val="19"/>
        </w:rPr>
        <w:t>cpp/</w:t>
      </w:r>
      <w:r>
        <w:rPr>
          <w:rFonts w:ascii="Calibri" w:hAnsi="Calibri"/>
          <w:color w:val="282828"/>
          <w:sz w:val="21"/>
        </w:rPr>
        <w:t>)](#141-estructura-del-código-fuente-cpp)</w:t>
      </w:r>
    </w:p>
    <w:p>
      <w:pPr>
        <w:spacing w:before="40" w:after="80" w:line="276" w:lineRule="auto"/>
        <w:jc w:val="both"/>
      </w:pPr>
      <w:r>
        <w:rPr>
          <w:rFonts w:ascii="Calibri" w:hAnsi="Calibri"/>
          <w:color w:val="282828"/>
          <w:sz w:val="21"/>
        </w:rPr>
        <w:t xml:space="preserve">    - 14.2. [Manejo de Entrada/Salida, Menús y Estética en Consola](#142-manejo-de-entradasalida-menús-y-estética-en-consola)</w:t>
      </w:r>
    </w:p>
    <w:p>
      <w:pPr>
        <w:spacing w:before="40" w:after="80" w:line="276" w:lineRule="auto"/>
        <w:jc w:val="both"/>
      </w:pPr>
      <w:r>
        <w:rPr>
          <w:rFonts w:ascii="Calibri" w:hAnsi="Calibri"/>
          <w:color w:val="282828"/>
          <w:sz w:val="21"/>
        </w:rPr>
        <w:t xml:space="preserve">    - 14.3. [Instrucciones de Compilación y Ejecución](#143-instrucciones-de-compilación-y-ejecución)</w:t>
      </w:r>
    </w:p>
    <w:p>
      <w:pPr>
        <w:pStyle w:val="ListNumber"/>
        <w:spacing w:before="20" w:after="40"/>
      </w:pPr>
      <w:r>
        <w:rPr>
          <w:rFonts w:ascii="Calibri" w:hAnsi="Calibri"/>
          <w:color w:val="282828"/>
          <w:sz w:val="21"/>
        </w:rPr>
        <w:t>[Diseño e Implementación en Python](#15-diseño-e-implementación-en-python)</w:t>
      </w:r>
    </w:p>
    <w:p>
      <w:pPr>
        <w:spacing w:before="40" w:after="80" w:line="276" w:lineRule="auto"/>
        <w:jc w:val="both"/>
      </w:pPr>
      <w:r>
        <w:rPr>
          <w:rFonts w:ascii="Calibri" w:hAnsi="Calibri"/>
          <w:color w:val="282828"/>
          <w:sz w:val="21"/>
        </w:rPr>
        <w:t xml:space="preserve">    - 15.1. [Estructura del Código Fuente (</w:t>
      </w:r>
      <w:r>
        <w:rPr>
          <w:rFonts w:ascii="Consolas" w:hAnsi="Consolas"/>
          <w:color w:val="C0292B"/>
          <w:sz w:val="19"/>
        </w:rPr>
        <w:t>python/</w:t>
      </w:r>
      <w:r>
        <w:rPr>
          <w:rFonts w:ascii="Calibri" w:hAnsi="Calibri"/>
          <w:color w:val="282828"/>
          <w:sz w:val="21"/>
        </w:rPr>
        <w:t>)](#151-estructura-del-código-fuente-python)</w:t>
      </w:r>
    </w:p>
    <w:p>
      <w:pPr>
        <w:spacing w:before="40" w:after="80" w:line="276" w:lineRule="auto"/>
        <w:jc w:val="both"/>
      </w:pPr>
      <w:r>
        <w:rPr>
          <w:rFonts w:ascii="Calibri" w:hAnsi="Calibri"/>
          <w:color w:val="282828"/>
          <w:sz w:val="21"/>
        </w:rPr>
        <w:t xml:space="preserve">    - 15.2. [Interfaz Gráfica de Escritorio (Desktop GUI en Tkinter)](#152-interfaz-gráfica-de-escritorio-desktop-gui-en-tkinter)</w:t>
      </w:r>
    </w:p>
    <w:p>
      <w:pPr>
        <w:spacing w:before="40" w:after="80" w:line="276" w:lineRule="auto"/>
        <w:jc w:val="both"/>
      </w:pPr>
      <w:r>
        <w:rPr>
          <w:rFonts w:ascii="Calibri" w:hAnsi="Calibri"/>
          <w:color w:val="282828"/>
          <w:sz w:val="21"/>
        </w:rPr>
        <w:t xml:space="preserve">    - 15.3. [Modo Consola Interactivo](#153-modo-consola-interactivo)</w:t>
      </w:r>
    </w:p>
    <w:p>
      <w:pPr>
        <w:pStyle w:val="ListNumber"/>
        <w:spacing w:before="20" w:after="40"/>
      </w:pPr>
      <w:r>
        <w:rPr>
          <w:rFonts w:ascii="Calibri" w:hAnsi="Calibri"/>
          <w:color w:val="282828"/>
          <w:sz w:val="21"/>
        </w:rPr>
        <w:t>[Casos de Uso Principales (Flujos de Proceso)](#16-casos-de-uso-principales-flujos-de-proceso)</w:t>
      </w:r>
    </w:p>
    <w:p>
      <w:pPr>
        <w:pStyle w:val="ListNumber"/>
        <w:spacing w:before="20" w:after="40"/>
      </w:pPr>
      <w:r>
        <w:rPr>
          <w:rFonts w:ascii="Calibri" w:hAnsi="Calibri"/>
          <w:color w:val="282828"/>
          <w:sz w:val="21"/>
        </w:rPr>
        <w:t>[Verificación, Pruebas y Resultados](#17-verificación-pruebas-y-resultados)</w:t>
      </w:r>
    </w:p>
    <w:p>
      <w:pPr>
        <w:pStyle w:val="ListNumber"/>
        <w:spacing w:before="20" w:after="40"/>
      </w:pPr>
      <w:r>
        <w:rPr>
          <w:rFonts w:ascii="Calibri" w:hAnsi="Calibri"/>
          <w:color w:val="282828"/>
          <w:sz w:val="21"/>
        </w:rPr>
        <w:t>[Matriz de Cumplimiento de los Parámetros del Taller 1](#18-matriz-de-cumplimiento-de-los-parámetros-del-taller-1)</w:t>
      </w:r>
    </w:p>
    <w:p>
      <w:pPr>
        <w:pStyle w:val="ListNumber"/>
        <w:spacing w:before="20" w:after="40"/>
      </w:pPr>
      <w:r>
        <w:rPr>
          <w:rFonts w:ascii="Calibri" w:hAnsi="Calibri"/>
          <w:color w:val="282828"/>
          <w:sz w:val="21"/>
        </w:rPr>
        <w:t>[Conclusiones](#19-conclusiones)</w:t>
      </w:r>
    </w:p>
    <w:p>
      <w:pPr>
        <w:pStyle w:val="ListNumber"/>
        <w:spacing w:before="20" w:after="40"/>
      </w:pPr>
      <w:r>
        <w:rPr>
          <w:rFonts w:ascii="Calibri" w:hAnsi="Calibri"/>
          <w:color w:val="282828"/>
          <w:sz w:val="21"/>
        </w:rPr>
        <w:t>[Referencias Documentales y Normativas](#20-referencias-documentales-y-normativas)</w:t>
      </w:r>
    </w:p>
    <w:p>
      <w:pPr>
        <w:keepNext/>
        <w:spacing w:before="360" w:after="120"/>
      </w:pPr>
      <w:r>
        <w:rPr>
          <w:rFonts w:ascii="Arial" w:hAnsi="Arial"/>
          <w:b/>
          <w:color w:val="1F4E79"/>
          <w:sz w:val="30"/>
        </w:rPr>
        <w:t>1. Introducción</w:t>
      </w:r>
    </w:p>
    <w:p>
      <w:pPr>
        <w:spacing w:before="40" w:after="80" w:line="276" w:lineRule="auto"/>
        <w:jc w:val="both"/>
      </w:pPr>
      <w:r>
        <w:rPr>
          <w:rFonts w:ascii="Calibri" w:hAnsi="Calibri"/>
          <w:color w:val="282828"/>
          <w:sz w:val="21"/>
        </w:rPr>
        <w:t xml:space="preserve">El presente documento constituye la memoria técnica, diseño conceptual y documentación de ingeniería del software </w:t>
      </w:r>
      <w:r>
        <w:rPr>
          <w:rFonts w:ascii="Calibri" w:hAnsi="Calibri"/>
          <w:b/>
          <w:color w:val="282828"/>
          <w:sz w:val="21"/>
        </w:rPr>
        <w:t>PITA (Programa Integrado de Transacciones Académicas)</w:t>
      </w:r>
      <w:r>
        <w:rPr>
          <w:rFonts w:ascii="Calibri" w:hAnsi="Calibri"/>
          <w:color w:val="282828"/>
          <w:sz w:val="21"/>
        </w:rPr>
        <w:t xml:space="preserve">. Este sistema ha sido desarrollado como respuesta formal a los requerimientos del </w:t>
      </w:r>
      <w:r>
        <w:rPr>
          <w:rFonts w:ascii="Calibri" w:hAnsi="Calibri"/>
          <w:b/>
          <w:color w:val="282828"/>
          <w:sz w:val="21"/>
        </w:rPr>
        <w:t>Taller 1 de la asignatura Estructura de Datos</w:t>
      </w:r>
      <w:r>
        <w:rPr>
          <w:rFonts w:ascii="Calibri" w:hAnsi="Calibri"/>
          <w:color w:val="282828"/>
          <w:sz w:val="21"/>
        </w:rPr>
        <w:t xml:space="preserve"> del programa de Ingeniería de Sistemas en la Universidad Popular del Cesar (UPC).</w:t>
      </w:r>
    </w:p>
    <w:p>
      <w:pPr>
        <w:spacing w:before="40" w:after="80" w:line="276" w:lineRule="auto"/>
        <w:jc w:val="both"/>
      </w:pPr>
      <w:r>
        <w:rPr>
          <w:rFonts w:ascii="Calibri" w:hAnsi="Calibri"/>
          <w:color w:val="282828"/>
          <w:sz w:val="21"/>
        </w:rPr>
        <w:t xml:space="preserve">El proyecto PITA simula y reemplaza funcionalmente el sistema institucional de información universitaria (denominado comúnmente </w:t>
      </w:r>
      <w:r>
        <w:rPr>
          <w:rFonts w:ascii="Calibri" w:hAnsi="Calibri"/>
          <w:i/>
          <w:color w:val="282828"/>
          <w:sz w:val="21"/>
        </w:rPr>
        <w:t>Vortal</w:t>
      </w:r>
      <w:r>
        <w:rPr>
          <w:rFonts w:ascii="Calibri" w:hAnsi="Calibri"/>
          <w:color w:val="282828"/>
          <w:sz w:val="21"/>
        </w:rPr>
        <w:t xml:space="preserve">), articulando la gestión académica, estudiantil, docente, administrativa y de talento humano. A diferencia de las soluciones empresariales comerciales basadas en motores de bases de datos relacionales externos (RDBMS), el desafío central de este taller reside en resolver la coherencia transaccional, las relaciones de cardinalidad, la búsqueda, la agregación y la persistencia de datos mediante el uso riguroso de </w:t>
      </w:r>
      <w:r>
        <w:rPr>
          <w:rFonts w:ascii="Calibri" w:hAnsi="Calibri"/>
          <w:b/>
          <w:color w:val="282828"/>
          <w:sz w:val="21"/>
        </w:rPr>
        <w:t>Tipos Abstractos de Datos (TAD)</w:t>
      </w:r>
      <w:r>
        <w:rPr>
          <w:rFonts w:ascii="Calibri" w:hAnsi="Calibri"/>
          <w:color w:val="282828"/>
          <w:sz w:val="21"/>
        </w:rPr>
        <w:t xml:space="preserve"> y </w:t>
      </w:r>
      <w:r>
        <w:rPr>
          <w:rFonts w:ascii="Calibri" w:hAnsi="Calibri"/>
          <w:b/>
          <w:color w:val="282828"/>
          <w:sz w:val="21"/>
        </w:rPr>
        <w:t>estructuras de datos basadas en listas</w:t>
      </w:r>
      <w:r>
        <w:rPr>
          <w:rFonts w:ascii="Calibri" w:hAnsi="Calibri"/>
          <w:color w:val="282828"/>
          <w:sz w:val="21"/>
        </w:rPr>
        <w:t xml:space="preserve">, implementadas de manera equivalente e interoperable en </w:t>
      </w:r>
      <w:r>
        <w:rPr>
          <w:rFonts w:ascii="Calibri" w:hAnsi="Calibri"/>
          <w:b/>
          <w:color w:val="282828"/>
          <w:sz w:val="21"/>
        </w:rPr>
        <w:t>C++</w:t>
      </w:r>
      <w:r>
        <w:rPr>
          <w:rFonts w:ascii="Calibri" w:hAnsi="Calibri"/>
          <w:color w:val="282828"/>
          <w:sz w:val="21"/>
        </w:rPr>
        <w:t xml:space="preserve"> y </w:t>
      </w:r>
      <w:r>
        <w:rPr>
          <w:rFonts w:ascii="Calibri" w:hAnsi="Calibri"/>
          <w:b/>
          <w:color w:val="282828"/>
          <w:sz w:val="21"/>
        </w:rPr>
        <w:t>Python</w:t>
      </w:r>
      <w:r>
        <w:rPr>
          <w:rFonts w:ascii="Calibri" w:hAnsi="Calibri"/>
          <w:color w:val="282828"/>
          <w:sz w:val="21"/>
        </w:rPr>
        <w:t>.</w:t>
      </w:r>
    </w:p>
    <w:p>
      <w:pPr>
        <w:spacing w:before="40" w:after="80" w:line="276" w:lineRule="auto"/>
        <w:jc w:val="both"/>
      </w:pPr>
      <w:r>
        <w:rPr>
          <w:rFonts w:ascii="Calibri" w:hAnsi="Calibri"/>
          <w:color w:val="282828"/>
          <w:sz w:val="21"/>
        </w:rPr>
        <w:t>El sistema integra adicionalmente un motor de simulación de nómina auditable fundamentado en la legislación laboral colombiana y los estatutos propios de la Universidad Popular del Cesar (Decreto 1279 de 2002, Acuerdo UPC 027 de 2024, Decreto 318 de 2026, Decreto 159 de 2026 y Ley 100 de 1993), demostrando que una arquitectura de listas en memoria bien estructurada es capaz de procesar liquidaciones salariales multinivel con deducciones de ley, aportes patronales y provisiones prestacionales exactas.</w:t>
      </w:r>
    </w:p>
    <w:p>
      <w:pPr>
        <w:keepNext/>
        <w:spacing w:before="360" w:after="120"/>
      </w:pPr>
      <w:r>
        <w:rPr>
          <w:rFonts w:ascii="Arial" w:hAnsi="Arial"/>
          <w:b/>
          <w:color w:val="1F4E79"/>
          <w:sz w:val="30"/>
        </w:rPr>
        <w:t>2. Planteamiento del Problema</w:t>
      </w:r>
    </w:p>
    <w:p>
      <w:pPr>
        <w:spacing w:before="40" w:after="80" w:line="276" w:lineRule="auto"/>
        <w:jc w:val="both"/>
      </w:pPr>
      <w:r>
        <w:rPr>
          <w:rFonts w:ascii="Calibri" w:hAnsi="Calibri"/>
          <w:color w:val="282828"/>
          <w:sz w:val="21"/>
        </w:rPr>
        <w:t>La gestión de las transacciones académicas y administrativas en una institución de educación superior de carácter público plantea múltiples retos de interdependencia conceptual:</w:t>
      </w:r>
    </w:p>
    <w:p>
      <w:pPr>
        <w:pStyle w:val="ListNumber"/>
        <w:spacing w:before="20" w:after="40"/>
      </w:pPr>
      <w:r>
        <w:rPr>
          <w:rFonts w:ascii="Calibri" w:hAnsi="Calibri"/>
          <w:b/>
          <w:color w:val="282828"/>
          <w:sz w:val="21"/>
        </w:rPr>
        <w:t>Jerarquía Institucional Multicapa:</w:t>
      </w:r>
      <w:r>
        <w:rPr>
          <w:rFonts w:ascii="Calibri" w:hAnsi="Calibri"/>
          <w:color w:val="282828"/>
          <w:sz w:val="21"/>
        </w:rPr>
        <w:t xml:space="preserve"> Una facultad alberga múltiples programas académicos; cada programa articula planes curriculares compuestos por cursos; los cursos demandan la asignación de un docente cualificado y la inscripción controlada de estudiantes.</w:t>
      </w:r>
    </w:p>
    <w:p>
      <w:pPr>
        <w:pStyle w:val="ListNumber"/>
        <w:spacing w:before="20" w:after="40"/>
      </w:pPr>
      <w:r>
        <w:rPr>
          <w:rFonts w:ascii="Calibri" w:hAnsi="Calibri"/>
          <w:b/>
          <w:color w:val="282828"/>
          <w:sz w:val="21"/>
        </w:rPr>
        <w:t>Ciclo de Vida Académico y Alerta Temprana:</w:t>
      </w:r>
      <w:r>
        <w:rPr>
          <w:rFonts w:ascii="Calibri" w:hAnsi="Calibri"/>
          <w:color w:val="282828"/>
          <w:sz w:val="21"/>
        </w:rPr>
        <w:t xml:space="preserve"> Los estudiantes cursan asignaturas de manera dinámica. El cálculo acumulado de su rendimiento no es un campo estático, sino un proceso en memoria derivado de sus notas. Aquellos estudiantes cuyo promedio acumulado sea inferior al umbral institucional deben ser clasificados bajo la condición de </w:t>
      </w:r>
      <w:r>
        <w:rPr>
          <w:rFonts w:ascii="Calibri" w:hAnsi="Calibri"/>
          <w:b/>
          <w:color w:val="282828"/>
          <w:sz w:val="21"/>
        </w:rPr>
        <w:t>EBRA (Evaluación de Bajo Rendimiento Académico)</w:t>
      </w:r>
      <w:r>
        <w:rPr>
          <w:rFonts w:ascii="Calibri" w:hAnsi="Calibri"/>
          <w:color w:val="282828"/>
          <w:sz w:val="21"/>
        </w:rPr>
        <w:t xml:space="preserve"> para activar mecanismos de retención y acompañamiento psicopedagógico.</w:t>
      </w:r>
    </w:p>
    <w:p>
      <w:pPr>
        <w:pStyle w:val="ListNumber"/>
        <w:spacing w:before="20" w:after="40"/>
      </w:pPr>
      <w:r>
        <w:rPr>
          <w:rFonts w:ascii="Calibri" w:hAnsi="Calibri"/>
          <w:b/>
          <w:color w:val="282828"/>
          <w:sz w:val="21"/>
        </w:rPr>
        <w:t>Complejidad y Heterogeneidad en la Nómina Docente y Administrativa:</w:t>
      </w:r>
      <w:r>
        <w:rPr>
          <w:rFonts w:ascii="Calibri" w:hAnsi="Calibri"/>
          <w:color w:val="282828"/>
          <w:sz w:val="21"/>
        </w:rPr>
        <w:t xml:space="preserve"> Coexisten regímenes salariales dispares dentro del mismo claustro:</w:t>
      </w:r>
    </w:p>
    <w:p>
      <w:pPr>
        <w:spacing w:before="40" w:after="80" w:line="276" w:lineRule="auto"/>
        <w:jc w:val="both"/>
      </w:pPr>
      <w:r>
        <w:rPr>
          <w:rFonts w:ascii="Calibri" w:hAnsi="Calibri"/>
          <w:color w:val="282828"/>
          <w:sz w:val="21"/>
        </w:rPr>
        <w:t xml:space="preserve">   - </w:t>
      </w:r>
      <w:r>
        <w:rPr>
          <w:rFonts w:ascii="Calibri" w:hAnsi="Calibri"/>
          <w:i/>
          <w:color w:val="282828"/>
          <w:sz w:val="21"/>
        </w:rPr>
        <w:t>Docentes de Planta:</w:t>
      </w:r>
      <w:r>
        <w:rPr>
          <w:rFonts w:ascii="Calibri" w:hAnsi="Calibri"/>
          <w:color w:val="282828"/>
          <w:sz w:val="21"/>
        </w:rPr>
        <w:t xml:space="preserve"> Regidos por el sistema salarial de puntos del Decreto 1279 de 2002, donde intervienen títulos, categoría en el escalafón, experiencia y productividad investigativa.</w:t>
      </w:r>
    </w:p>
    <w:p>
      <w:pPr>
        <w:spacing w:before="40" w:after="80" w:line="276" w:lineRule="auto"/>
        <w:jc w:val="both"/>
      </w:pPr>
      <w:r>
        <w:rPr>
          <w:rFonts w:ascii="Calibri" w:hAnsi="Calibri"/>
          <w:color w:val="282828"/>
          <w:sz w:val="21"/>
        </w:rPr>
        <w:t xml:space="preserve">   - </w:t>
      </w:r>
      <w:r>
        <w:rPr>
          <w:rFonts w:ascii="Calibri" w:hAnsi="Calibri"/>
          <w:i/>
          <w:color w:val="282828"/>
          <w:sz w:val="21"/>
        </w:rPr>
        <w:t>Docentes Ocasionales:</w:t>
      </w:r>
      <w:r>
        <w:rPr>
          <w:rFonts w:ascii="Calibri" w:hAnsi="Calibri"/>
          <w:color w:val="282828"/>
          <w:sz w:val="21"/>
        </w:rPr>
        <w:t xml:space="preserve"> Regidos por el Acuerdo UPC 027 de 2024, calculados con factores de salarios mínimos legales mensuales vigentes (SMMLV) y bonificaciones adicionales por títulos de postgrado que no constituyen salario.</w:t>
      </w:r>
    </w:p>
    <w:p>
      <w:pPr>
        <w:spacing w:before="40" w:after="80" w:line="276" w:lineRule="auto"/>
        <w:jc w:val="both"/>
      </w:pPr>
      <w:r>
        <w:rPr>
          <w:rFonts w:ascii="Calibri" w:hAnsi="Calibri"/>
          <w:color w:val="282828"/>
          <w:sz w:val="21"/>
        </w:rPr>
        <w:t xml:space="preserve">   - </w:t>
      </w:r>
      <w:r>
        <w:rPr>
          <w:rFonts w:ascii="Calibri" w:hAnsi="Calibri"/>
          <w:i/>
          <w:color w:val="282828"/>
          <w:sz w:val="21"/>
        </w:rPr>
        <w:t>Docentes Catedráticos:</w:t>
      </w:r>
      <w:r>
        <w:rPr>
          <w:rFonts w:ascii="Calibri" w:hAnsi="Calibri"/>
          <w:color w:val="282828"/>
          <w:sz w:val="21"/>
        </w:rPr>
        <w:t xml:space="preserve"> Retribuidos en función de horas mensuales certificadas (máximo 18 semanales) bajo resolución rectoral, permitiendo además la figura </w:t>
      </w:r>
      <w:r>
        <w:rPr>
          <w:rFonts w:ascii="Calibri" w:hAnsi="Calibri"/>
          <w:i/>
          <w:color w:val="282828"/>
          <w:sz w:val="21"/>
        </w:rPr>
        <w:t>Ad-honorem</w:t>
      </w:r>
      <w:r>
        <w:rPr>
          <w:rFonts w:ascii="Calibri" w:hAnsi="Calibri"/>
          <w:color w:val="282828"/>
          <w:sz w:val="21"/>
        </w:rPr>
        <w:t xml:space="preserve"> sin contraprestación monetaria.</w:t>
      </w:r>
    </w:p>
    <w:p>
      <w:pPr>
        <w:spacing w:before="40" w:after="80" w:line="276" w:lineRule="auto"/>
        <w:jc w:val="both"/>
      </w:pPr>
      <w:r>
        <w:rPr>
          <w:rFonts w:ascii="Calibri" w:hAnsi="Calibri"/>
          <w:color w:val="282828"/>
          <w:sz w:val="21"/>
        </w:rPr>
        <w:t xml:space="preserve">   - </w:t>
      </w:r>
      <w:r>
        <w:rPr>
          <w:rFonts w:ascii="Calibri" w:hAnsi="Calibri"/>
          <w:i/>
          <w:color w:val="282828"/>
          <w:sz w:val="21"/>
        </w:rPr>
        <w:t>Personal Administrativo:</w:t>
      </w:r>
      <w:r>
        <w:rPr>
          <w:rFonts w:ascii="Calibri" w:hAnsi="Calibri"/>
          <w:color w:val="282828"/>
          <w:sz w:val="21"/>
        </w:rPr>
        <w:t xml:space="preserve"> Gobernado por una escala de cuatro niveles oficiales del sector público.</w:t>
      </w:r>
    </w:p>
    <w:p>
      <w:pPr>
        <w:pStyle w:val="ListNumber"/>
        <w:spacing w:before="20" w:after="40"/>
      </w:pPr>
      <w:r>
        <w:rPr>
          <w:rFonts w:ascii="Calibri" w:hAnsi="Calibri"/>
          <w:b/>
          <w:color w:val="282828"/>
          <w:sz w:val="21"/>
        </w:rPr>
        <w:t>Persistencia e Interoperabilidad sin Dependencias Externas:</w:t>
      </w:r>
      <w:r>
        <w:rPr>
          <w:rFonts w:ascii="Calibri" w:hAnsi="Calibri"/>
          <w:color w:val="282828"/>
          <w:sz w:val="21"/>
        </w:rPr>
        <w:t xml:space="preserve"> El sistema debe conservar su información en disco mediante archivos de texto plano estructurado, garantizando que un lote de datos exportado por el ejecutable compilado en C++ pueda ser leído, modificado y salvado por la interfaz en Python sin ninguna pérdida de fidelidad.</w:t>
      </w:r>
    </w:p>
    <w:p>
      <w:pPr>
        <w:keepNext/>
        <w:spacing w:before="360" w:after="120"/>
      </w:pPr>
      <w:r>
        <w:rPr>
          <w:rFonts w:ascii="Arial" w:hAnsi="Arial"/>
          <w:b/>
          <w:color w:val="1F4E79"/>
          <w:sz w:val="30"/>
        </w:rPr>
        <w:t>3. Justificación</w:t>
      </w:r>
    </w:p>
    <w:p>
      <w:pPr>
        <w:spacing w:before="40" w:after="80" w:line="276" w:lineRule="auto"/>
        <w:jc w:val="both"/>
      </w:pPr>
      <w:r>
        <w:rPr>
          <w:rFonts w:ascii="Calibri" w:hAnsi="Calibri"/>
          <w:color w:val="282828"/>
          <w:sz w:val="21"/>
        </w:rPr>
        <w:t>La implementación de PITA permite consolidar los fundamentos de la programación orientada a objetos y las estructuras de datos avanzadas:</w:t>
      </w:r>
    </w:p>
    <w:p>
      <w:pPr>
        <w:pStyle w:val="ListBullet"/>
        <w:spacing w:before="20" w:after="40"/>
      </w:pPr>
      <w:r>
        <w:rPr>
          <w:rFonts w:ascii="Calibri" w:hAnsi="Calibri"/>
          <w:b/>
          <w:color w:val="282828"/>
          <w:sz w:val="21"/>
        </w:rPr>
        <w:t>Demostración de Abstracción y Encapsulamiento:</w:t>
      </w:r>
      <w:r>
        <w:rPr>
          <w:rFonts w:ascii="Calibri" w:hAnsi="Calibri"/>
          <w:color w:val="282828"/>
          <w:sz w:val="21"/>
        </w:rPr>
        <w:t xml:space="preserve"> Se modelan tipos abstractos de datos específicos para cada concepto del dominio (Facultades, Programas, Cursos, Estudiantes, Profesores y Administrativos), garantizando que las responsabilidades de estado y comportamiento se encuentren perfectamente acotadas.</w:t>
      </w:r>
    </w:p>
    <w:p>
      <w:pPr>
        <w:pStyle w:val="ListBullet"/>
        <w:spacing w:before="20" w:after="40"/>
      </w:pPr>
      <w:r>
        <w:rPr>
          <w:rFonts w:ascii="Calibri" w:hAnsi="Calibri"/>
          <w:b/>
          <w:color w:val="282828"/>
          <w:sz w:val="21"/>
        </w:rPr>
        <w:t>Eficiencia en Memoria vs. Simplicidad:</w:t>
      </w:r>
      <w:r>
        <w:rPr>
          <w:rFonts w:ascii="Calibri" w:hAnsi="Calibri"/>
          <w:color w:val="282828"/>
          <w:sz w:val="21"/>
        </w:rPr>
        <w:t xml:space="preserve"> Al evitar la sobrecarga de un motor SQL externo, el estudiante de ingeniería comprende a bajo nivel el costo computacional de las operaciones secuenciales ($O(1)$, $O(n)$), las referencias cruzadas mediante claves foráneas lógicas y los algoritmos de filtrado y agregación.</w:t>
      </w:r>
    </w:p>
    <w:p>
      <w:pPr>
        <w:pStyle w:val="ListBullet"/>
        <w:spacing w:before="20" w:after="40"/>
      </w:pPr>
      <w:r>
        <w:rPr>
          <w:rFonts w:ascii="Calibri" w:hAnsi="Calibri"/>
          <w:b/>
          <w:color w:val="282828"/>
          <w:sz w:val="21"/>
        </w:rPr>
        <w:t>Contraste Multiplataforma y Multilenguaje:</w:t>
      </w:r>
      <w:r>
        <w:rPr>
          <w:rFonts w:ascii="Calibri" w:hAnsi="Calibri"/>
          <w:color w:val="282828"/>
          <w:sz w:val="21"/>
        </w:rPr>
        <w:t xml:space="preserve"> Desarrollar dos versiones idénticas (C++ nativo de alto rendimiento y Python de alto nivel con GUI interactiva) exige un diseño conceptual riguroso previo. Ambas implementaciones actúan como espejo y auditoría cruzada mutua.</w:t>
      </w:r>
    </w:p>
    <w:p>
      <w:pPr>
        <w:pStyle w:val="ListBullet"/>
        <w:spacing w:before="20" w:after="40"/>
      </w:pPr>
      <w:r>
        <w:rPr>
          <w:rFonts w:ascii="Calibri" w:hAnsi="Calibri"/>
          <w:b/>
          <w:color w:val="282828"/>
          <w:sz w:val="21"/>
        </w:rPr>
        <w:t>Conexión con la Realidad Institucional:</w:t>
      </w:r>
      <w:r>
        <w:rPr>
          <w:rFonts w:ascii="Calibri" w:hAnsi="Calibri"/>
          <w:color w:val="282828"/>
          <w:sz w:val="21"/>
        </w:rPr>
        <w:t xml:space="preserve"> El ejercicio no se limita a manipular datos ficticios abstractos, sino que traduce decretos gubernamentales y acuerdos del Consejo Superior de la UPC en algoritmos ejecutables y desprendibles oficiales de pago.</w:t>
      </w:r>
    </w:p>
    <w:p>
      <w:pPr>
        <w:keepNext/>
        <w:spacing w:before="360" w:after="120"/>
      </w:pPr>
      <w:r>
        <w:rPr>
          <w:rFonts w:ascii="Arial" w:hAnsi="Arial"/>
          <w:b/>
          <w:color w:val="1F4E79"/>
          <w:sz w:val="30"/>
        </w:rPr>
        <w:t>4. Objetivos</w:t>
      </w:r>
    </w:p>
    <w:p>
      <w:pPr>
        <w:keepNext/>
        <w:spacing w:before="200" w:after="60"/>
      </w:pPr>
      <w:r>
        <w:rPr>
          <w:rFonts w:ascii="Calibri" w:hAnsi="Calibri"/>
          <w:b/>
          <w:color w:val="2E7D32"/>
          <w:sz w:val="23"/>
        </w:rPr>
        <w:t>4.1 Objetivo General</w:t>
      </w:r>
    </w:p>
    <w:p>
      <w:pPr>
        <w:spacing w:before="40" w:after="80" w:line="276" w:lineRule="auto"/>
        <w:jc w:val="both"/>
      </w:pPr>
      <w:r>
        <w:rPr>
          <w:rFonts w:ascii="Calibri" w:hAnsi="Calibri"/>
          <w:color w:val="282828"/>
          <w:sz w:val="21"/>
        </w:rPr>
        <w:t>Diseñar, implementar y verificar un sistema integral basado en estructuras de datos de listas para la gestión de transacciones académicas, estudiantiles, docentes, administrativas y de nómina de la Universidad Popular del Cesar (PITA), con persistencia en archivos planos e interfaces operativas completas tanto en C++ como en Python.</w:t>
      </w:r>
    </w:p>
    <w:p>
      <w:pPr>
        <w:keepNext/>
        <w:spacing w:before="200" w:after="60"/>
      </w:pPr>
      <w:r>
        <w:rPr>
          <w:rFonts w:ascii="Calibri" w:hAnsi="Calibri"/>
          <w:b/>
          <w:color w:val="2E7D32"/>
          <w:sz w:val="23"/>
        </w:rPr>
        <w:t>4.2 Objetivos Específicos</w:t>
      </w:r>
    </w:p>
    <w:p>
      <w:pPr>
        <w:pStyle w:val="ListNumber"/>
        <w:spacing w:before="20" w:after="40"/>
      </w:pPr>
      <w:r>
        <w:rPr>
          <w:rFonts w:ascii="Calibri" w:hAnsi="Calibri"/>
          <w:color w:val="282828"/>
          <w:sz w:val="21"/>
        </w:rPr>
        <w:t xml:space="preserve">Modelar formalmente los Tipos Abstractos de Datos (TAD) para las seis entidades nodales: </w:t>
      </w:r>
      <w:r>
        <w:rPr>
          <w:rFonts w:ascii="Consolas" w:hAnsi="Consolas"/>
          <w:color w:val="C0292B"/>
          <w:sz w:val="19"/>
        </w:rPr>
        <w:t>Facultad</w:t>
      </w:r>
      <w:r>
        <w:rPr>
          <w:rFonts w:ascii="Calibri" w:hAnsi="Calibri"/>
          <w:color w:val="282828"/>
          <w:sz w:val="21"/>
        </w:rPr>
        <w:t xml:space="preserve">, </w:t>
      </w:r>
      <w:r>
        <w:rPr>
          <w:rFonts w:ascii="Consolas" w:hAnsi="Consolas"/>
          <w:color w:val="C0292B"/>
          <w:sz w:val="19"/>
        </w:rPr>
        <w:t>Programa</w:t>
      </w:r>
      <w:r>
        <w:rPr>
          <w:rFonts w:ascii="Calibri" w:hAnsi="Calibri"/>
          <w:color w:val="282828"/>
          <w:sz w:val="21"/>
        </w:rPr>
        <w:t xml:space="preserve">, </w:t>
      </w:r>
      <w:r>
        <w:rPr>
          <w:rFonts w:ascii="Consolas" w:hAnsi="Consolas"/>
          <w:color w:val="C0292B"/>
          <w:sz w:val="19"/>
        </w:rPr>
        <w:t>Curso</w:t>
      </w:r>
      <w:r>
        <w:rPr>
          <w:rFonts w:ascii="Calibri" w:hAnsi="Calibri"/>
          <w:color w:val="282828"/>
          <w:sz w:val="21"/>
        </w:rPr>
        <w:t xml:space="preserve">, </w:t>
      </w:r>
      <w:r>
        <w:rPr>
          <w:rFonts w:ascii="Consolas" w:hAnsi="Consolas"/>
          <w:color w:val="C0292B"/>
          <w:sz w:val="19"/>
        </w:rPr>
        <w:t>Estudiante</w:t>
      </w:r>
      <w:r>
        <w:rPr>
          <w:rFonts w:ascii="Calibri" w:hAnsi="Calibri"/>
          <w:color w:val="282828"/>
          <w:sz w:val="21"/>
        </w:rPr>
        <w:t xml:space="preserve">, </w:t>
      </w:r>
      <w:r>
        <w:rPr>
          <w:rFonts w:ascii="Consolas" w:hAnsi="Consolas"/>
          <w:color w:val="C0292B"/>
          <w:sz w:val="19"/>
        </w:rPr>
        <w:t>Profesor</w:t>
      </w:r>
      <w:r>
        <w:rPr>
          <w:rFonts w:ascii="Calibri" w:hAnsi="Calibri"/>
          <w:color w:val="282828"/>
          <w:sz w:val="21"/>
        </w:rPr>
        <w:t xml:space="preserve"> y </w:t>
      </w:r>
      <w:r>
        <w:rPr>
          <w:rFonts w:ascii="Consolas" w:hAnsi="Consolas"/>
          <w:color w:val="C0292B"/>
          <w:sz w:val="19"/>
        </w:rPr>
        <w:t>Administrativo</w:t>
      </w:r>
      <w:r>
        <w:rPr>
          <w:rFonts w:ascii="Calibri" w:hAnsi="Calibri"/>
          <w:color w:val="282828"/>
          <w:sz w:val="21"/>
        </w:rPr>
        <w:t xml:space="preserve">, además de la estructura relacional </w:t>
      </w:r>
      <w:r>
        <w:rPr>
          <w:rFonts w:ascii="Consolas" w:hAnsi="Consolas"/>
          <w:color w:val="C0292B"/>
          <w:sz w:val="19"/>
        </w:rPr>
        <w:t>Matricula</w:t>
      </w:r>
      <w:r>
        <w:rPr>
          <w:rFonts w:ascii="Calibri" w:hAnsi="Calibri"/>
          <w:color w:val="282828"/>
          <w:sz w:val="21"/>
        </w:rPr>
        <w:t>.</w:t>
      </w:r>
    </w:p>
    <w:p>
      <w:pPr>
        <w:pStyle w:val="ListNumber"/>
        <w:spacing w:before="20" w:after="40"/>
      </w:pPr>
      <w:r>
        <w:rPr>
          <w:rFonts w:ascii="Calibri" w:hAnsi="Calibri"/>
          <w:color w:val="282828"/>
          <w:sz w:val="21"/>
        </w:rPr>
        <w:t>Implementar para cada TAD las operaciones canónicas de manipulación de datos: creación, inclusión en listas, consulta individual y general, modificación de atributos, desactivación (borrado lógico) y eliminación permanente (borrado físico).</w:t>
      </w:r>
    </w:p>
    <w:p>
      <w:pPr>
        <w:pStyle w:val="ListNumber"/>
        <w:spacing w:before="20" w:after="40"/>
      </w:pPr>
      <w:r>
        <w:rPr>
          <w:rFonts w:ascii="Calibri" w:hAnsi="Calibri"/>
          <w:color w:val="282828"/>
          <w:sz w:val="21"/>
        </w:rPr>
        <w:t>Desarrollar la lógica académica estudiantil, permitiendo la matrícula y cancelación de asignaturas, el cálculo dinámico del promedio ponderado simple y la activación automática de la alerta de bajo rendimiento (EBRA) ante promedios inferiores a 3.25.</w:t>
      </w:r>
    </w:p>
    <w:p>
      <w:pPr>
        <w:pStyle w:val="ListNumber"/>
        <w:spacing w:before="20" w:after="40"/>
      </w:pPr>
      <w:r>
        <w:rPr>
          <w:rFonts w:ascii="Calibri" w:hAnsi="Calibri"/>
          <w:color w:val="282828"/>
          <w:sz w:val="21"/>
        </w:rPr>
        <w:t>Diseñar e integrar el motor de liquidación salarial de acuerdo con el Decreto 1279 de 2002, Acuerdo UPC 027 de 2024 y decretos salariales de 2026, calculando devengados, deducciones de ley (PILA, salud, pensión, FSP, estampilla pro-UPC, retención en la fuente), aportes patronales institucionales y provisiones de prestaciones sociales.</w:t>
      </w:r>
    </w:p>
    <w:p>
      <w:pPr>
        <w:pStyle w:val="ListNumber"/>
        <w:spacing w:before="20" w:after="40"/>
      </w:pPr>
      <w:r>
        <w:rPr>
          <w:rFonts w:ascii="Calibri" w:hAnsi="Calibri"/>
          <w:color w:val="282828"/>
          <w:sz w:val="21"/>
        </w:rPr>
        <w:t>Garantizar la persistencia simétrica mediante archivos de texto plano delimitados por tuberías (</w:t>
      </w:r>
      <w:r>
        <w:rPr>
          <w:rFonts w:ascii="Consolas" w:hAnsi="Consolas"/>
          <w:color w:val="C0292B"/>
          <w:sz w:val="19"/>
        </w:rPr>
        <w:t>|</w:t>
      </w:r>
      <w:r>
        <w:rPr>
          <w:rFonts w:ascii="Calibri" w:hAnsi="Calibri"/>
          <w:color w:val="282828"/>
          <w:sz w:val="21"/>
        </w:rPr>
        <w:t>), permitiendo al usuario decidir en el arranque si desea iniciar con datos precargados o comenzar una sesión limpia.</w:t>
      </w:r>
    </w:p>
    <w:p>
      <w:pPr>
        <w:pStyle w:val="ListNumber"/>
        <w:spacing w:before="20" w:after="40"/>
      </w:pPr>
      <w:r>
        <w:rPr>
          <w:rFonts w:ascii="Calibri" w:hAnsi="Calibri"/>
          <w:color w:val="282828"/>
          <w:sz w:val="21"/>
        </w:rPr>
        <w:t>Proporcionar interfaces de usuario con alto valor estético y ergonómico: consola interactiva con refresco inteligente en C++ y Python, y una aplicación de escritorio profesional con ventanas modales y Dock inferior en Python (Tkinter).</w:t>
      </w:r>
    </w:p>
    <w:p>
      <w:pPr>
        <w:keepNext/>
        <w:spacing w:before="360" w:after="120"/>
      </w:pPr>
      <w:r>
        <w:rPr>
          <w:rFonts w:ascii="Arial" w:hAnsi="Arial"/>
          <w:b/>
          <w:color w:val="1F4E79"/>
          <w:sz w:val="30"/>
        </w:rPr>
        <w:t>5. Alcance del Sistema</w:t>
      </w:r>
    </w:p>
    <w:p>
      <w:pPr>
        <w:keepNext/>
        <w:spacing w:before="200" w:after="60"/>
      </w:pPr>
      <w:r>
        <w:rPr>
          <w:rFonts w:ascii="Calibri" w:hAnsi="Calibri"/>
          <w:b/>
          <w:color w:val="2E7D32"/>
          <w:sz w:val="23"/>
        </w:rPr>
        <w:t>5.1 Alcance Funcional</w:t>
      </w:r>
    </w:p>
    <w:p>
      <w:pPr>
        <w:spacing w:before="40" w:after="80" w:line="276" w:lineRule="auto"/>
        <w:jc w:val="both"/>
      </w:pPr>
      <w:r>
        <w:rPr>
          <w:rFonts w:ascii="Calibri" w:hAnsi="Calibri"/>
          <w:color w:val="282828"/>
          <w:sz w:val="21"/>
        </w:rPr>
        <w:t>El sistema PITA cubre en su totalidad los siguientes módulos operativos:</w:t>
      </w:r>
    </w:p>
    <w:p>
      <w:pPr>
        <w:pStyle w:val="ListBullet"/>
        <w:spacing w:before="20" w:after="40"/>
      </w:pPr>
      <w:r>
        <w:rPr>
          <w:rFonts w:ascii="Calibri" w:hAnsi="Calibri"/>
          <w:b/>
          <w:color w:val="282828"/>
          <w:sz w:val="21"/>
        </w:rPr>
        <w:t>Módulo Institucional:</w:t>
      </w:r>
      <w:r>
        <w:rPr>
          <w:rFonts w:ascii="Calibri" w:hAnsi="Calibri"/>
          <w:color w:val="282828"/>
          <w:sz w:val="21"/>
        </w:rPr>
        <w:t xml:space="preserve"> Registro, consulta, edición, desactivación lógica y borrado físico de Facultades y Programas Académicos adscritos.</w:t>
      </w:r>
    </w:p>
    <w:p>
      <w:pPr>
        <w:pStyle w:val="ListBullet"/>
        <w:spacing w:before="20" w:after="40"/>
      </w:pPr>
      <w:r>
        <w:rPr>
          <w:rFonts w:ascii="Calibri" w:hAnsi="Calibri"/>
          <w:b/>
          <w:color w:val="282828"/>
          <w:sz w:val="21"/>
        </w:rPr>
        <w:t>Módulo Curricular:</w:t>
      </w:r>
      <w:r>
        <w:rPr>
          <w:rFonts w:ascii="Calibri" w:hAnsi="Calibri"/>
          <w:color w:val="282828"/>
          <w:sz w:val="21"/>
        </w:rPr>
        <w:t xml:space="preserve"> Gestión de asignaturas (Cursos) con código, nombre, número de créditos, código de programa y asignación docente.</w:t>
      </w:r>
    </w:p>
    <w:p>
      <w:pPr>
        <w:pStyle w:val="ListBullet"/>
        <w:spacing w:before="20" w:after="40"/>
      </w:pPr>
      <w:r>
        <w:rPr>
          <w:rFonts w:ascii="Calibri" w:hAnsi="Calibri"/>
          <w:b/>
          <w:color w:val="282828"/>
          <w:sz w:val="21"/>
        </w:rPr>
        <w:t>Módulo Estudiantil y Académico:</w:t>
      </w:r>
      <w:r>
        <w:rPr>
          <w:rFonts w:ascii="Calibri" w:hAnsi="Calibri"/>
          <w:color w:val="282828"/>
          <w:sz w:val="21"/>
        </w:rPr>
        <w:t xml:space="preserve"> Administración de estudiantes, matrícula y retiro de cursos, asignación de calificaciones numéricas, cómputo de promedio en tiempo real y detección preventiva de deserción académica (Alerta EBRA).</w:t>
      </w:r>
    </w:p>
    <w:p>
      <w:pPr>
        <w:pStyle w:val="ListBullet"/>
        <w:spacing w:before="20" w:after="40"/>
      </w:pPr>
      <w:r>
        <w:rPr>
          <w:rFonts w:ascii="Calibri" w:hAnsi="Calibri"/>
          <w:b/>
          <w:color w:val="282828"/>
          <w:sz w:val="21"/>
        </w:rPr>
        <w:t>Módulo de Talento Humano Docente:</w:t>
      </w:r>
      <w:r>
        <w:rPr>
          <w:rFonts w:ascii="Calibri" w:hAnsi="Calibri"/>
          <w:color w:val="282828"/>
          <w:sz w:val="21"/>
        </w:rPr>
        <w:t xml:space="preserve"> Clasificación contractual por regímenes:</w:t>
      </w:r>
    </w:p>
    <w:p>
      <w:pPr>
        <w:spacing w:before="40" w:after="80" w:line="276" w:lineRule="auto"/>
        <w:jc w:val="both"/>
      </w:pPr>
      <w:r>
        <w:rPr>
          <w:rFonts w:ascii="Calibri" w:hAnsi="Calibri"/>
          <w:color w:val="282828"/>
          <w:sz w:val="21"/>
        </w:rPr>
        <w:t xml:space="preserve">  - Planta (tiempo completo / medio tiempo, escalafón de auxiliar a titular, puntos por títulos y productividad).</w:t>
      </w:r>
    </w:p>
    <w:p>
      <w:pPr>
        <w:spacing w:before="40" w:after="80" w:line="276" w:lineRule="auto"/>
        <w:jc w:val="both"/>
      </w:pPr>
      <w:r>
        <w:rPr>
          <w:rFonts w:ascii="Calibri" w:hAnsi="Calibri"/>
          <w:color w:val="282828"/>
          <w:sz w:val="21"/>
        </w:rPr>
        <w:t xml:space="preserve">  - Ocasional (factores directos de SMMLV según escalafón y dedicación, bonificación mensual por cualificación de postgrado: especialización, maestría o doctorado).</w:t>
      </w:r>
    </w:p>
    <w:p>
      <w:pPr>
        <w:spacing w:before="40" w:after="80" w:line="276" w:lineRule="auto"/>
        <w:jc w:val="both"/>
      </w:pPr>
      <w:r>
        <w:rPr>
          <w:rFonts w:ascii="Calibri" w:hAnsi="Calibri"/>
          <w:color w:val="282828"/>
          <w:sz w:val="21"/>
        </w:rPr>
        <w:t xml:space="preserve">  - Catedrático (asignación horaria semanal de hasta 18 horas y modalidad especial ad-honorem).</w:t>
      </w:r>
    </w:p>
    <w:p>
      <w:pPr>
        <w:pStyle w:val="ListBullet"/>
        <w:spacing w:before="20" w:after="40"/>
      </w:pPr>
      <w:r>
        <w:rPr>
          <w:rFonts w:ascii="Calibri" w:hAnsi="Calibri"/>
          <w:b/>
          <w:color w:val="282828"/>
          <w:sz w:val="21"/>
        </w:rPr>
        <w:t>Módulo Administrativo:</w:t>
      </w:r>
      <w:r>
        <w:rPr>
          <w:rFonts w:ascii="Calibri" w:hAnsi="Calibri"/>
          <w:color w:val="282828"/>
          <w:sz w:val="21"/>
        </w:rPr>
        <w:t xml:space="preserve"> Gestión de funcionarios clasificados en cuatro niveles de escala salarial oficial (Asistencial, Técnico, Profesional, Directivo), tipos de contratación (Planta, Provisional, Contrato) y vinculación a facultad o nivel central.</w:t>
      </w:r>
    </w:p>
    <w:p>
      <w:pPr>
        <w:pStyle w:val="ListBullet"/>
        <w:spacing w:before="20" w:after="40"/>
      </w:pPr>
      <w:r>
        <w:rPr>
          <w:rFonts w:ascii="Calibri" w:hAnsi="Calibri"/>
          <w:b/>
          <w:color w:val="282828"/>
          <w:sz w:val="21"/>
        </w:rPr>
        <w:t>Módulo de Liquidación y Auditoría Salarial:</w:t>
      </w:r>
      <w:r>
        <w:rPr>
          <w:rFonts w:ascii="Calibri" w:hAnsi="Calibri"/>
          <w:color w:val="282828"/>
          <w:sz w:val="21"/>
        </w:rPr>
        <w:t xml:space="preserve"> Emisión de desprendibles institucionales oficiales detallados con desglose mensual y proyección anualizada, deducciones obligatorias, costos para la UPC y provisiones prestacionales.</w:t>
      </w:r>
    </w:p>
    <w:p>
      <w:pPr>
        <w:pStyle w:val="ListBullet"/>
        <w:spacing w:before="20" w:after="40"/>
      </w:pPr>
      <w:r>
        <w:rPr>
          <w:rFonts w:ascii="Calibri" w:hAnsi="Calibri"/>
          <w:b/>
          <w:color w:val="282828"/>
          <w:sz w:val="21"/>
        </w:rPr>
        <w:t>Módulo de Persistencia:</w:t>
      </w:r>
      <w:r>
        <w:rPr>
          <w:rFonts w:ascii="Calibri" w:hAnsi="Calibri"/>
          <w:color w:val="282828"/>
          <w:sz w:val="21"/>
        </w:rPr>
        <w:t xml:space="preserve"> Serialización y deserialización automática de 7 archivos de datos en disco.</w:t>
      </w:r>
    </w:p>
    <w:p>
      <w:pPr>
        <w:keepNext/>
        <w:spacing w:before="200" w:after="60"/>
      </w:pPr>
      <w:r>
        <w:rPr>
          <w:rFonts w:ascii="Calibri" w:hAnsi="Calibri"/>
          <w:b/>
          <w:color w:val="2E7D32"/>
          <w:sz w:val="23"/>
        </w:rPr>
        <w:t>5.2 Delimitación del Alcance Académico</w:t>
      </w:r>
    </w:p>
    <w:p>
      <w:pPr>
        <w:spacing w:before="40" w:after="80" w:line="276" w:lineRule="auto"/>
        <w:jc w:val="both"/>
      </w:pPr>
      <w:r>
        <w:rPr>
          <w:rFonts w:ascii="Calibri" w:hAnsi="Calibri"/>
          <w:color w:val="282828"/>
          <w:sz w:val="21"/>
        </w:rPr>
        <w:t>Conforme a los lineamientos del Taller 1 de Estructura de Datos:</w:t>
      </w:r>
    </w:p>
    <w:p>
      <w:pPr>
        <w:pStyle w:val="ListBullet"/>
        <w:spacing w:before="20" w:after="40"/>
      </w:pPr>
      <w:r>
        <w:rPr>
          <w:rFonts w:ascii="Calibri" w:hAnsi="Calibri"/>
          <w:color w:val="282828"/>
          <w:sz w:val="21"/>
        </w:rPr>
        <w:t>El almacenamiento se gestiona en memoria primaria durante la ejecución del programa; la sincronización con memoria secundaria se realiza al arrancar y al finalizar la sesión.</w:t>
      </w:r>
    </w:p>
    <w:p>
      <w:pPr>
        <w:pStyle w:val="ListBullet"/>
        <w:spacing w:before="20" w:after="40"/>
      </w:pPr>
      <w:r>
        <w:rPr>
          <w:rFonts w:ascii="Calibri" w:hAnsi="Calibri"/>
          <w:color w:val="282828"/>
          <w:sz w:val="21"/>
        </w:rPr>
        <w:t>No se incorporan gestores de bases de datos relacionales externos (MySQL, PostgreSQL, etc.) ni capas intermedias de mapeo objeto-relacional (ORM), preservando la pureza didáctica de las estructuras de datos nativas.</w:t>
      </w:r>
    </w:p>
    <w:p>
      <w:pPr>
        <w:pStyle w:val="ListBullet"/>
        <w:spacing w:before="20" w:after="40"/>
      </w:pPr>
      <w:r>
        <w:rPr>
          <w:rFonts w:ascii="Calibri" w:hAnsi="Calibri"/>
          <w:color w:val="282828"/>
          <w:sz w:val="21"/>
        </w:rPr>
        <w:t>Las validaciones normativas y laborales representan un modelo de simulación matemática formal basado en decretos colombianos, diseñado con fines pedagógicos y técnicos.</w:t>
      </w:r>
    </w:p>
    <w:p>
      <w:pPr>
        <w:keepNext/>
        <w:spacing w:before="360" w:after="120"/>
      </w:pPr>
      <w:r>
        <w:rPr>
          <w:rFonts w:ascii="Arial" w:hAnsi="Arial"/>
          <w:b/>
          <w:color w:val="1F4E79"/>
          <w:sz w:val="30"/>
        </w:rPr>
        <w:t>6. Requerimientos del Sistema</w:t>
      </w:r>
    </w:p>
    <w:p>
      <w:pPr>
        <w:keepNext/>
        <w:spacing w:before="200" w:after="60"/>
      </w:pPr>
      <w:r>
        <w:rPr>
          <w:rFonts w:ascii="Calibri" w:hAnsi="Calibri"/>
          <w:b/>
          <w:color w:val="2E7D32"/>
          <w:sz w:val="23"/>
        </w:rPr>
        <w:t>6.1 Requerimientos Funcionales (RF)</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2354"/>
        <w:gridCol w:w="2354"/>
        <w:gridCol w:w="2354"/>
        <w:gridCol w:w="2354"/>
      </w:tblGrid>
      <w:tr>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Código</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Requerimiento Funcional</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Componente Asociado</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Estado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RF-01</w:t>
            </w:r>
          </w:p>
        </w:tc>
        <w:tc>
          <w:tcPr>
            <w:tcW w:type="dxa" w:w="2354"/>
            <w:shd w:val="clear" w:color="auto" w:fill="FFFFFF"/>
            <w:tcMar>
              <w:top w:w="80" w:type="dxa"/>
              <w:bottom w:w="80" w:type="dxa"/>
              <w:left w:w="120" w:type="dxa"/>
              <w:right w:w="120" w:type="dxa"/>
            </w:tcMar>
          </w:tcPr>
          <w:p>
            <w:r>
              <w:rPr>
                <w:rFonts w:ascii="Calibri" w:hAnsi="Calibri"/>
                <w:color w:val="282828"/>
                <w:sz w:val="19"/>
              </w:rPr>
              <w:t>Gestionar el conjunto de facultades institucionales (CRUD completo).</w:t>
            </w:r>
          </w:p>
        </w:tc>
        <w:tc>
          <w:tcPr>
            <w:tcW w:type="dxa" w:w="2354"/>
            <w:shd w:val="clear" w:color="auto" w:fill="FFFFFF"/>
            <w:tcMar>
              <w:top w:w="80" w:type="dxa"/>
              <w:bottom w:w="80" w:type="dxa"/>
              <w:left w:w="120" w:type="dxa"/>
              <w:right w:w="120" w:type="dxa"/>
            </w:tcMar>
          </w:tcPr>
          <w:p>
            <w:r>
              <w:rPr>
                <w:rFonts w:ascii="Consolas" w:hAnsi="Consolas"/>
                <w:color w:val="C0292B"/>
                <w:sz w:val="17"/>
              </w:rPr>
              <w:t>gestion.cpp</w:t>
            </w:r>
            <w:r>
              <w:rPr>
                <w:rFonts w:ascii="Calibri" w:hAnsi="Calibri"/>
                <w:color w:val="282828"/>
                <w:sz w:val="19"/>
              </w:rPr>
              <w:t xml:space="preserve"> / </w:t>
            </w:r>
            <w:r>
              <w:rPr>
                <w:rFonts w:ascii="Consolas" w:hAnsi="Consolas"/>
                <w:color w:val="C0292B"/>
                <w:sz w:val="17"/>
              </w:rPr>
              <w:t>gestion.py</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RF-02</w:t>
            </w:r>
          </w:p>
        </w:tc>
        <w:tc>
          <w:tcPr>
            <w:tcW w:type="dxa" w:w="2354"/>
            <w:shd w:val="clear" w:color="auto" w:fill="F9FAFB"/>
            <w:tcMar>
              <w:top w:w="80" w:type="dxa"/>
              <w:bottom w:w="80" w:type="dxa"/>
              <w:left w:w="120" w:type="dxa"/>
              <w:right w:w="120" w:type="dxa"/>
            </w:tcMar>
          </w:tcPr>
          <w:p>
            <w:r>
              <w:rPr>
                <w:rFonts w:ascii="Calibri" w:hAnsi="Calibri"/>
                <w:color w:val="282828"/>
                <w:sz w:val="19"/>
              </w:rPr>
              <w:t>Gestionar los programas académicos asociados a facultades existentes.</w:t>
            </w:r>
          </w:p>
        </w:tc>
        <w:tc>
          <w:tcPr>
            <w:tcW w:type="dxa" w:w="2354"/>
            <w:shd w:val="clear" w:color="auto" w:fill="F9FAFB"/>
            <w:tcMar>
              <w:top w:w="80" w:type="dxa"/>
              <w:bottom w:w="80" w:type="dxa"/>
              <w:left w:w="120" w:type="dxa"/>
              <w:right w:w="120" w:type="dxa"/>
            </w:tcMar>
          </w:tcPr>
          <w:p>
            <w:r>
              <w:rPr>
                <w:rFonts w:ascii="Consolas" w:hAnsi="Consolas"/>
                <w:color w:val="C0292B"/>
                <w:sz w:val="17"/>
              </w:rPr>
              <w:t>gestion.cpp</w:t>
            </w:r>
            <w:r>
              <w:rPr>
                <w:rFonts w:ascii="Calibri" w:hAnsi="Calibri"/>
                <w:color w:val="282828"/>
                <w:sz w:val="19"/>
              </w:rPr>
              <w:t xml:space="preserve"> / </w:t>
            </w:r>
            <w:r>
              <w:rPr>
                <w:rFonts w:ascii="Consolas" w:hAnsi="Consolas"/>
                <w:color w:val="C0292B"/>
                <w:sz w:val="17"/>
              </w:rPr>
              <w:t>gestion.py</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RF-03</w:t>
            </w:r>
          </w:p>
        </w:tc>
        <w:tc>
          <w:tcPr>
            <w:tcW w:type="dxa" w:w="2354"/>
            <w:shd w:val="clear" w:color="auto" w:fill="FFFFFF"/>
            <w:tcMar>
              <w:top w:w="80" w:type="dxa"/>
              <w:bottom w:w="80" w:type="dxa"/>
              <w:left w:w="120" w:type="dxa"/>
              <w:right w:w="120" w:type="dxa"/>
            </w:tcMar>
          </w:tcPr>
          <w:p>
            <w:r>
              <w:rPr>
                <w:rFonts w:ascii="Calibri" w:hAnsi="Calibri"/>
                <w:color w:val="282828"/>
                <w:sz w:val="19"/>
              </w:rPr>
              <w:t>Gestionar las asignaturas (cursos) asociadas a programas y profesores.</w:t>
            </w:r>
          </w:p>
        </w:tc>
        <w:tc>
          <w:tcPr>
            <w:tcW w:type="dxa" w:w="2354"/>
            <w:shd w:val="clear" w:color="auto" w:fill="FFFFFF"/>
            <w:tcMar>
              <w:top w:w="80" w:type="dxa"/>
              <w:bottom w:w="80" w:type="dxa"/>
              <w:left w:w="120" w:type="dxa"/>
              <w:right w:w="120" w:type="dxa"/>
            </w:tcMar>
          </w:tcPr>
          <w:p>
            <w:r>
              <w:rPr>
                <w:rFonts w:ascii="Consolas" w:hAnsi="Consolas"/>
                <w:color w:val="C0292B"/>
                <w:sz w:val="17"/>
              </w:rPr>
              <w:t>gestion.cpp</w:t>
            </w:r>
            <w:r>
              <w:rPr>
                <w:rFonts w:ascii="Calibri" w:hAnsi="Calibri"/>
                <w:color w:val="282828"/>
                <w:sz w:val="19"/>
              </w:rPr>
              <w:t xml:space="preserve"> / </w:t>
            </w:r>
            <w:r>
              <w:rPr>
                <w:rFonts w:ascii="Consolas" w:hAnsi="Consolas"/>
                <w:color w:val="C0292B"/>
                <w:sz w:val="17"/>
              </w:rPr>
              <w:t>gestion.py</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RF-04</w:t>
            </w:r>
          </w:p>
        </w:tc>
        <w:tc>
          <w:tcPr>
            <w:tcW w:type="dxa" w:w="2354"/>
            <w:shd w:val="clear" w:color="auto" w:fill="F9FAFB"/>
            <w:tcMar>
              <w:top w:w="80" w:type="dxa"/>
              <w:bottom w:w="80" w:type="dxa"/>
              <w:left w:w="120" w:type="dxa"/>
              <w:right w:w="120" w:type="dxa"/>
            </w:tcMar>
          </w:tcPr>
          <w:p>
            <w:r>
              <w:rPr>
                <w:rFonts w:ascii="Calibri" w:hAnsi="Calibri"/>
                <w:color w:val="282828"/>
                <w:sz w:val="19"/>
              </w:rPr>
              <w:t>Gestionar la información de estudiantes y su estado curricular.</w:t>
            </w:r>
          </w:p>
        </w:tc>
        <w:tc>
          <w:tcPr>
            <w:tcW w:type="dxa" w:w="2354"/>
            <w:shd w:val="clear" w:color="auto" w:fill="F9FAFB"/>
            <w:tcMar>
              <w:top w:w="80" w:type="dxa"/>
              <w:bottom w:w="80" w:type="dxa"/>
              <w:left w:w="120" w:type="dxa"/>
              <w:right w:w="120" w:type="dxa"/>
            </w:tcMar>
          </w:tcPr>
          <w:p>
            <w:r>
              <w:rPr>
                <w:rFonts w:ascii="Consolas" w:hAnsi="Consolas"/>
                <w:color w:val="C0292B"/>
                <w:sz w:val="17"/>
              </w:rPr>
              <w:t>gestion.cpp</w:t>
            </w:r>
            <w:r>
              <w:rPr>
                <w:rFonts w:ascii="Calibri" w:hAnsi="Calibri"/>
                <w:color w:val="282828"/>
                <w:sz w:val="19"/>
              </w:rPr>
              <w:t xml:space="preserve"> / </w:t>
            </w:r>
            <w:r>
              <w:rPr>
                <w:rFonts w:ascii="Consolas" w:hAnsi="Consolas"/>
                <w:color w:val="C0292B"/>
                <w:sz w:val="17"/>
              </w:rPr>
              <w:t>gestion.py</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RF-05</w:t>
            </w:r>
          </w:p>
        </w:tc>
        <w:tc>
          <w:tcPr>
            <w:tcW w:type="dxa" w:w="2354"/>
            <w:shd w:val="clear" w:color="auto" w:fill="FFFFFF"/>
            <w:tcMar>
              <w:top w:w="80" w:type="dxa"/>
              <w:bottom w:w="80" w:type="dxa"/>
              <w:left w:w="120" w:type="dxa"/>
              <w:right w:w="120" w:type="dxa"/>
            </w:tcMar>
          </w:tcPr>
          <w:p>
            <w:r>
              <w:rPr>
                <w:rFonts w:ascii="Calibri" w:hAnsi="Calibri"/>
                <w:color w:val="282828"/>
                <w:sz w:val="19"/>
              </w:rPr>
              <w:t>Permitir la matrícula y cancelación de cursos por parte del estudiante.</w:t>
            </w:r>
          </w:p>
        </w:tc>
        <w:tc>
          <w:tcPr>
            <w:tcW w:type="dxa" w:w="2354"/>
            <w:shd w:val="clear" w:color="auto" w:fill="FFFFFF"/>
            <w:tcMar>
              <w:top w:w="80" w:type="dxa"/>
              <w:bottom w:w="80" w:type="dxa"/>
              <w:left w:w="120" w:type="dxa"/>
              <w:right w:w="120" w:type="dxa"/>
            </w:tcMar>
          </w:tcPr>
          <w:p>
            <w:r>
              <w:rPr>
                <w:rFonts w:ascii="Consolas" w:hAnsi="Consolas"/>
                <w:color w:val="C0292B"/>
                <w:sz w:val="17"/>
              </w:rPr>
              <w:t>gestion.cpp</w:t>
            </w:r>
            <w:r>
              <w:rPr>
                <w:rFonts w:ascii="Calibri" w:hAnsi="Calibri"/>
                <w:color w:val="282828"/>
                <w:sz w:val="19"/>
              </w:rPr>
              <w:t xml:space="preserve"> / </w:t>
            </w:r>
            <w:r>
              <w:rPr>
                <w:rFonts w:ascii="Consolas" w:hAnsi="Consolas"/>
                <w:color w:val="C0292B"/>
                <w:sz w:val="17"/>
              </w:rPr>
              <w:t>gestion.py</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RF-06</w:t>
            </w:r>
          </w:p>
        </w:tc>
        <w:tc>
          <w:tcPr>
            <w:tcW w:type="dxa" w:w="2354"/>
            <w:shd w:val="clear" w:color="auto" w:fill="F9FAFB"/>
            <w:tcMar>
              <w:top w:w="80" w:type="dxa"/>
              <w:bottom w:w="80" w:type="dxa"/>
              <w:left w:w="120" w:type="dxa"/>
              <w:right w:w="120" w:type="dxa"/>
            </w:tcMar>
          </w:tcPr>
          <w:p>
            <w:r>
              <w:rPr>
                <w:rFonts w:ascii="Calibri" w:hAnsi="Calibri"/>
                <w:color w:val="282828"/>
                <w:sz w:val="19"/>
              </w:rPr>
              <w:t>Calcular el promedio ponderado simple del estudiante en memoria.</w:t>
            </w:r>
          </w:p>
        </w:tc>
        <w:tc>
          <w:tcPr>
            <w:tcW w:type="dxa" w:w="2354"/>
            <w:shd w:val="clear" w:color="auto" w:fill="F9FAFB"/>
            <w:tcMar>
              <w:top w:w="80" w:type="dxa"/>
              <w:bottom w:w="80" w:type="dxa"/>
              <w:left w:w="120" w:type="dxa"/>
              <w:right w:w="120" w:type="dxa"/>
            </w:tcMar>
          </w:tcPr>
          <w:p>
            <w:r>
              <w:rPr>
                <w:rFonts w:ascii="Consolas" w:hAnsi="Consolas"/>
                <w:color w:val="C0292B"/>
                <w:sz w:val="17"/>
              </w:rPr>
              <w:t>entidades.h</w:t>
            </w:r>
            <w:r>
              <w:rPr>
                <w:rFonts w:ascii="Calibri" w:hAnsi="Calibri"/>
                <w:color w:val="282828"/>
                <w:sz w:val="19"/>
              </w:rPr>
              <w:t xml:space="preserve"> / </w:t>
            </w:r>
            <w:r>
              <w:rPr>
                <w:rFonts w:ascii="Consolas" w:hAnsi="Consolas"/>
                <w:color w:val="C0292B"/>
                <w:sz w:val="17"/>
              </w:rPr>
              <w:t>entidades.py</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RF-07</w:t>
            </w:r>
          </w:p>
        </w:tc>
        <w:tc>
          <w:tcPr>
            <w:tcW w:type="dxa" w:w="2354"/>
            <w:shd w:val="clear" w:color="auto" w:fill="FFFFFF"/>
            <w:tcMar>
              <w:top w:w="80" w:type="dxa"/>
              <w:bottom w:w="80" w:type="dxa"/>
              <w:left w:w="120" w:type="dxa"/>
              <w:right w:w="120" w:type="dxa"/>
            </w:tcMar>
          </w:tcPr>
          <w:p>
            <w:r>
              <w:rPr>
                <w:rFonts w:ascii="Calibri" w:hAnsi="Calibri"/>
                <w:color w:val="282828"/>
                <w:sz w:val="19"/>
              </w:rPr>
              <w:t>Detectar y emitir alerta automática de bajo rendimiento (EBRA &lt; 3.25).</w:t>
            </w:r>
          </w:p>
        </w:tc>
        <w:tc>
          <w:tcPr>
            <w:tcW w:type="dxa" w:w="2354"/>
            <w:shd w:val="clear" w:color="auto" w:fill="FFFFFF"/>
            <w:tcMar>
              <w:top w:w="80" w:type="dxa"/>
              <w:bottom w:w="80" w:type="dxa"/>
              <w:left w:w="120" w:type="dxa"/>
              <w:right w:w="120" w:type="dxa"/>
            </w:tcMar>
          </w:tcPr>
          <w:p>
            <w:r>
              <w:rPr>
                <w:rFonts w:ascii="Consolas" w:hAnsi="Consolas"/>
                <w:color w:val="C0292B"/>
                <w:sz w:val="17"/>
              </w:rPr>
              <w:t>gestion.cpp</w:t>
            </w:r>
            <w:r>
              <w:rPr>
                <w:rFonts w:ascii="Calibri" w:hAnsi="Calibri"/>
                <w:color w:val="282828"/>
                <w:sz w:val="19"/>
              </w:rPr>
              <w:t xml:space="preserve"> / </w:t>
            </w:r>
            <w:r>
              <w:rPr>
                <w:rFonts w:ascii="Consolas" w:hAnsi="Consolas"/>
                <w:color w:val="C0292B"/>
                <w:sz w:val="17"/>
              </w:rPr>
              <w:t>gui.py</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RF-08</w:t>
            </w:r>
          </w:p>
        </w:tc>
        <w:tc>
          <w:tcPr>
            <w:tcW w:type="dxa" w:w="2354"/>
            <w:shd w:val="clear" w:color="auto" w:fill="F9FAFB"/>
            <w:tcMar>
              <w:top w:w="80" w:type="dxa"/>
              <w:bottom w:w="80" w:type="dxa"/>
              <w:left w:w="120" w:type="dxa"/>
              <w:right w:w="120" w:type="dxa"/>
            </w:tcMar>
          </w:tcPr>
          <w:p>
            <w:r>
              <w:rPr>
                <w:rFonts w:ascii="Calibri" w:hAnsi="Calibri"/>
                <w:color w:val="282828"/>
                <w:sz w:val="19"/>
              </w:rPr>
              <w:t>Gestionar información personal, contractual y académica de profesores.</w:t>
            </w:r>
          </w:p>
        </w:tc>
        <w:tc>
          <w:tcPr>
            <w:tcW w:type="dxa" w:w="2354"/>
            <w:shd w:val="clear" w:color="auto" w:fill="F9FAFB"/>
            <w:tcMar>
              <w:top w:w="80" w:type="dxa"/>
              <w:bottom w:w="80" w:type="dxa"/>
              <w:left w:w="120" w:type="dxa"/>
              <w:right w:w="120" w:type="dxa"/>
            </w:tcMar>
          </w:tcPr>
          <w:p>
            <w:r>
              <w:rPr>
                <w:rFonts w:ascii="Consolas" w:hAnsi="Consolas"/>
                <w:color w:val="C0292B"/>
                <w:sz w:val="17"/>
              </w:rPr>
              <w:t>gestion.cpp</w:t>
            </w:r>
            <w:r>
              <w:rPr>
                <w:rFonts w:ascii="Calibri" w:hAnsi="Calibri"/>
                <w:color w:val="282828"/>
                <w:sz w:val="19"/>
              </w:rPr>
              <w:t xml:space="preserve"> / </w:t>
            </w:r>
            <w:r>
              <w:rPr>
                <w:rFonts w:ascii="Consolas" w:hAnsi="Consolas"/>
                <w:color w:val="C0292B"/>
                <w:sz w:val="17"/>
              </w:rPr>
              <w:t>gestion.py</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RF-09</w:t>
            </w:r>
          </w:p>
        </w:tc>
        <w:tc>
          <w:tcPr>
            <w:tcW w:type="dxa" w:w="2354"/>
            <w:shd w:val="clear" w:color="auto" w:fill="FFFFFF"/>
            <w:tcMar>
              <w:top w:w="80" w:type="dxa"/>
              <w:bottom w:w="80" w:type="dxa"/>
              <w:left w:w="120" w:type="dxa"/>
              <w:right w:w="120" w:type="dxa"/>
            </w:tcMar>
          </w:tcPr>
          <w:p>
            <w:r>
              <w:rPr>
                <w:rFonts w:ascii="Calibri" w:hAnsi="Calibri"/>
                <w:color w:val="282828"/>
                <w:sz w:val="19"/>
              </w:rPr>
              <w:t>Liquidar salarios de Planta aplicando puntos y Decreto 1279 de 2002.</w:t>
            </w:r>
          </w:p>
        </w:tc>
        <w:tc>
          <w:tcPr>
            <w:tcW w:type="dxa" w:w="2354"/>
            <w:shd w:val="clear" w:color="auto" w:fill="FFFFFF"/>
            <w:tcMar>
              <w:top w:w="80" w:type="dxa"/>
              <w:bottom w:w="80" w:type="dxa"/>
              <w:left w:w="120" w:type="dxa"/>
              <w:right w:w="120" w:type="dxa"/>
            </w:tcMar>
          </w:tcPr>
          <w:p>
            <w:r>
              <w:rPr>
                <w:rFonts w:ascii="Consolas" w:hAnsi="Consolas"/>
                <w:color w:val="C0292B"/>
                <w:sz w:val="17"/>
              </w:rPr>
              <w:t>nomina.cpp</w:t>
            </w:r>
            <w:r>
              <w:rPr>
                <w:rFonts w:ascii="Calibri" w:hAnsi="Calibri"/>
                <w:color w:val="282828"/>
                <w:sz w:val="19"/>
              </w:rPr>
              <w:t xml:space="preserve"> / </w:t>
            </w:r>
            <w:r>
              <w:rPr>
                <w:rFonts w:ascii="Consolas" w:hAnsi="Consolas"/>
                <w:color w:val="C0292B"/>
                <w:sz w:val="17"/>
              </w:rPr>
              <w:t>nomina.py</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RF-10</w:t>
            </w:r>
          </w:p>
        </w:tc>
        <w:tc>
          <w:tcPr>
            <w:tcW w:type="dxa" w:w="2354"/>
            <w:shd w:val="clear" w:color="auto" w:fill="F9FAFB"/>
            <w:tcMar>
              <w:top w:w="80" w:type="dxa"/>
              <w:bottom w:w="80" w:type="dxa"/>
              <w:left w:w="120" w:type="dxa"/>
              <w:right w:w="120" w:type="dxa"/>
            </w:tcMar>
          </w:tcPr>
          <w:p>
            <w:r>
              <w:rPr>
                <w:rFonts w:ascii="Calibri" w:hAnsi="Calibri"/>
                <w:color w:val="282828"/>
                <w:sz w:val="19"/>
              </w:rPr>
              <w:t>Liquidar Ocasionales y Catedráticos según Acuerdo UPC 027 de 2024.</w:t>
            </w:r>
          </w:p>
        </w:tc>
        <w:tc>
          <w:tcPr>
            <w:tcW w:type="dxa" w:w="2354"/>
            <w:shd w:val="clear" w:color="auto" w:fill="F9FAFB"/>
            <w:tcMar>
              <w:top w:w="80" w:type="dxa"/>
              <w:bottom w:w="80" w:type="dxa"/>
              <w:left w:w="120" w:type="dxa"/>
              <w:right w:w="120" w:type="dxa"/>
            </w:tcMar>
          </w:tcPr>
          <w:p>
            <w:r>
              <w:rPr>
                <w:rFonts w:ascii="Consolas" w:hAnsi="Consolas"/>
                <w:color w:val="C0292B"/>
                <w:sz w:val="17"/>
              </w:rPr>
              <w:t>nomina.cpp</w:t>
            </w:r>
            <w:r>
              <w:rPr>
                <w:rFonts w:ascii="Calibri" w:hAnsi="Calibri"/>
                <w:color w:val="282828"/>
                <w:sz w:val="19"/>
              </w:rPr>
              <w:t xml:space="preserve"> / </w:t>
            </w:r>
            <w:r>
              <w:rPr>
                <w:rFonts w:ascii="Consolas" w:hAnsi="Consolas"/>
                <w:color w:val="C0292B"/>
                <w:sz w:val="17"/>
              </w:rPr>
              <w:t>nomina.py</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RF-11</w:t>
            </w:r>
          </w:p>
        </w:tc>
        <w:tc>
          <w:tcPr>
            <w:tcW w:type="dxa" w:w="2354"/>
            <w:shd w:val="clear" w:color="auto" w:fill="FFFFFF"/>
            <w:tcMar>
              <w:top w:w="80" w:type="dxa"/>
              <w:bottom w:w="80" w:type="dxa"/>
              <w:left w:w="120" w:type="dxa"/>
              <w:right w:w="120" w:type="dxa"/>
            </w:tcMar>
          </w:tcPr>
          <w:p>
            <w:r>
              <w:rPr>
                <w:rFonts w:ascii="Calibri" w:hAnsi="Calibri"/>
                <w:color w:val="282828"/>
                <w:sz w:val="19"/>
              </w:rPr>
              <w:t>Gestionar funcionarios administrativos y aplicar escala salarial por niveles.</w:t>
            </w:r>
          </w:p>
        </w:tc>
        <w:tc>
          <w:tcPr>
            <w:tcW w:type="dxa" w:w="2354"/>
            <w:shd w:val="clear" w:color="auto" w:fill="FFFFFF"/>
            <w:tcMar>
              <w:top w:w="80" w:type="dxa"/>
              <w:bottom w:w="80" w:type="dxa"/>
              <w:left w:w="120" w:type="dxa"/>
              <w:right w:w="120" w:type="dxa"/>
            </w:tcMar>
          </w:tcPr>
          <w:p>
            <w:r>
              <w:rPr>
                <w:rFonts w:ascii="Consolas" w:hAnsi="Consolas"/>
                <w:color w:val="C0292B"/>
                <w:sz w:val="17"/>
              </w:rPr>
              <w:t>gestion.cpp</w:t>
            </w:r>
            <w:r>
              <w:rPr>
                <w:rFonts w:ascii="Calibri" w:hAnsi="Calibri"/>
                <w:color w:val="282828"/>
                <w:sz w:val="19"/>
              </w:rPr>
              <w:t xml:space="preserve"> / </w:t>
            </w:r>
            <w:r>
              <w:rPr>
                <w:rFonts w:ascii="Consolas" w:hAnsi="Consolas"/>
                <w:color w:val="C0292B"/>
                <w:sz w:val="17"/>
              </w:rPr>
              <w:t>nomina.py</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RF-12</w:t>
            </w:r>
          </w:p>
        </w:tc>
        <w:tc>
          <w:tcPr>
            <w:tcW w:type="dxa" w:w="2354"/>
            <w:shd w:val="clear" w:color="auto" w:fill="F9FAFB"/>
            <w:tcMar>
              <w:top w:w="80" w:type="dxa"/>
              <w:bottom w:w="80" w:type="dxa"/>
              <w:left w:w="120" w:type="dxa"/>
              <w:right w:w="120" w:type="dxa"/>
            </w:tcMar>
          </w:tcPr>
          <w:p>
            <w:r>
              <w:rPr>
                <w:rFonts w:ascii="Calibri" w:hAnsi="Calibri"/>
                <w:color w:val="282828"/>
                <w:sz w:val="19"/>
              </w:rPr>
              <w:t>Liquidar deducciones de ley (salud, pensión, FSP, estampilla, retefuente).</w:t>
            </w:r>
          </w:p>
        </w:tc>
        <w:tc>
          <w:tcPr>
            <w:tcW w:type="dxa" w:w="2354"/>
            <w:shd w:val="clear" w:color="auto" w:fill="F9FAFB"/>
            <w:tcMar>
              <w:top w:w="80" w:type="dxa"/>
              <w:bottom w:w="80" w:type="dxa"/>
              <w:left w:w="120" w:type="dxa"/>
              <w:right w:w="120" w:type="dxa"/>
            </w:tcMar>
          </w:tcPr>
          <w:p>
            <w:r>
              <w:rPr>
                <w:rFonts w:ascii="Consolas" w:hAnsi="Consolas"/>
                <w:color w:val="C0292B"/>
                <w:sz w:val="17"/>
              </w:rPr>
              <w:t>nomina.cpp</w:t>
            </w:r>
            <w:r>
              <w:rPr>
                <w:rFonts w:ascii="Calibri" w:hAnsi="Calibri"/>
                <w:color w:val="282828"/>
                <w:sz w:val="19"/>
              </w:rPr>
              <w:t xml:space="preserve"> / </w:t>
            </w:r>
            <w:r>
              <w:rPr>
                <w:rFonts w:ascii="Consolas" w:hAnsi="Consolas"/>
                <w:color w:val="C0292B"/>
                <w:sz w:val="17"/>
              </w:rPr>
              <w:t>nomina.py</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RF-13</w:t>
            </w:r>
          </w:p>
        </w:tc>
        <w:tc>
          <w:tcPr>
            <w:tcW w:type="dxa" w:w="2354"/>
            <w:shd w:val="clear" w:color="auto" w:fill="FFFFFF"/>
            <w:tcMar>
              <w:top w:w="80" w:type="dxa"/>
              <w:bottom w:w="80" w:type="dxa"/>
              <w:left w:w="120" w:type="dxa"/>
              <w:right w:w="120" w:type="dxa"/>
            </w:tcMar>
          </w:tcPr>
          <w:p>
            <w:r>
              <w:rPr>
                <w:rFonts w:ascii="Calibri" w:hAnsi="Calibri"/>
                <w:color w:val="282828"/>
                <w:sz w:val="19"/>
              </w:rPr>
              <w:t>Calcular aportes patronales UPC y provisiones de prestaciones sociales.</w:t>
            </w:r>
          </w:p>
        </w:tc>
        <w:tc>
          <w:tcPr>
            <w:tcW w:type="dxa" w:w="2354"/>
            <w:shd w:val="clear" w:color="auto" w:fill="FFFFFF"/>
            <w:tcMar>
              <w:top w:w="80" w:type="dxa"/>
              <w:bottom w:w="80" w:type="dxa"/>
              <w:left w:w="120" w:type="dxa"/>
              <w:right w:w="120" w:type="dxa"/>
            </w:tcMar>
          </w:tcPr>
          <w:p>
            <w:r>
              <w:rPr>
                <w:rFonts w:ascii="Consolas" w:hAnsi="Consolas"/>
                <w:color w:val="C0292B"/>
                <w:sz w:val="17"/>
              </w:rPr>
              <w:t>nomina.cpp</w:t>
            </w:r>
            <w:r>
              <w:rPr>
                <w:rFonts w:ascii="Calibri" w:hAnsi="Calibri"/>
                <w:color w:val="282828"/>
                <w:sz w:val="19"/>
              </w:rPr>
              <w:t xml:space="preserve"> / </w:t>
            </w:r>
            <w:r>
              <w:rPr>
                <w:rFonts w:ascii="Consolas" w:hAnsi="Consolas"/>
                <w:color w:val="C0292B"/>
                <w:sz w:val="17"/>
              </w:rPr>
              <w:t>nomina.py</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RF-14</w:t>
            </w:r>
          </w:p>
        </w:tc>
        <w:tc>
          <w:tcPr>
            <w:tcW w:type="dxa" w:w="2354"/>
            <w:shd w:val="clear" w:color="auto" w:fill="F9FAFB"/>
            <w:tcMar>
              <w:top w:w="80" w:type="dxa"/>
              <w:bottom w:w="80" w:type="dxa"/>
              <w:left w:w="120" w:type="dxa"/>
              <w:right w:w="120" w:type="dxa"/>
            </w:tcMar>
          </w:tcPr>
          <w:p>
            <w:r>
              <w:rPr>
                <w:rFonts w:ascii="Calibri" w:hAnsi="Calibri"/>
                <w:color w:val="282828"/>
                <w:sz w:val="19"/>
              </w:rPr>
              <w:t>Persistir datos en texto plano y ofrecer arranque con o sin datos previos.</w:t>
            </w:r>
          </w:p>
        </w:tc>
        <w:tc>
          <w:tcPr>
            <w:tcW w:type="dxa" w:w="2354"/>
            <w:shd w:val="clear" w:color="auto" w:fill="F9FAFB"/>
            <w:tcMar>
              <w:top w:w="80" w:type="dxa"/>
              <w:bottom w:w="80" w:type="dxa"/>
              <w:left w:w="120" w:type="dxa"/>
              <w:right w:w="120" w:type="dxa"/>
            </w:tcMar>
          </w:tcPr>
          <w:p>
            <w:r>
              <w:rPr>
                <w:rFonts w:ascii="Consolas" w:hAnsi="Consolas"/>
                <w:color w:val="C0292B"/>
                <w:sz w:val="17"/>
              </w:rPr>
              <w:t>persistencia.*</w:t>
            </w:r>
            <w:r>
              <w:rPr>
                <w:rFonts w:ascii="Calibri" w:hAnsi="Calibri"/>
                <w:color w:val="282828"/>
                <w:sz w:val="19"/>
              </w:rPr>
              <w:t xml:space="preserve"> / </w:t>
            </w:r>
            <w:r>
              <w:rPr>
                <w:rFonts w:ascii="Consolas" w:hAnsi="Consolas"/>
                <w:color w:val="C0292B"/>
                <w:sz w:val="17"/>
              </w:rPr>
              <w:t>main.*</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bl>
    <w:p>
      <w:pPr>
        <w:spacing w:after="120"/>
      </w:pPr>
    </w:p>
    <w:p>
      <w:pPr>
        <w:keepNext/>
        <w:spacing w:before="200" w:after="60"/>
      </w:pPr>
      <w:r>
        <w:rPr>
          <w:rFonts w:ascii="Calibri" w:hAnsi="Calibri"/>
          <w:b/>
          <w:color w:val="2E7D32"/>
          <w:sz w:val="23"/>
        </w:rPr>
        <w:t>6.2 Requerimientos No Funcionales (RNF)</w:t>
      </w:r>
    </w:p>
    <w:p>
      <w:pPr>
        <w:pStyle w:val="ListBullet"/>
        <w:spacing w:before="20" w:after="40"/>
      </w:pPr>
      <w:r>
        <w:rPr>
          <w:rFonts w:ascii="Calibri" w:hAnsi="Calibri"/>
          <w:b/>
          <w:color w:val="282828"/>
          <w:sz w:val="21"/>
        </w:rPr>
        <w:t>RNF-01 (Interoperabilidad Estricta):</w:t>
      </w:r>
      <w:r>
        <w:rPr>
          <w:rFonts w:ascii="Calibri" w:hAnsi="Calibri"/>
          <w:color w:val="282828"/>
          <w:sz w:val="21"/>
        </w:rPr>
        <w:t xml:space="preserve"> Los archivos generados en disco deben ser idénticos e intercambiables entre los entornos de ejecución de C++ y Python.</w:t>
      </w:r>
    </w:p>
    <w:p>
      <w:pPr>
        <w:pStyle w:val="ListBullet"/>
        <w:spacing w:before="20" w:after="40"/>
      </w:pPr>
      <w:r>
        <w:rPr>
          <w:rFonts w:ascii="Calibri" w:hAnsi="Calibri"/>
          <w:b/>
          <w:color w:val="282828"/>
          <w:sz w:val="21"/>
        </w:rPr>
        <w:t>RNF-02 (Integridad Referencial en Memoria):</w:t>
      </w:r>
      <w:r>
        <w:rPr>
          <w:rFonts w:ascii="Calibri" w:hAnsi="Calibri"/>
          <w:color w:val="282828"/>
          <w:sz w:val="21"/>
        </w:rPr>
        <w:t xml:space="preserve"> No se permite la creación de registros dependientes que apunten a entidades inexistentes (ej. crear un programa bajo una facultad no registrada, o inscribir un curso a un programa inválido).</w:t>
      </w:r>
    </w:p>
    <w:p>
      <w:pPr>
        <w:pStyle w:val="ListBullet"/>
        <w:spacing w:before="20" w:after="40"/>
      </w:pPr>
      <w:r>
        <w:rPr>
          <w:rFonts w:ascii="Calibri" w:hAnsi="Calibri"/>
          <w:b/>
          <w:color w:val="282828"/>
          <w:sz w:val="21"/>
        </w:rPr>
        <w:t>RNF-03 (Borrado Lógico y Físico Diferenciado):</w:t>
      </w:r>
      <w:r>
        <w:rPr>
          <w:rFonts w:ascii="Calibri" w:hAnsi="Calibri"/>
          <w:color w:val="282828"/>
          <w:sz w:val="21"/>
        </w:rPr>
        <w:t xml:space="preserve"> Cada entidad soporta la desactivación lógica (</w:t>
      </w:r>
      <w:r>
        <w:rPr>
          <w:rFonts w:ascii="Consolas" w:hAnsi="Consolas"/>
          <w:color w:val="C0292B"/>
          <w:sz w:val="19"/>
        </w:rPr>
        <w:t>activo = false</w:t>
      </w:r>
      <w:r>
        <w:rPr>
          <w:rFonts w:ascii="Calibri" w:hAnsi="Calibri"/>
          <w:color w:val="282828"/>
          <w:sz w:val="21"/>
        </w:rPr>
        <w:t>) que preserva la trazabilidad del registro sin eliminarlo de la lista, y la eliminación física irreversible con confirmación de usuario.</w:t>
      </w:r>
    </w:p>
    <w:p>
      <w:pPr>
        <w:pStyle w:val="ListBullet"/>
        <w:spacing w:before="20" w:after="40"/>
      </w:pPr>
      <w:r>
        <w:rPr>
          <w:rFonts w:ascii="Calibri" w:hAnsi="Calibri"/>
          <w:b/>
          <w:color w:val="282828"/>
          <w:sz w:val="21"/>
        </w:rPr>
        <w:t>RNF-04 (Ergonomía y Estética Visual):</w:t>
      </w:r>
      <w:r>
        <w:rPr>
          <w:rFonts w:ascii="Calibri" w:hAnsi="Calibri"/>
          <w:color w:val="282828"/>
          <w:sz w:val="21"/>
        </w:rPr>
        <w:t xml:space="preserve"> Cumpliendo el ítem 10 del taller, la versión en consola implementa limpieza de pantalla, pausado inteligente y atajos rápidos de teclado. La versión gráfica en Python ofrece una interfaz de escritorio pulida con paleta institucional, tarjetas de indicadores y navegación mediante Dock.</w:t>
      </w:r>
    </w:p>
    <w:p>
      <w:pPr>
        <w:keepNext/>
        <w:spacing w:before="360" w:after="120"/>
      </w:pPr>
      <w:r>
        <w:rPr>
          <w:rFonts w:ascii="Arial" w:hAnsi="Arial"/>
          <w:b/>
          <w:color w:val="1F4E79"/>
          <w:sz w:val="30"/>
        </w:rPr>
        <w:t>7. Estrategia de Solución y Arquitectura de Software</w:t>
      </w:r>
    </w:p>
    <w:p>
      <w:pPr>
        <w:keepNext/>
        <w:spacing w:before="200" w:after="60"/>
      </w:pPr>
      <w:r>
        <w:rPr>
          <w:rFonts w:ascii="Calibri" w:hAnsi="Calibri"/>
          <w:b/>
          <w:color w:val="2E7D32"/>
          <w:sz w:val="23"/>
        </w:rPr>
        <w:t>7.1 Arquitectura en Capas Modulares</w:t>
      </w:r>
    </w:p>
    <w:p>
      <w:pPr>
        <w:spacing w:before="40" w:after="80" w:line="276" w:lineRule="auto"/>
        <w:jc w:val="both"/>
      </w:pPr>
      <w:r>
        <w:rPr>
          <w:rFonts w:ascii="Calibri" w:hAnsi="Calibri"/>
          <w:color w:val="282828"/>
          <w:sz w:val="21"/>
        </w:rPr>
        <w:t>Para evitar código espagueti y facilitar la mantenibilidad, el sistema se desacopla en cinco capas lógicas bien delimitadas:</w:t>
      </w:r>
    </w:p>
    <w:p>
      <w:pPr>
        <w:spacing w:before="120" w:after="120"/>
        <w:ind w:left="432"/>
      </w:pPr>
      <w:r>
        <w:rPr>
          <w:rFonts w:ascii="Consolas" w:hAnsi="Consolas"/>
          <w:color w:val="1E293B"/>
          <w:sz w:val="17"/>
        </w:rPr>
        <w:t>+-----------------------------------------------------------------------+</w:t>
        <w:br/>
        <w:t>|                       CAPA DE PRESENTACIÓN / UI                       |</w:t>
        <w:br/>
        <w:t>|   - Modo Consola Interactivo (C++ / Python): main.cpp, main.py        |</w:t>
        <w:br/>
        <w:t>|   - Modo Gráfico de Escritorio (Python Tkinter): gui.py (PitaApp)     |</w:t>
        <w:br/>
        <w:t>+-----------------------------------------------------------------------+</w:t>
        <w:br/>
        <w:t xml:space="preserve">                                  │</w:t>
        <w:br/>
        <w:t xml:space="preserve">                                  ▼</w:t>
        <w:br/>
        <w:t>+-----------------------------------------------------------------------+</w:t>
        <w:br/>
        <w:t>|                    CAPA DE GESTIÓN Y LÓGICA (CRUD)                    |</w:t>
        <w:br/>
        <w:t>|   - Controladores de flujo y validaciones referenciales              |</w:t>
        <w:br/>
        <w:t>|   - gestion.h / gestion.cpp  |  gestion.py                            |</w:t>
        <w:br/>
        <w:t>+-----------------------------------------------------------------------+</w:t>
        <w:br/>
        <w:t xml:space="preserve">            │                                             │</w:t>
        <w:br/>
        <w:t xml:space="preserve">            ▼                                             ▼</w:t>
        <w:br/>
        <w:t>+------------------------------------+  +-------------------------------+</w:t>
        <w:br/>
        <w:t>|      CAPA DE DOMINIO (TADs)        |  |    CAPA SALARIAL Y NÓMINA     |</w:t>
        <w:br/>
        <w:t>| - Facultad, Programa, Curso        |  | - Fórmulas Dec. 1279 y Ac. 027|</w:t>
        <w:br/>
        <w:t>| - Estudiante, Profesor, Admin      |  | - Deducciones PILA, Aportes   |</w:t>
        <w:br/>
        <w:t>| - Matricula (anidada)              |  | - Prestaciones sociales       |</w:t>
        <w:br/>
        <w:t>| entidades.h  |  entidades.py       |  | nomina.h / cpp  |  nomina.py  |</w:t>
        <w:br/>
        <w:t>+------------------------------------+  +-------------------------------+</w:t>
        <w:br/>
        <w:t xml:space="preserve">                                  │</w:t>
        <w:br/>
        <w:t xml:space="preserve">                                  ▼</w:t>
        <w:br/>
        <w:t>+-----------------------------------------------------------------------+</w:t>
        <w:br/>
        <w:t>|                         CAPA DE PERSISTENCIA                          |</w:t>
        <w:br/>
        <w:t>|   - Serialización y deserialización en texto plano (|)                |</w:t>
        <w:br/>
        <w:t>|   - persistencia.h / persistencia.cpp  |  persistencia.py             |</w:t>
        <w:br/>
        <w:t>|   - Directorio de archivos: data/*.txt                                |</w:t>
        <w:br/>
        <w:t>+-----------------------------------------------------------------------+</w:t>
      </w:r>
    </w:p>
    <w:p>
      <w:pPr>
        <w:keepNext/>
        <w:spacing w:before="200" w:after="60"/>
      </w:pPr>
      <w:r>
        <w:rPr>
          <w:rFonts w:ascii="Calibri" w:hAnsi="Calibri"/>
          <w:b/>
          <w:color w:val="2E7D32"/>
          <w:sz w:val="23"/>
        </w:rPr>
        <w:t>7.2 Estrategia de Implementación en Espejo (C++ y Python)</w:t>
      </w:r>
    </w:p>
    <w:p>
      <w:pPr>
        <w:spacing w:before="40" w:after="80" w:line="276" w:lineRule="auto"/>
        <w:jc w:val="both"/>
      </w:pPr>
      <w:r>
        <w:rPr>
          <w:rFonts w:ascii="Calibri" w:hAnsi="Calibri"/>
          <w:color w:val="282828"/>
          <w:sz w:val="21"/>
        </w:rPr>
        <w:t>Se adoptó una disciplina de desarrollo homólogo:</w:t>
      </w:r>
    </w:p>
    <w:p>
      <w:pPr>
        <w:pStyle w:val="ListNumber"/>
        <w:spacing w:before="20" w:after="40"/>
      </w:pPr>
      <w:r>
        <w:rPr>
          <w:rFonts w:ascii="Calibri" w:hAnsi="Calibri"/>
          <w:color w:val="282828"/>
          <w:sz w:val="21"/>
        </w:rPr>
        <w:t>Las entidades poseen exactamente los mismos identificadores de campo y tipos correspondientes (</w:t>
      </w:r>
      <w:r>
        <w:rPr>
          <w:rFonts w:ascii="Consolas" w:hAnsi="Consolas"/>
          <w:color w:val="C0292B"/>
          <w:sz w:val="19"/>
        </w:rPr>
        <w:t>std::string</w:t>
      </w:r>
      <w:r>
        <w:rPr>
          <w:rFonts w:ascii="Calibri" w:hAnsi="Calibri"/>
          <w:color w:val="282828"/>
          <w:sz w:val="21"/>
        </w:rPr>
        <w:t xml:space="preserve"> $\leftrightarrow$ </w:t>
      </w:r>
      <w:r>
        <w:rPr>
          <w:rFonts w:ascii="Consolas" w:hAnsi="Consolas"/>
          <w:color w:val="C0292B"/>
          <w:sz w:val="19"/>
        </w:rPr>
        <w:t>str</w:t>
      </w:r>
      <w:r>
        <w:rPr>
          <w:rFonts w:ascii="Calibri" w:hAnsi="Calibri"/>
          <w:color w:val="282828"/>
          <w:sz w:val="21"/>
        </w:rPr>
        <w:t xml:space="preserve">, </w:t>
      </w:r>
      <w:r>
        <w:rPr>
          <w:rFonts w:ascii="Consolas" w:hAnsi="Consolas"/>
          <w:color w:val="C0292B"/>
          <w:sz w:val="19"/>
        </w:rPr>
        <w:t>int</w:t>
      </w:r>
      <w:r>
        <w:rPr>
          <w:rFonts w:ascii="Calibri" w:hAnsi="Calibri"/>
          <w:color w:val="282828"/>
          <w:sz w:val="21"/>
        </w:rPr>
        <w:t xml:space="preserve"> $\leftrightarrow$ </w:t>
      </w:r>
      <w:r>
        <w:rPr>
          <w:rFonts w:ascii="Consolas" w:hAnsi="Consolas"/>
          <w:color w:val="C0292B"/>
          <w:sz w:val="19"/>
        </w:rPr>
        <w:t>int</w:t>
      </w:r>
      <w:r>
        <w:rPr>
          <w:rFonts w:ascii="Calibri" w:hAnsi="Calibri"/>
          <w:color w:val="282828"/>
          <w:sz w:val="21"/>
        </w:rPr>
        <w:t xml:space="preserve">, </w:t>
      </w:r>
      <w:r>
        <w:rPr>
          <w:rFonts w:ascii="Consolas" w:hAnsi="Consolas"/>
          <w:color w:val="C0292B"/>
          <w:sz w:val="19"/>
        </w:rPr>
        <w:t>double/float</w:t>
      </w:r>
      <w:r>
        <w:rPr>
          <w:rFonts w:ascii="Calibri" w:hAnsi="Calibri"/>
          <w:color w:val="282828"/>
          <w:sz w:val="21"/>
        </w:rPr>
        <w:t xml:space="preserve"> $\leftrightarrow$ </w:t>
      </w:r>
      <w:r>
        <w:rPr>
          <w:rFonts w:ascii="Consolas" w:hAnsi="Consolas"/>
          <w:color w:val="C0292B"/>
          <w:sz w:val="19"/>
        </w:rPr>
        <w:t>float</w:t>
      </w:r>
      <w:r>
        <w:rPr>
          <w:rFonts w:ascii="Calibri" w:hAnsi="Calibri"/>
          <w:color w:val="282828"/>
          <w:sz w:val="21"/>
        </w:rPr>
        <w:t xml:space="preserve">, </w:t>
      </w:r>
      <w:r>
        <w:rPr>
          <w:rFonts w:ascii="Consolas" w:hAnsi="Consolas"/>
          <w:color w:val="C0292B"/>
          <w:sz w:val="19"/>
        </w:rPr>
        <w:t>bool</w:t>
      </w:r>
      <w:r>
        <w:rPr>
          <w:rFonts w:ascii="Calibri" w:hAnsi="Calibri"/>
          <w:color w:val="282828"/>
          <w:sz w:val="21"/>
        </w:rPr>
        <w:t xml:space="preserve"> $\leftrightarrow$ </w:t>
      </w:r>
      <w:r>
        <w:rPr>
          <w:rFonts w:ascii="Consolas" w:hAnsi="Consolas"/>
          <w:color w:val="C0292B"/>
          <w:sz w:val="19"/>
        </w:rPr>
        <w:t>bool</w:t>
      </w:r>
      <w:r>
        <w:rPr>
          <w:rFonts w:ascii="Calibri" w:hAnsi="Calibri"/>
          <w:color w:val="282828"/>
          <w:sz w:val="21"/>
        </w:rPr>
        <w:t>).</w:t>
      </w:r>
    </w:p>
    <w:p>
      <w:pPr>
        <w:pStyle w:val="ListNumber"/>
        <w:spacing w:before="20" w:after="40"/>
      </w:pPr>
      <w:r>
        <w:rPr>
          <w:rFonts w:ascii="Calibri" w:hAnsi="Calibri"/>
          <w:color w:val="282828"/>
          <w:sz w:val="21"/>
        </w:rPr>
        <w:t>El motor de persistencia utiliza el mismo orden secuencial de columnas en cada línea de archivo.</w:t>
      </w:r>
    </w:p>
    <w:p>
      <w:pPr>
        <w:pStyle w:val="ListNumber"/>
        <w:spacing w:before="20" w:after="40"/>
      </w:pPr>
      <w:r>
        <w:rPr>
          <w:rFonts w:ascii="Calibri" w:hAnsi="Calibri"/>
          <w:color w:val="282828"/>
          <w:sz w:val="21"/>
        </w:rPr>
        <w:t>Las constantes salariales (punto salarial de $23.924, SMMLV de $1.750.905, deducciones del 4%, etc.) son compartidas entre ambos lenguajes, arrojando centavo a centavo el mismo resultado aritmético.</w:t>
      </w:r>
    </w:p>
    <w:p>
      <w:pPr>
        <w:keepNext/>
        <w:spacing w:before="360" w:after="120"/>
      </w:pPr>
      <w:r>
        <w:rPr>
          <w:rFonts w:ascii="Arial" w:hAnsi="Arial"/>
          <w:b/>
          <w:color w:val="1F4E79"/>
          <w:sz w:val="30"/>
        </w:rPr>
        <w:t>8. Diseño de Estructuras de Datos (TADs y Listas)</w:t>
      </w:r>
    </w:p>
    <w:p>
      <w:pPr>
        <w:keepNext/>
        <w:spacing w:before="200" w:after="60"/>
      </w:pPr>
      <w:r>
        <w:rPr>
          <w:rFonts w:ascii="Calibri" w:hAnsi="Calibri"/>
          <w:b/>
          <w:color w:val="2E7D32"/>
          <w:sz w:val="23"/>
        </w:rPr>
        <w:t>8.1 Justificación del Uso de Listas Secuenciales</w:t>
      </w:r>
    </w:p>
    <w:p>
      <w:pPr>
        <w:spacing w:before="40" w:after="80" w:line="276" w:lineRule="auto"/>
        <w:jc w:val="both"/>
      </w:pPr>
      <w:r>
        <w:rPr>
          <w:rFonts w:ascii="Calibri" w:hAnsi="Calibri"/>
          <w:color w:val="282828"/>
          <w:sz w:val="21"/>
        </w:rPr>
        <w:t xml:space="preserve">El enunciado del Taller 1 establece las </w:t>
      </w:r>
      <w:r>
        <w:rPr>
          <w:rFonts w:ascii="Calibri" w:hAnsi="Calibri"/>
          <w:b/>
          <w:color w:val="282828"/>
          <w:sz w:val="21"/>
        </w:rPr>
        <w:t>Listas</w:t>
      </w:r>
      <w:r>
        <w:rPr>
          <w:rFonts w:ascii="Calibri" w:hAnsi="Calibri"/>
          <w:color w:val="282828"/>
          <w:sz w:val="21"/>
        </w:rPr>
        <w:t xml:space="preserve"> como el objeto de estudio central. En la implementación:</w:t>
      </w:r>
    </w:p>
    <w:p>
      <w:pPr>
        <w:pStyle w:val="ListBullet"/>
        <w:spacing w:before="20" w:after="40"/>
      </w:pPr>
      <w:r>
        <w:rPr>
          <w:rFonts w:ascii="Calibri" w:hAnsi="Calibri"/>
          <w:color w:val="282828"/>
          <w:sz w:val="21"/>
        </w:rPr>
        <w:t xml:space="preserve">En </w:t>
      </w:r>
      <w:r>
        <w:rPr>
          <w:rFonts w:ascii="Calibri" w:hAnsi="Calibri"/>
          <w:b/>
          <w:color w:val="282828"/>
          <w:sz w:val="21"/>
        </w:rPr>
        <w:t>C++</w:t>
      </w:r>
      <w:r>
        <w:rPr>
          <w:rFonts w:ascii="Calibri" w:hAnsi="Calibri"/>
          <w:color w:val="282828"/>
          <w:sz w:val="21"/>
        </w:rPr>
        <w:t>, se utilizan vectores dinámicos (</w:t>
      </w:r>
      <w:r>
        <w:rPr>
          <w:rFonts w:ascii="Consolas" w:hAnsi="Consolas"/>
          <w:color w:val="C0292B"/>
          <w:sz w:val="19"/>
        </w:rPr>
        <w:t>std::vector&lt;T&gt;</w:t>
      </w:r>
      <w:r>
        <w:rPr>
          <w:rFonts w:ascii="Calibri" w:hAnsi="Calibri"/>
          <w:color w:val="282828"/>
          <w:sz w:val="21"/>
        </w:rPr>
        <w:t>), los cuales representan la abstracción canónica de listas de tamaño variable contiguas en memoria con acceso aleatorio e iteración secuencial segura.</w:t>
      </w:r>
    </w:p>
    <w:p>
      <w:pPr>
        <w:pStyle w:val="ListBullet"/>
        <w:spacing w:before="20" w:after="40"/>
      </w:pPr>
      <w:r>
        <w:rPr>
          <w:rFonts w:ascii="Calibri" w:hAnsi="Calibri"/>
          <w:color w:val="282828"/>
          <w:sz w:val="21"/>
        </w:rPr>
        <w:t xml:space="preserve">En </w:t>
      </w:r>
      <w:r>
        <w:rPr>
          <w:rFonts w:ascii="Calibri" w:hAnsi="Calibri"/>
          <w:b/>
          <w:color w:val="282828"/>
          <w:sz w:val="21"/>
        </w:rPr>
        <w:t>Python</w:t>
      </w:r>
      <w:r>
        <w:rPr>
          <w:rFonts w:ascii="Calibri" w:hAnsi="Calibri"/>
          <w:color w:val="282828"/>
          <w:sz w:val="21"/>
        </w:rPr>
        <w:t>, se utilizan listas nativas dinámicas (</w:t>
      </w:r>
      <w:r>
        <w:rPr>
          <w:rFonts w:ascii="Consolas" w:hAnsi="Consolas"/>
          <w:color w:val="C0292B"/>
          <w:sz w:val="19"/>
        </w:rPr>
        <w:t>list</w:t>
      </w:r>
      <w:r>
        <w:rPr>
          <w:rFonts w:ascii="Calibri" w:hAnsi="Calibri"/>
          <w:color w:val="282828"/>
          <w:sz w:val="21"/>
        </w:rPr>
        <w:t>), proveyendo colecciones heterogéneas flexibles con gestión automática de memoria.</w:t>
      </w:r>
    </w:p>
    <w:p>
      <w:pPr>
        <w:spacing w:before="40" w:after="80" w:line="276" w:lineRule="auto"/>
        <w:jc w:val="both"/>
      </w:pPr>
      <w:r>
        <w:rPr>
          <w:rFonts w:ascii="Calibri" w:hAnsi="Calibri"/>
          <w:color w:val="282828"/>
          <w:sz w:val="21"/>
        </w:rPr>
        <w:t>La elección de listas dinámicas permite:</w:t>
      </w:r>
    </w:p>
    <w:p>
      <w:pPr>
        <w:pStyle w:val="ListBullet"/>
        <w:spacing w:before="20" w:after="40"/>
      </w:pPr>
      <w:r>
        <w:rPr>
          <w:rFonts w:ascii="Calibri" w:hAnsi="Calibri"/>
          <w:color w:val="282828"/>
          <w:sz w:val="21"/>
        </w:rPr>
        <w:t>Modelar de forma natural colecciones abiertas de tamaño desconocido en tiempo de compilación.</w:t>
      </w:r>
    </w:p>
    <w:p>
      <w:pPr>
        <w:pStyle w:val="ListBullet"/>
        <w:spacing w:before="20" w:after="40"/>
      </w:pPr>
      <w:r>
        <w:rPr>
          <w:rFonts w:ascii="Calibri" w:hAnsi="Calibri"/>
          <w:color w:val="282828"/>
          <w:sz w:val="21"/>
        </w:rPr>
        <w:t>Facilitar la serialización hacia y desde archivos de texto plano recorriendo los nodos de principio a fin.</w:t>
      </w:r>
    </w:p>
    <w:p>
      <w:pPr>
        <w:pStyle w:val="ListBullet"/>
        <w:spacing w:before="20" w:after="40"/>
      </w:pPr>
      <w:r>
        <w:rPr>
          <w:rFonts w:ascii="Calibri" w:hAnsi="Calibri"/>
          <w:color w:val="282828"/>
          <w:sz w:val="21"/>
        </w:rPr>
        <w:t xml:space="preserve">Implementar listas anidadas dentro de una entidad primaria: por ejemplo, cada objeto </w:t>
      </w:r>
      <w:r>
        <w:rPr>
          <w:rFonts w:ascii="Consolas" w:hAnsi="Consolas"/>
          <w:color w:val="C0292B"/>
          <w:sz w:val="19"/>
        </w:rPr>
        <w:t>Estudiante</w:t>
      </w:r>
      <w:r>
        <w:rPr>
          <w:rFonts w:ascii="Calibri" w:hAnsi="Calibri"/>
          <w:color w:val="282828"/>
          <w:sz w:val="21"/>
        </w:rPr>
        <w:t xml:space="preserve"> posee su propia lista interna de </w:t>
      </w:r>
      <w:r>
        <w:rPr>
          <w:rFonts w:ascii="Consolas" w:hAnsi="Consolas"/>
          <w:color w:val="C0292B"/>
          <w:sz w:val="19"/>
        </w:rPr>
        <w:t>matriculas</w:t>
      </w:r>
      <w:r>
        <w:rPr>
          <w:rFonts w:ascii="Calibri" w:hAnsi="Calibri"/>
          <w:color w:val="282828"/>
          <w:sz w:val="21"/>
        </w:rPr>
        <w:t>, encapsulando la relación uno a muchos sin necesidad de tablas intermedias relacionales complejas en memoria.</w:t>
      </w:r>
    </w:p>
    <w:p>
      <w:pPr>
        <w:keepNext/>
        <w:spacing w:before="200" w:after="60"/>
      </w:pPr>
      <w:r>
        <w:rPr>
          <w:rFonts w:ascii="Calibri" w:hAnsi="Calibri"/>
          <w:b/>
          <w:color w:val="2E7D32"/>
          <w:sz w:val="23"/>
        </w:rPr>
        <w:t>8.2 Análisis de Complejidad Algorítmica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3139"/>
        <w:gridCol w:w="3139"/>
        <w:gridCol w:w="3139"/>
      </w:tblGrid>
      <w:tr>
        <w:tc>
          <w:tcPr>
            <w:tcW w:type="dxa" w:w="3139"/>
            <w:shd w:val="clear" w:color="auto" w:fill="1F4E79"/>
            <w:tcMar>
              <w:top w:w="100" w:type="dxa"/>
              <w:bottom w:w="100" w:type="dxa"/>
              <w:left w:w="120" w:type="dxa"/>
              <w:right w:w="120" w:type="dxa"/>
            </w:tcMar>
          </w:tcPr>
          <w:p>
            <w:pPr>
              <w:jc w:val="center"/>
            </w:pPr>
            <w:r>
              <w:rPr>
                <w:rFonts w:ascii="Arial" w:hAnsi="Arial"/>
                <w:b/>
                <w:color w:val="FFFFFF"/>
                <w:sz w:val="19"/>
              </w:rPr>
              <w:t>Operación</w:t>
            </w:r>
          </w:p>
        </w:tc>
        <w:tc>
          <w:tcPr>
            <w:tcW w:type="dxa" w:w="3139"/>
            <w:shd w:val="clear" w:color="auto" w:fill="1F4E79"/>
            <w:tcMar>
              <w:top w:w="100" w:type="dxa"/>
              <w:bottom w:w="100" w:type="dxa"/>
              <w:left w:w="120" w:type="dxa"/>
              <w:right w:w="120" w:type="dxa"/>
            </w:tcMar>
          </w:tcPr>
          <w:p>
            <w:pPr>
              <w:jc w:val="center"/>
            </w:pPr>
            <w:r>
              <w:rPr>
                <w:rFonts w:ascii="Arial" w:hAnsi="Arial"/>
                <w:b/>
                <w:color w:val="FFFFFF"/>
                <w:sz w:val="19"/>
              </w:rPr>
              <w:t>Complejidad Temporal</w:t>
            </w:r>
          </w:p>
        </w:tc>
        <w:tc>
          <w:tcPr>
            <w:tcW w:type="dxa" w:w="3139"/>
            <w:shd w:val="clear" w:color="auto" w:fill="1F4E79"/>
            <w:tcMar>
              <w:top w:w="100" w:type="dxa"/>
              <w:bottom w:w="100" w:type="dxa"/>
              <w:left w:w="120" w:type="dxa"/>
              <w:right w:w="120" w:type="dxa"/>
            </w:tcMar>
          </w:tcPr>
          <w:p>
            <w:pPr>
              <w:jc w:val="center"/>
            </w:pPr>
            <w:r>
              <w:rPr>
                <w:rFonts w:ascii="Arial" w:hAnsi="Arial"/>
                <w:b/>
                <w:color w:val="FFFFFF"/>
                <w:sz w:val="19"/>
              </w:rPr>
              <w:t>Justificación Técnica</w:t>
            </w:r>
          </w:p>
        </w:tc>
      </w:tr>
      <w:tr>
        <w:tc>
          <w:tcPr>
            <w:tcW w:type="dxa" w:w="3139"/>
            <w:shd w:val="clear" w:color="auto" w:fill="FFFFFF"/>
            <w:tcMar>
              <w:top w:w="80" w:type="dxa"/>
              <w:bottom w:w="80" w:type="dxa"/>
              <w:left w:w="120" w:type="dxa"/>
              <w:right w:w="120" w:type="dxa"/>
            </w:tcMar>
          </w:tcPr>
          <w:p>
            <w:r>
              <w:rPr>
                <w:rFonts w:ascii="Calibri" w:hAnsi="Calibri"/>
                <w:b/>
                <w:color w:val="282828"/>
                <w:sz w:val="19"/>
              </w:rPr>
              <w:t>Inserción (Inclusión)</w:t>
            </w:r>
          </w:p>
        </w:tc>
        <w:tc>
          <w:tcPr>
            <w:tcW w:type="dxa" w:w="3139"/>
            <w:shd w:val="clear" w:color="auto" w:fill="FFFFFF"/>
            <w:tcMar>
              <w:top w:w="80" w:type="dxa"/>
              <w:bottom w:w="80" w:type="dxa"/>
              <w:left w:w="120" w:type="dxa"/>
              <w:right w:w="120" w:type="dxa"/>
            </w:tcMar>
          </w:tcPr>
          <w:p>
            <w:r>
              <w:rPr>
                <w:rFonts w:ascii="Calibri" w:hAnsi="Calibri"/>
                <w:color w:val="282828"/>
                <w:sz w:val="19"/>
              </w:rPr>
              <w:t>$O(1)$ amortizado</w:t>
            </w:r>
          </w:p>
        </w:tc>
        <w:tc>
          <w:tcPr>
            <w:tcW w:type="dxa" w:w="3139"/>
            <w:shd w:val="clear" w:color="auto" w:fill="FFFFFF"/>
            <w:tcMar>
              <w:top w:w="80" w:type="dxa"/>
              <w:bottom w:w="80" w:type="dxa"/>
              <w:left w:w="120" w:type="dxa"/>
              <w:right w:w="120" w:type="dxa"/>
            </w:tcMar>
          </w:tcPr>
          <w:p>
            <w:r>
              <w:rPr>
                <w:rFonts w:ascii="Calibri" w:hAnsi="Calibri"/>
                <w:color w:val="282828"/>
                <w:sz w:val="19"/>
              </w:rPr>
              <w:t>Inserción al final de la lista dinámica (</w:t>
            </w:r>
            <w:r>
              <w:rPr>
                <w:rFonts w:ascii="Consolas" w:hAnsi="Consolas"/>
                <w:color w:val="C0292B"/>
                <w:sz w:val="17"/>
              </w:rPr>
              <w:t>push_back</w:t>
            </w:r>
            <w:r>
              <w:rPr>
                <w:rFonts w:ascii="Calibri" w:hAnsi="Calibri"/>
                <w:color w:val="282828"/>
                <w:sz w:val="19"/>
              </w:rPr>
              <w:t xml:space="preserve"> en C++, </w:t>
            </w:r>
            <w:r>
              <w:rPr>
                <w:rFonts w:ascii="Consolas" w:hAnsi="Consolas"/>
                <w:color w:val="C0292B"/>
                <w:sz w:val="17"/>
              </w:rPr>
              <w:t>append</w:t>
            </w:r>
            <w:r>
              <w:rPr>
                <w:rFonts w:ascii="Calibri" w:hAnsi="Calibri"/>
                <w:color w:val="282828"/>
                <w:sz w:val="19"/>
              </w:rPr>
              <w:t xml:space="preserve"> en Python).</w:t>
            </w:r>
          </w:p>
        </w:tc>
      </w:tr>
      <w:tr>
        <w:tc>
          <w:tcPr>
            <w:tcW w:type="dxa" w:w="3139"/>
            <w:shd w:val="clear" w:color="auto" w:fill="F9FAFB"/>
            <w:tcMar>
              <w:top w:w="80" w:type="dxa"/>
              <w:bottom w:w="80" w:type="dxa"/>
              <w:left w:w="120" w:type="dxa"/>
              <w:right w:w="120" w:type="dxa"/>
            </w:tcMar>
          </w:tcPr>
          <w:p>
            <w:r>
              <w:rPr>
                <w:rFonts w:ascii="Calibri" w:hAnsi="Calibri"/>
                <w:b/>
                <w:color w:val="282828"/>
                <w:sz w:val="19"/>
              </w:rPr>
              <w:t>Búsqueda por Clave</w:t>
            </w:r>
          </w:p>
        </w:tc>
        <w:tc>
          <w:tcPr>
            <w:tcW w:type="dxa" w:w="3139"/>
            <w:shd w:val="clear" w:color="auto" w:fill="F9FAFB"/>
            <w:tcMar>
              <w:top w:w="80" w:type="dxa"/>
              <w:bottom w:w="80" w:type="dxa"/>
              <w:left w:w="120" w:type="dxa"/>
              <w:right w:w="120" w:type="dxa"/>
            </w:tcMar>
          </w:tcPr>
          <w:p>
            <w:r>
              <w:rPr>
                <w:rFonts w:ascii="Calibri" w:hAnsi="Calibri"/>
                <w:color w:val="282828"/>
                <w:sz w:val="19"/>
              </w:rPr>
              <w:t>$O(n)$</w:t>
            </w:r>
          </w:p>
        </w:tc>
        <w:tc>
          <w:tcPr>
            <w:tcW w:type="dxa" w:w="3139"/>
            <w:shd w:val="clear" w:color="auto" w:fill="F9FAFB"/>
            <w:tcMar>
              <w:top w:w="80" w:type="dxa"/>
              <w:bottom w:w="80" w:type="dxa"/>
              <w:left w:w="120" w:type="dxa"/>
              <w:right w:w="120" w:type="dxa"/>
            </w:tcMar>
          </w:tcPr>
          <w:p>
            <w:r>
              <w:rPr>
                <w:rFonts w:ascii="Calibri" w:hAnsi="Calibri"/>
                <w:color w:val="282828"/>
                <w:sz w:val="19"/>
              </w:rPr>
              <w:t>Recorrido lineal comparando el código o documento identificador.</w:t>
            </w:r>
          </w:p>
        </w:tc>
      </w:tr>
      <w:tr>
        <w:tc>
          <w:tcPr>
            <w:tcW w:type="dxa" w:w="3139"/>
            <w:shd w:val="clear" w:color="auto" w:fill="FFFFFF"/>
            <w:tcMar>
              <w:top w:w="80" w:type="dxa"/>
              <w:bottom w:w="80" w:type="dxa"/>
              <w:left w:w="120" w:type="dxa"/>
              <w:right w:w="120" w:type="dxa"/>
            </w:tcMar>
          </w:tcPr>
          <w:p>
            <w:r>
              <w:rPr>
                <w:rFonts w:ascii="Calibri" w:hAnsi="Calibri"/>
                <w:b/>
                <w:color w:val="282828"/>
                <w:sz w:val="19"/>
              </w:rPr>
              <w:t>Consulta General (Listar)</w:t>
            </w:r>
          </w:p>
        </w:tc>
        <w:tc>
          <w:tcPr>
            <w:tcW w:type="dxa" w:w="3139"/>
            <w:shd w:val="clear" w:color="auto" w:fill="FFFFFF"/>
            <w:tcMar>
              <w:top w:w="80" w:type="dxa"/>
              <w:bottom w:w="80" w:type="dxa"/>
              <w:left w:w="120" w:type="dxa"/>
              <w:right w:w="120" w:type="dxa"/>
            </w:tcMar>
          </w:tcPr>
          <w:p>
            <w:r>
              <w:rPr>
                <w:rFonts w:ascii="Calibri" w:hAnsi="Calibri"/>
                <w:color w:val="282828"/>
                <w:sz w:val="19"/>
              </w:rPr>
              <w:t>$O(n)$</w:t>
            </w:r>
          </w:p>
        </w:tc>
        <w:tc>
          <w:tcPr>
            <w:tcW w:type="dxa" w:w="3139"/>
            <w:shd w:val="clear" w:color="auto" w:fill="FFFFFF"/>
            <w:tcMar>
              <w:top w:w="80" w:type="dxa"/>
              <w:bottom w:w="80" w:type="dxa"/>
              <w:left w:w="120" w:type="dxa"/>
              <w:right w:w="120" w:type="dxa"/>
            </w:tcMar>
          </w:tcPr>
          <w:p>
            <w:r>
              <w:rPr>
                <w:rFonts w:ascii="Calibri" w:hAnsi="Calibri"/>
                <w:color w:val="282828"/>
                <w:sz w:val="19"/>
              </w:rPr>
              <w:t>Visita secuencial completa e impresión de cada elemento de la colección.</w:t>
            </w:r>
          </w:p>
        </w:tc>
      </w:tr>
      <w:tr>
        <w:tc>
          <w:tcPr>
            <w:tcW w:type="dxa" w:w="3139"/>
            <w:shd w:val="clear" w:color="auto" w:fill="F9FAFB"/>
            <w:tcMar>
              <w:top w:w="80" w:type="dxa"/>
              <w:bottom w:w="80" w:type="dxa"/>
              <w:left w:w="120" w:type="dxa"/>
              <w:right w:w="120" w:type="dxa"/>
            </w:tcMar>
          </w:tcPr>
          <w:p>
            <w:r>
              <w:rPr>
                <w:rFonts w:ascii="Calibri" w:hAnsi="Calibri"/>
                <w:b/>
                <w:color w:val="282828"/>
                <w:sz w:val="19"/>
              </w:rPr>
              <w:t>Modificación de Registro</w:t>
            </w:r>
          </w:p>
        </w:tc>
        <w:tc>
          <w:tcPr>
            <w:tcW w:type="dxa" w:w="3139"/>
            <w:shd w:val="clear" w:color="auto" w:fill="F9FAFB"/>
            <w:tcMar>
              <w:top w:w="80" w:type="dxa"/>
              <w:bottom w:w="80" w:type="dxa"/>
              <w:left w:w="120" w:type="dxa"/>
              <w:right w:w="120" w:type="dxa"/>
            </w:tcMar>
          </w:tcPr>
          <w:p>
            <w:r>
              <w:rPr>
                <w:rFonts w:ascii="Calibri" w:hAnsi="Calibri"/>
                <w:color w:val="282828"/>
                <w:sz w:val="19"/>
              </w:rPr>
              <w:t>$O(n)$</w:t>
            </w:r>
          </w:p>
        </w:tc>
        <w:tc>
          <w:tcPr>
            <w:tcW w:type="dxa" w:w="3139"/>
            <w:shd w:val="clear" w:color="auto" w:fill="F9FAFB"/>
            <w:tcMar>
              <w:top w:w="80" w:type="dxa"/>
              <w:bottom w:w="80" w:type="dxa"/>
              <w:left w:w="120" w:type="dxa"/>
              <w:right w:w="120" w:type="dxa"/>
            </w:tcMar>
          </w:tcPr>
          <w:p>
            <w:r>
              <w:rPr>
                <w:rFonts w:ascii="Calibri" w:hAnsi="Calibri"/>
                <w:color w:val="282828"/>
                <w:sz w:val="19"/>
              </w:rPr>
              <w:t>Localización lineal del nodo ($O(n)$) seguida de mutación directa en memoria ($O(1)$).</w:t>
            </w:r>
          </w:p>
        </w:tc>
      </w:tr>
      <w:tr>
        <w:tc>
          <w:tcPr>
            <w:tcW w:type="dxa" w:w="3139"/>
            <w:shd w:val="clear" w:color="auto" w:fill="FFFFFF"/>
            <w:tcMar>
              <w:top w:w="80" w:type="dxa"/>
              <w:bottom w:w="80" w:type="dxa"/>
              <w:left w:w="120" w:type="dxa"/>
              <w:right w:w="120" w:type="dxa"/>
            </w:tcMar>
          </w:tcPr>
          <w:p>
            <w:r>
              <w:rPr>
                <w:rFonts w:ascii="Calibri" w:hAnsi="Calibri"/>
                <w:b/>
                <w:color w:val="282828"/>
                <w:sz w:val="19"/>
              </w:rPr>
              <w:t>Desactivación (Borrado Lógico)</w:t>
            </w:r>
          </w:p>
        </w:tc>
        <w:tc>
          <w:tcPr>
            <w:tcW w:type="dxa" w:w="3139"/>
            <w:shd w:val="clear" w:color="auto" w:fill="FFFFFF"/>
            <w:tcMar>
              <w:top w:w="80" w:type="dxa"/>
              <w:bottom w:w="80" w:type="dxa"/>
              <w:left w:w="120" w:type="dxa"/>
              <w:right w:w="120" w:type="dxa"/>
            </w:tcMar>
          </w:tcPr>
          <w:p>
            <w:r>
              <w:rPr>
                <w:rFonts w:ascii="Calibri" w:hAnsi="Calibri"/>
                <w:color w:val="282828"/>
                <w:sz w:val="19"/>
              </w:rPr>
              <w:t>$O(n)$</w:t>
            </w:r>
          </w:p>
        </w:tc>
        <w:tc>
          <w:tcPr>
            <w:tcW w:type="dxa" w:w="3139"/>
            <w:shd w:val="clear" w:color="auto" w:fill="FFFFFF"/>
            <w:tcMar>
              <w:top w:w="80" w:type="dxa"/>
              <w:bottom w:w="80" w:type="dxa"/>
              <w:left w:w="120" w:type="dxa"/>
              <w:right w:w="120" w:type="dxa"/>
            </w:tcMar>
          </w:tcPr>
          <w:p>
            <w:r>
              <w:rPr>
                <w:rFonts w:ascii="Calibri" w:hAnsi="Calibri"/>
                <w:color w:val="282828"/>
                <w:sz w:val="19"/>
              </w:rPr>
              <w:t xml:space="preserve">Localización lineal ($O(n)$) y actualización de bandera booleana </w:t>
            </w:r>
            <w:r>
              <w:rPr>
                <w:rFonts w:ascii="Consolas" w:hAnsi="Consolas"/>
                <w:color w:val="C0292B"/>
                <w:sz w:val="17"/>
              </w:rPr>
              <w:t>activo = false</w:t>
            </w:r>
            <w:r>
              <w:rPr>
                <w:rFonts w:ascii="Calibri" w:hAnsi="Calibri"/>
                <w:color w:val="282828"/>
                <w:sz w:val="19"/>
              </w:rPr>
              <w:t xml:space="preserve"> ($O(1)$).</w:t>
            </w:r>
          </w:p>
        </w:tc>
      </w:tr>
      <w:tr>
        <w:tc>
          <w:tcPr>
            <w:tcW w:type="dxa" w:w="3139"/>
            <w:shd w:val="clear" w:color="auto" w:fill="F9FAFB"/>
            <w:tcMar>
              <w:top w:w="80" w:type="dxa"/>
              <w:bottom w:w="80" w:type="dxa"/>
              <w:left w:w="120" w:type="dxa"/>
              <w:right w:w="120" w:type="dxa"/>
            </w:tcMar>
          </w:tcPr>
          <w:p>
            <w:r>
              <w:rPr>
                <w:rFonts w:ascii="Calibri" w:hAnsi="Calibri"/>
                <w:b/>
                <w:color w:val="282828"/>
                <w:sz w:val="19"/>
              </w:rPr>
              <w:t>Eliminación (Borrado Físico)</w:t>
            </w:r>
          </w:p>
        </w:tc>
        <w:tc>
          <w:tcPr>
            <w:tcW w:type="dxa" w:w="3139"/>
            <w:shd w:val="clear" w:color="auto" w:fill="F9FAFB"/>
            <w:tcMar>
              <w:top w:w="80" w:type="dxa"/>
              <w:bottom w:w="80" w:type="dxa"/>
              <w:left w:w="120" w:type="dxa"/>
              <w:right w:w="120" w:type="dxa"/>
            </w:tcMar>
          </w:tcPr>
          <w:p>
            <w:r>
              <w:rPr>
                <w:rFonts w:ascii="Calibri" w:hAnsi="Calibri"/>
                <w:color w:val="282828"/>
                <w:sz w:val="19"/>
              </w:rPr>
              <w:t>$O(n)$</w:t>
            </w:r>
          </w:p>
        </w:tc>
        <w:tc>
          <w:tcPr>
            <w:tcW w:type="dxa" w:w="3139"/>
            <w:shd w:val="clear" w:color="auto" w:fill="F9FAFB"/>
            <w:tcMar>
              <w:top w:w="80" w:type="dxa"/>
              <w:bottom w:w="80" w:type="dxa"/>
              <w:left w:w="120" w:type="dxa"/>
              <w:right w:w="120" w:type="dxa"/>
            </w:tcMar>
          </w:tcPr>
          <w:p>
            <w:r>
              <w:rPr>
                <w:rFonts w:ascii="Calibri" w:hAnsi="Calibri"/>
                <w:color w:val="282828"/>
                <w:sz w:val="19"/>
              </w:rPr>
              <w:t>Localización lineal y desplazamiento interno de elementos remanentes en el vector/lista.</w:t>
            </w:r>
          </w:p>
        </w:tc>
      </w:tr>
      <w:tr>
        <w:tc>
          <w:tcPr>
            <w:tcW w:type="dxa" w:w="3139"/>
            <w:shd w:val="clear" w:color="auto" w:fill="FFFFFF"/>
            <w:tcMar>
              <w:top w:w="80" w:type="dxa"/>
              <w:bottom w:w="80" w:type="dxa"/>
              <w:left w:w="120" w:type="dxa"/>
              <w:right w:w="120" w:type="dxa"/>
            </w:tcMar>
          </w:tcPr>
          <w:p>
            <w:r>
              <w:rPr>
                <w:rFonts w:ascii="Calibri" w:hAnsi="Calibri"/>
                <w:b/>
                <w:color w:val="282828"/>
                <w:sz w:val="19"/>
              </w:rPr>
              <w:t>Persistencia (Guardado en Disco)</w:t>
            </w:r>
          </w:p>
        </w:tc>
        <w:tc>
          <w:tcPr>
            <w:tcW w:type="dxa" w:w="3139"/>
            <w:shd w:val="clear" w:color="auto" w:fill="FFFFFF"/>
            <w:tcMar>
              <w:top w:w="80" w:type="dxa"/>
              <w:bottom w:w="80" w:type="dxa"/>
              <w:left w:w="120" w:type="dxa"/>
              <w:right w:w="120" w:type="dxa"/>
            </w:tcMar>
          </w:tcPr>
          <w:p>
            <w:r>
              <w:rPr>
                <w:rFonts w:ascii="Calibri" w:hAnsi="Calibri"/>
                <w:color w:val="282828"/>
                <w:sz w:val="19"/>
              </w:rPr>
              <w:t>$O(n)$</w:t>
            </w:r>
          </w:p>
        </w:tc>
        <w:tc>
          <w:tcPr>
            <w:tcW w:type="dxa" w:w="3139"/>
            <w:shd w:val="clear" w:color="auto" w:fill="FFFFFF"/>
            <w:tcMar>
              <w:top w:w="80" w:type="dxa"/>
              <w:bottom w:w="80" w:type="dxa"/>
              <w:left w:w="120" w:type="dxa"/>
              <w:right w:w="120" w:type="dxa"/>
            </w:tcMar>
          </w:tcPr>
          <w:p>
            <w:r>
              <w:rPr>
                <w:rFonts w:ascii="Calibri" w:hAnsi="Calibri"/>
                <w:color w:val="282828"/>
                <w:sz w:val="19"/>
              </w:rPr>
              <w:t>Recorrido lineal serializando un registro por línea hacia el flujo de archivo.</w:t>
            </w:r>
          </w:p>
        </w:tc>
      </w:tr>
    </w:tbl>
    <w:p>
      <w:pPr>
        <w:spacing w:after="120"/>
      </w:pPr>
    </w:p>
    <w:p>
      <w:pPr>
        <w:keepNext/>
        <w:spacing w:before="360" w:after="120"/>
      </w:pPr>
      <w:r>
        <w:rPr>
          <w:rFonts w:ascii="Arial" w:hAnsi="Arial"/>
          <w:b/>
          <w:color w:val="1F4E79"/>
          <w:sz w:val="30"/>
        </w:rPr>
        <w:t>9. Modelo de Dominio y Especificación de Entidades</w:t>
      </w:r>
    </w:p>
    <w:p>
      <w:pPr>
        <w:keepNext/>
        <w:spacing w:before="200" w:after="60"/>
      </w:pPr>
      <w:r>
        <w:rPr>
          <w:rFonts w:ascii="Calibri" w:hAnsi="Calibri"/>
          <w:b/>
          <w:color w:val="2E7D32"/>
          <w:sz w:val="23"/>
        </w:rPr>
        <w:t>9.1 Entidades Institucionales y Curriculares</w:t>
      </w:r>
    </w:p>
    <w:p>
      <w:pPr>
        <w:keepNext/>
        <w:spacing w:before="160" w:after="40"/>
      </w:pPr>
      <w:r>
        <w:rPr>
          <w:rFonts w:ascii="Calibri" w:hAnsi="Calibri"/>
          <w:b/>
          <w:color w:val="163A5C"/>
          <w:sz w:val="22"/>
        </w:rPr>
        <w:t>A. TAD Facultad</w:t>
      </w:r>
    </w:p>
    <w:p>
      <w:pPr>
        <w:spacing w:before="40" w:after="80" w:line="276" w:lineRule="auto"/>
        <w:jc w:val="both"/>
      </w:pPr>
      <w:r>
        <w:rPr>
          <w:rFonts w:ascii="Calibri" w:hAnsi="Calibri"/>
          <w:color w:val="282828"/>
          <w:sz w:val="21"/>
        </w:rPr>
        <w:t>Representa la unidad académica y administrativa de mayor jerarquía.</w:t>
      </w:r>
    </w:p>
    <w:p>
      <w:pPr>
        <w:pStyle w:val="ListBullet"/>
        <w:spacing w:before="20" w:after="40"/>
      </w:pPr>
      <w:r>
        <w:rPr>
          <w:rFonts w:ascii="Consolas" w:hAnsi="Consolas"/>
          <w:color w:val="C0292B"/>
          <w:sz w:val="19"/>
        </w:rPr>
        <w:t>codigo</w:t>
      </w:r>
      <w:r>
        <w:rPr>
          <w:rFonts w:ascii="Calibri" w:hAnsi="Calibri"/>
          <w:color w:val="282828"/>
          <w:sz w:val="21"/>
        </w:rPr>
        <w:t xml:space="preserve"> (Cadena, Clave Primaria): Código único identificador (ej. </w:t>
      </w:r>
      <w:r>
        <w:rPr>
          <w:rFonts w:ascii="Consolas" w:hAnsi="Consolas"/>
          <w:color w:val="C0292B"/>
          <w:sz w:val="19"/>
        </w:rPr>
        <w:t>FIS</w:t>
      </w:r>
      <w:r>
        <w:rPr>
          <w:rFonts w:ascii="Calibri" w:hAnsi="Calibri"/>
          <w:color w:val="282828"/>
          <w:sz w:val="21"/>
        </w:rPr>
        <w:t>).</w:t>
      </w:r>
    </w:p>
    <w:p>
      <w:pPr>
        <w:pStyle w:val="ListBullet"/>
        <w:spacing w:before="20" w:after="40"/>
      </w:pPr>
      <w:r>
        <w:rPr>
          <w:rFonts w:ascii="Consolas" w:hAnsi="Consolas"/>
          <w:color w:val="C0292B"/>
          <w:sz w:val="19"/>
        </w:rPr>
        <w:t>nombre</w:t>
      </w:r>
      <w:r>
        <w:rPr>
          <w:rFonts w:ascii="Calibri" w:hAnsi="Calibri"/>
          <w:color w:val="282828"/>
          <w:sz w:val="21"/>
        </w:rPr>
        <w:t xml:space="preserve"> (Cadena): Denominación oficial (ej. </w:t>
      </w:r>
      <w:r>
        <w:rPr>
          <w:rFonts w:ascii="Calibri" w:hAnsi="Calibri"/>
          <w:i/>
          <w:color w:val="282828"/>
          <w:sz w:val="21"/>
        </w:rPr>
        <w:t>Facultad de Ingenierías y Tecnológicas</w:t>
      </w:r>
      <w:r>
        <w:rPr>
          <w:rFonts w:ascii="Calibri" w:hAnsi="Calibri"/>
          <w:color w:val="282828"/>
          <w:sz w:val="21"/>
        </w:rPr>
        <w:t>).</w:t>
      </w:r>
    </w:p>
    <w:p>
      <w:pPr>
        <w:pStyle w:val="ListBullet"/>
        <w:spacing w:before="20" w:after="40"/>
      </w:pPr>
      <w:r>
        <w:rPr>
          <w:rFonts w:ascii="Consolas" w:hAnsi="Consolas"/>
          <w:color w:val="C0292B"/>
          <w:sz w:val="19"/>
        </w:rPr>
        <w:t>decano</w:t>
      </w:r>
      <w:r>
        <w:rPr>
          <w:rFonts w:ascii="Calibri" w:hAnsi="Calibri"/>
          <w:color w:val="282828"/>
          <w:sz w:val="21"/>
        </w:rPr>
        <w:t xml:space="preserve"> (Cadena): Nombre del titular de la decanatura.</w:t>
      </w:r>
    </w:p>
    <w:p>
      <w:pPr>
        <w:pStyle w:val="ListBullet"/>
        <w:spacing w:before="20" w:after="40"/>
      </w:pPr>
      <w:r>
        <w:rPr>
          <w:rFonts w:ascii="Consolas" w:hAnsi="Consolas"/>
          <w:color w:val="C0292B"/>
          <w:sz w:val="19"/>
        </w:rPr>
        <w:t>activo</w:t>
      </w:r>
      <w:r>
        <w:rPr>
          <w:rFonts w:ascii="Calibri" w:hAnsi="Calibri"/>
          <w:color w:val="282828"/>
          <w:sz w:val="21"/>
        </w:rPr>
        <w:t xml:space="preserve"> (Booleano): Bandera para borrado lógico (</w:t>
      </w:r>
      <w:r>
        <w:rPr>
          <w:rFonts w:ascii="Consolas" w:hAnsi="Consolas"/>
          <w:color w:val="C0292B"/>
          <w:sz w:val="19"/>
        </w:rPr>
        <w:t>true</w:t>
      </w:r>
      <w:r>
        <w:rPr>
          <w:rFonts w:ascii="Calibri" w:hAnsi="Calibri"/>
          <w:color w:val="282828"/>
          <w:sz w:val="21"/>
        </w:rPr>
        <w:t xml:space="preserve"> = Activa, </w:t>
      </w:r>
      <w:r>
        <w:rPr>
          <w:rFonts w:ascii="Consolas" w:hAnsi="Consolas"/>
          <w:color w:val="C0292B"/>
          <w:sz w:val="19"/>
        </w:rPr>
        <w:t>false</w:t>
      </w:r>
      <w:r>
        <w:rPr>
          <w:rFonts w:ascii="Calibri" w:hAnsi="Calibri"/>
          <w:color w:val="282828"/>
          <w:sz w:val="21"/>
        </w:rPr>
        <w:t xml:space="preserve"> = Inactiva).</w:t>
      </w:r>
    </w:p>
    <w:p>
      <w:pPr>
        <w:keepNext/>
        <w:spacing w:before="160" w:after="40"/>
      </w:pPr>
      <w:r>
        <w:rPr>
          <w:rFonts w:ascii="Calibri" w:hAnsi="Calibri"/>
          <w:b/>
          <w:color w:val="163A5C"/>
          <w:sz w:val="22"/>
        </w:rPr>
        <w:t>B. TAD Programa</w:t>
      </w:r>
    </w:p>
    <w:p>
      <w:pPr>
        <w:spacing w:before="40" w:after="80" w:line="276" w:lineRule="auto"/>
        <w:jc w:val="both"/>
      </w:pPr>
      <w:r>
        <w:rPr>
          <w:rFonts w:ascii="Calibri" w:hAnsi="Calibri"/>
          <w:color w:val="282828"/>
          <w:sz w:val="21"/>
        </w:rPr>
        <w:t>Unidad académica curricular adscrita formalmente a una facultad.</w:t>
      </w:r>
    </w:p>
    <w:p>
      <w:pPr>
        <w:pStyle w:val="ListBullet"/>
        <w:spacing w:before="20" w:after="40"/>
      </w:pPr>
      <w:r>
        <w:rPr>
          <w:rFonts w:ascii="Consolas" w:hAnsi="Consolas"/>
          <w:color w:val="C0292B"/>
          <w:sz w:val="19"/>
        </w:rPr>
        <w:t>codigo</w:t>
      </w:r>
      <w:r>
        <w:rPr>
          <w:rFonts w:ascii="Calibri" w:hAnsi="Calibri"/>
          <w:color w:val="282828"/>
          <w:sz w:val="21"/>
        </w:rPr>
        <w:t xml:space="preserve"> (Cadena, Clave Primaria): Identificador único del programa (ej. </w:t>
      </w:r>
      <w:r>
        <w:rPr>
          <w:rFonts w:ascii="Consolas" w:hAnsi="Consolas"/>
          <w:color w:val="C0292B"/>
          <w:sz w:val="19"/>
        </w:rPr>
        <w:t>SIS</w:t>
      </w:r>
      <w:r>
        <w:rPr>
          <w:rFonts w:ascii="Calibri" w:hAnsi="Calibri"/>
          <w:color w:val="282828"/>
          <w:sz w:val="21"/>
        </w:rPr>
        <w:t>).</w:t>
      </w:r>
    </w:p>
    <w:p>
      <w:pPr>
        <w:pStyle w:val="ListBullet"/>
        <w:spacing w:before="20" w:after="40"/>
      </w:pPr>
      <w:r>
        <w:rPr>
          <w:rFonts w:ascii="Consolas" w:hAnsi="Consolas"/>
          <w:color w:val="C0292B"/>
          <w:sz w:val="19"/>
        </w:rPr>
        <w:t>nombre</w:t>
      </w:r>
      <w:r>
        <w:rPr>
          <w:rFonts w:ascii="Calibri" w:hAnsi="Calibri"/>
          <w:color w:val="282828"/>
          <w:sz w:val="21"/>
        </w:rPr>
        <w:t xml:space="preserve"> (Cadena): Denominación académica (ej. </w:t>
      </w:r>
      <w:r>
        <w:rPr>
          <w:rFonts w:ascii="Calibri" w:hAnsi="Calibri"/>
          <w:i/>
          <w:color w:val="282828"/>
          <w:sz w:val="21"/>
        </w:rPr>
        <w:t>Ingeniería de Sistemas</w:t>
      </w:r>
      <w:r>
        <w:rPr>
          <w:rFonts w:ascii="Calibri" w:hAnsi="Calibri"/>
          <w:color w:val="282828"/>
          <w:sz w:val="21"/>
        </w:rPr>
        <w:t>).</w:t>
      </w:r>
    </w:p>
    <w:p>
      <w:pPr>
        <w:pStyle w:val="ListBullet"/>
        <w:spacing w:before="20" w:after="40"/>
      </w:pPr>
      <w:r>
        <w:rPr>
          <w:rFonts w:ascii="Consolas" w:hAnsi="Consolas"/>
          <w:color w:val="C0292B"/>
          <w:sz w:val="19"/>
        </w:rPr>
        <w:t>nivel</w:t>
      </w:r>
      <w:r>
        <w:rPr>
          <w:rFonts w:ascii="Calibri" w:hAnsi="Calibri"/>
          <w:color w:val="282828"/>
          <w:sz w:val="21"/>
        </w:rPr>
        <w:t xml:space="preserve"> (Cadena): Nivel de formación (</w:t>
      </w:r>
      <w:r>
        <w:rPr>
          <w:rFonts w:ascii="Calibri" w:hAnsi="Calibri"/>
          <w:i/>
          <w:color w:val="282828"/>
          <w:sz w:val="21"/>
        </w:rPr>
        <w:t>Tecnológico, Pregrado, Especialización, Maestría</w:t>
      </w:r>
      <w:r>
        <w:rPr>
          <w:rFonts w:ascii="Calibri" w:hAnsi="Calibri"/>
          <w:color w:val="282828"/>
          <w:sz w:val="21"/>
        </w:rPr>
        <w:t>).</w:t>
      </w:r>
    </w:p>
    <w:p>
      <w:pPr>
        <w:pStyle w:val="ListBullet"/>
        <w:spacing w:before="20" w:after="40"/>
      </w:pPr>
      <w:r>
        <w:rPr>
          <w:rFonts w:ascii="Consolas" w:hAnsi="Consolas"/>
          <w:color w:val="C0292B"/>
          <w:sz w:val="19"/>
        </w:rPr>
        <w:t>codigo_facultad</w:t>
      </w:r>
      <w:r>
        <w:rPr>
          <w:rFonts w:ascii="Calibri" w:hAnsi="Calibri"/>
          <w:color w:val="282828"/>
          <w:sz w:val="21"/>
        </w:rPr>
        <w:t xml:space="preserve"> (Cadena, Clave Foránea): Vínculo obligatorio a una Facultad existente.</w:t>
      </w:r>
    </w:p>
    <w:p>
      <w:pPr>
        <w:pStyle w:val="ListBullet"/>
        <w:spacing w:before="20" w:after="40"/>
      </w:pPr>
      <w:r>
        <w:rPr>
          <w:rFonts w:ascii="Consolas" w:hAnsi="Consolas"/>
          <w:color w:val="C0292B"/>
          <w:sz w:val="19"/>
        </w:rPr>
        <w:t>activo</w:t>
      </w:r>
      <w:r>
        <w:rPr>
          <w:rFonts w:ascii="Calibri" w:hAnsi="Calibri"/>
          <w:color w:val="282828"/>
          <w:sz w:val="21"/>
        </w:rPr>
        <w:t xml:space="preserve"> (Booleano): Control de borrado lógico.</w:t>
      </w:r>
    </w:p>
    <w:p>
      <w:pPr>
        <w:keepNext/>
        <w:spacing w:before="160" w:after="40"/>
      </w:pPr>
      <w:r>
        <w:rPr>
          <w:rFonts w:ascii="Calibri" w:hAnsi="Calibri"/>
          <w:b/>
          <w:color w:val="163A5C"/>
          <w:sz w:val="22"/>
        </w:rPr>
        <w:t>C. TAD Curso</w:t>
      </w:r>
    </w:p>
    <w:p>
      <w:pPr>
        <w:spacing w:before="40" w:after="80" w:line="276" w:lineRule="auto"/>
        <w:jc w:val="both"/>
      </w:pPr>
      <w:r>
        <w:rPr>
          <w:rFonts w:ascii="Calibri" w:hAnsi="Calibri"/>
          <w:color w:val="282828"/>
          <w:sz w:val="21"/>
        </w:rPr>
        <w:t>Asignatura académica dictada dentro de un programa y asignada a un docente.</w:t>
      </w:r>
    </w:p>
    <w:p>
      <w:pPr>
        <w:pStyle w:val="ListBullet"/>
        <w:spacing w:before="20" w:after="40"/>
      </w:pPr>
      <w:r>
        <w:rPr>
          <w:rFonts w:ascii="Consolas" w:hAnsi="Consolas"/>
          <w:color w:val="C0292B"/>
          <w:sz w:val="19"/>
        </w:rPr>
        <w:t>codigo</w:t>
      </w:r>
      <w:r>
        <w:rPr>
          <w:rFonts w:ascii="Calibri" w:hAnsi="Calibri"/>
          <w:color w:val="282828"/>
          <w:sz w:val="21"/>
        </w:rPr>
        <w:t xml:space="preserve"> (Cadena, Clave Primaria): Código de la asignatura (ej. </w:t>
      </w:r>
      <w:r>
        <w:rPr>
          <w:rFonts w:ascii="Consolas" w:hAnsi="Consolas"/>
          <w:color w:val="C0292B"/>
          <w:sz w:val="19"/>
        </w:rPr>
        <w:t>EDD1</w:t>
      </w:r>
      <w:r>
        <w:rPr>
          <w:rFonts w:ascii="Calibri" w:hAnsi="Calibri"/>
          <w:color w:val="282828"/>
          <w:sz w:val="21"/>
        </w:rPr>
        <w:t>).</w:t>
      </w:r>
    </w:p>
    <w:p>
      <w:pPr>
        <w:pStyle w:val="ListBullet"/>
        <w:spacing w:before="20" w:after="40"/>
      </w:pPr>
      <w:r>
        <w:rPr>
          <w:rFonts w:ascii="Consolas" w:hAnsi="Consolas"/>
          <w:color w:val="C0292B"/>
          <w:sz w:val="19"/>
        </w:rPr>
        <w:t>nombre</w:t>
      </w:r>
      <w:r>
        <w:rPr>
          <w:rFonts w:ascii="Calibri" w:hAnsi="Calibri"/>
          <w:color w:val="282828"/>
          <w:sz w:val="21"/>
        </w:rPr>
        <w:t xml:space="preserve"> (Cadena): Nombre del curso (ej. </w:t>
      </w:r>
      <w:r>
        <w:rPr>
          <w:rFonts w:ascii="Calibri" w:hAnsi="Calibri"/>
          <w:i/>
          <w:color w:val="282828"/>
          <w:sz w:val="21"/>
        </w:rPr>
        <w:t>Estructura de Datos</w:t>
      </w:r>
      <w:r>
        <w:rPr>
          <w:rFonts w:ascii="Calibri" w:hAnsi="Calibri"/>
          <w:color w:val="282828"/>
          <w:sz w:val="21"/>
        </w:rPr>
        <w:t>).</w:t>
      </w:r>
    </w:p>
    <w:p>
      <w:pPr>
        <w:pStyle w:val="ListBullet"/>
        <w:spacing w:before="20" w:after="40"/>
      </w:pPr>
      <w:r>
        <w:rPr>
          <w:rFonts w:ascii="Consolas" w:hAnsi="Consolas"/>
          <w:color w:val="C0292B"/>
          <w:sz w:val="19"/>
        </w:rPr>
        <w:t>creditos</w:t>
      </w:r>
      <w:r>
        <w:rPr>
          <w:rFonts w:ascii="Calibri" w:hAnsi="Calibri"/>
          <w:color w:val="282828"/>
          <w:sz w:val="21"/>
        </w:rPr>
        <w:t xml:space="preserve"> (Entero): Número de créditos académicos según plan curricular.</w:t>
      </w:r>
    </w:p>
    <w:p>
      <w:pPr>
        <w:pStyle w:val="ListBullet"/>
        <w:spacing w:before="20" w:after="40"/>
      </w:pPr>
      <w:r>
        <w:rPr>
          <w:rFonts w:ascii="Consolas" w:hAnsi="Consolas"/>
          <w:color w:val="C0292B"/>
          <w:sz w:val="19"/>
        </w:rPr>
        <w:t>codigo_profesor</w:t>
      </w:r>
      <w:r>
        <w:rPr>
          <w:rFonts w:ascii="Calibri" w:hAnsi="Calibri"/>
          <w:color w:val="282828"/>
          <w:sz w:val="21"/>
        </w:rPr>
        <w:t xml:space="preserve"> (Cadena, Clave Foránea): Identificación del docente asignado (o vacío si está vacante).</w:t>
      </w:r>
    </w:p>
    <w:p>
      <w:pPr>
        <w:pStyle w:val="ListBullet"/>
        <w:spacing w:before="20" w:after="40"/>
      </w:pPr>
      <w:r>
        <w:rPr>
          <w:rFonts w:ascii="Consolas" w:hAnsi="Consolas"/>
          <w:color w:val="C0292B"/>
          <w:sz w:val="19"/>
        </w:rPr>
        <w:t>codigo_programa</w:t>
      </w:r>
      <w:r>
        <w:rPr>
          <w:rFonts w:ascii="Calibri" w:hAnsi="Calibri"/>
          <w:color w:val="282828"/>
          <w:sz w:val="21"/>
        </w:rPr>
        <w:t xml:space="preserve"> (Cadena, Clave Foránea): Vínculo con el programa académico al que pertenece.</w:t>
      </w:r>
    </w:p>
    <w:p>
      <w:pPr>
        <w:pStyle w:val="ListBullet"/>
        <w:spacing w:before="20" w:after="40"/>
      </w:pPr>
      <w:r>
        <w:rPr>
          <w:rFonts w:ascii="Consolas" w:hAnsi="Consolas"/>
          <w:color w:val="C0292B"/>
          <w:sz w:val="19"/>
        </w:rPr>
        <w:t>activo</w:t>
      </w:r>
      <w:r>
        <w:rPr>
          <w:rFonts w:ascii="Calibri" w:hAnsi="Calibri"/>
          <w:color w:val="282828"/>
          <w:sz w:val="21"/>
        </w:rPr>
        <w:t xml:space="preserve"> (Booleano): Control de borrado lógico.</w:t>
      </w:r>
    </w:p>
    <w:p>
      <w:pPr>
        <w:keepNext/>
        <w:spacing w:before="200" w:after="60"/>
      </w:pPr>
      <w:r>
        <w:rPr>
          <w:rFonts w:ascii="Calibri" w:hAnsi="Calibri"/>
          <w:b/>
          <w:color w:val="2E7D32"/>
          <w:sz w:val="23"/>
        </w:rPr>
        <w:t>9.2 Entidad Estudiante y Registro de Matrículas</w:t>
      </w:r>
    </w:p>
    <w:p>
      <w:pPr>
        <w:keepNext/>
        <w:spacing w:before="160" w:after="40"/>
      </w:pPr>
      <w:r>
        <w:rPr>
          <w:rFonts w:ascii="Calibri" w:hAnsi="Calibri"/>
          <w:b/>
          <w:color w:val="163A5C"/>
          <w:sz w:val="22"/>
        </w:rPr>
        <w:t>A. TAD Estudiante</w:t>
      </w:r>
    </w:p>
    <w:p>
      <w:pPr>
        <w:spacing w:before="40" w:after="80" w:line="276" w:lineRule="auto"/>
        <w:jc w:val="both"/>
      </w:pPr>
      <w:r>
        <w:rPr>
          <w:rFonts w:ascii="Calibri" w:hAnsi="Calibri"/>
          <w:color w:val="282828"/>
          <w:sz w:val="21"/>
        </w:rPr>
        <w:t>Representa al alumno activo o egresado de la institución.</w:t>
      </w:r>
    </w:p>
    <w:p>
      <w:pPr>
        <w:pStyle w:val="ListBullet"/>
        <w:spacing w:before="20" w:after="40"/>
      </w:pPr>
      <w:r>
        <w:rPr>
          <w:rFonts w:ascii="Consolas" w:hAnsi="Consolas"/>
          <w:color w:val="C0292B"/>
          <w:sz w:val="19"/>
        </w:rPr>
        <w:t>identificacion</w:t>
      </w:r>
      <w:r>
        <w:rPr>
          <w:rFonts w:ascii="Calibri" w:hAnsi="Calibri"/>
          <w:color w:val="282828"/>
          <w:sz w:val="21"/>
        </w:rPr>
        <w:t xml:space="preserve"> (Cadena, Clave Primaria): Documento de identidad único.</w:t>
      </w:r>
    </w:p>
    <w:p>
      <w:pPr>
        <w:pStyle w:val="ListBullet"/>
        <w:spacing w:before="20" w:after="40"/>
      </w:pPr>
      <w:r>
        <w:rPr>
          <w:rFonts w:ascii="Consolas" w:hAnsi="Consolas"/>
          <w:color w:val="C0292B"/>
          <w:sz w:val="19"/>
        </w:rPr>
        <w:t>nombre_completo</w:t>
      </w:r>
      <w:r>
        <w:rPr>
          <w:rFonts w:ascii="Calibri" w:hAnsi="Calibri"/>
          <w:color w:val="282828"/>
          <w:sz w:val="21"/>
        </w:rPr>
        <w:t xml:space="preserve"> (Cadena): Nombres y apellidos.</w:t>
      </w:r>
    </w:p>
    <w:p>
      <w:pPr>
        <w:pStyle w:val="ListBullet"/>
        <w:spacing w:before="20" w:after="40"/>
      </w:pPr>
      <w:r>
        <w:rPr>
          <w:rFonts w:ascii="Consolas" w:hAnsi="Consolas"/>
          <w:color w:val="C0292B"/>
          <w:sz w:val="19"/>
        </w:rPr>
        <w:t>codigo_programa</w:t>
      </w:r>
      <w:r>
        <w:rPr>
          <w:rFonts w:ascii="Calibri" w:hAnsi="Calibri"/>
          <w:color w:val="282828"/>
          <w:sz w:val="21"/>
        </w:rPr>
        <w:t xml:space="preserve"> (Cadena, Clave Foránea): Programa académico en el que se encuentra matriculado.</w:t>
      </w:r>
    </w:p>
    <w:p>
      <w:pPr>
        <w:pStyle w:val="ListBullet"/>
        <w:spacing w:before="20" w:after="40"/>
      </w:pPr>
      <w:r>
        <w:rPr>
          <w:rFonts w:ascii="Consolas" w:hAnsi="Consolas"/>
          <w:color w:val="C0292B"/>
          <w:sz w:val="19"/>
        </w:rPr>
        <w:t>estado</w:t>
      </w:r>
      <w:r>
        <w:rPr>
          <w:rFonts w:ascii="Calibri" w:hAnsi="Calibri"/>
          <w:color w:val="282828"/>
          <w:sz w:val="21"/>
        </w:rPr>
        <w:t xml:space="preserve"> (Cadena): Estado académico administrativo (</w:t>
      </w:r>
      <w:r>
        <w:rPr>
          <w:rFonts w:ascii="Calibri" w:hAnsi="Calibri"/>
          <w:i/>
          <w:color w:val="282828"/>
          <w:sz w:val="21"/>
        </w:rPr>
        <w:t>Activo, Inactivo, Graduado</w:t>
      </w:r>
      <w:r>
        <w:rPr>
          <w:rFonts w:ascii="Calibri" w:hAnsi="Calibri"/>
          <w:color w:val="282828"/>
          <w:sz w:val="21"/>
        </w:rPr>
        <w:t>).</w:t>
      </w:r>
    </w:p>
    <w:p>
      <w:pPr>
        <w:pStyle w:val="ListBullet"/>
        <w:spacing w:before="20" w:after="40"/>
      </w:pPr>
      <w:r>
        <w:rPr>
          <w:rFonts w:ascii="Consolas" w:hAnsi="Consolas"/>
          <w:color w:val="C0292B"/>
          <w:sz w:val="19"/>
        </w:rPr>
        <w:t>activo</w:t>
      </w:r>
      <w:r>
        <w:rPr>
          <w:rFonts w:ascii="Calibri" w:hAnsi="Calibri"/>
          <w:color w:val="282828"/>
          <w:sz w:val="21"/>
        </w:rPr>
        <w:t xml:space="preserve"> (Booleano): Control de borrado lógico.</w:t>
      </w:r>
    </w:p>
    <w:p>
      <w:pPr>
        <w:pStyle w:val="ListBullet"/>
        <w:spacing w:before="20" w:after="40"/>
      </w:pPr>
      <w:r>
        <w:rPr>
          <w:rFonts w:ascii="Consolas" w:hAnsi="Consolas"/>
          <w:color w:val="C0292B"/>
          <w:sz w:val="19"/>
        </w:rPr>
        <w:t>matriculas</w:t>
      </w:r>
      <w:r>
        <w:rPr>
          <w:rFonts w:ascii="Calibri" w:hAnsi="Calibri"/>
          <w:color w:val="282828"/>
          <w:sz w:val="21"/>
        </w:rPr>
        <w:t xml:space="preserve"> (Lista de Matrículas): </w:t>
      </w:r>
      <w:r>
        <w:rPr>
          <w:rFonts w:ascii="Calibri" w:hAnsi="Calibri"/>
          <w:b/>
          <w:color w:val="282828"/>
          <w:sz w:val="21"/>
        </w:rPr>
        <w:t>Estructura anidada en memoria</w:t>
      </w:r>
      <w:r>
        <w:rPr>
          <w:rFonts w:ascii="Calibri" w:hAnsi="Calibri"/>
          <w:color w:val="282828"/>
          <w:sz w:val="21"/>
        </w:rPr>
        <w:t xml:space="preserve"> que almacena las asignaturas inscritas por el alumno.</w:t>
      </w:r>
    </w:p>
    <w:p>
      <w:pPr>
        <w:keepNext/>
        <w:spacing w:before="160" w:after="40"/>
      </w:pPr>
      <w:r>
        <w:rPr>
          <w:rFonts w:ascii="Calibri" w:hAnsi="Calibri"/>
          <w:b/>
          <w:color w:val="163A5C"/>
          <w:sz w:val="22"/>
        </w:rPr>
        <w:t>B. Estructura Anidada Matricula</w:t>
      </w:r>
    </w:p>
    <w:p>
      <w:pPr>
        <w:pStyle w:val="ListBullet"/>
        <w:spacing w:before="20" w:after="40"/>
      </w:pPr>
      <w:r>
        <w:rPr>
          <w:rFonts w:ascii="Consolas" w:hAnsi="Consolas"/>
          <w:color w:val="C0292B"/>
          <w:sz w:val="19"/>
        </w:rPr>
        <w:t>codigo_curso</w:t>
      </w:r>
      <w:r>
        <w:rPr>
          <w:rFonts w:ascii="Calibri" w:hAnsi="Calibri"/>
          <w:color w:val="282828"/>
          <w:sz w:val="21"/>
        </w:rPr>
        <w:t xml:space="preserve"> (Cadena): Código de la asignatura inscrita.</w:t>
      </w:r>
    </w:p>
    <w:p>
      <w:pPr>
        <w:pStyle w:val="ListBullet"/>
        <w:spacing w:before="20" w:after="40"/>
      </w:pPr>
      <w:r>
        <w:rPr>
          <w:rFonts w:ascii="Consolas" w:hAnsi="Consolas"/>
          <w:color w:val="C0292B"/>
          <w:sz w:val="19"/>
        </w:rPr>
        <w:t>nota</w:t>
      </w:r>
      <w:r>
        <w:rPr>
          <w:rFonts w:ascii="Calibri" w:hAnsi="Calibri"/>
          <w:color w:val="282828"/>
          <w:sz w:val="21"/>
        </w:rPr>
        <w:t xml:space="preserve"> (Decimal/Flotante): Calificación obtenida en escala de 0.0 a 5.0.</w:t>
      </w:r>
    </w:p>
    <w:p>
      <w:pPr>
        <w:spacing w:before="40" w:after="80" w:line="276" w:lineRule="auto"/>
        <w:jc w:val="both"/>
      </w:pPr>
      <w:r>
        <w:rPr>
          <w:rFonts w:ascii="Calibri" w:hAnsi="Calibri"/>
          <w:i/>
          <w:color w:val="282828"/>
          <w:sz w:val="21"/>
        </w:rPr>
        <w:t>Métodos propios del TAD Estudiante:</w:t>
      </w:r>
    </w:p>
    <w:p>
      <w:pPr>
        <w:pStyle w:val="ListBullet"/>
        <w:spacing w:before="20" w:after="40"/>
      </w:pPr>
      <w:r>
        <w:rPr>
          <w:rFonts w:ascii="Consolas" w:hAnsi="Consolas"/>
          <w:color w:val="C0292B"/>
          <w:sz w:val="19"/>
        </w:rPr>
        <w:t>calcular_promedio()</w:t>
      </w:r>
      <w:r>
        <w:rPr>
          <w:rFonts w:ascii="Calibri" w:hAnsi="Calibri"/>
          <w:color w:val="282828"/>
          <w:sz w:val="21"/>
        </w:rPr>
        <w:t>: Recorre la lista interna de matrículas y computa el promedio simple de las notas registradas:</w:t>
      </w:r>
    </w:p>
    <w:p>
      <w:pPr>
        <w:spacing w:before="40" w:after="80" w:line="276" w:lineRule="auto"/>
        <w:jc w:val="both"/>
      </w:pPr>
      <w:r>
        <w:rPr>
          <w:rFonts w:ascii="Calibri" w:hAnsi="Calibri"/>
          <w:color w:val="282828"/>
          <w:sz w:val="21"/>
        </w:rPr>
        <w:t xml:space="preserve">  $$\text{Promedio} = \frac{\sum_{i=1}^{k} \text{nota}_i}{k}$$</w:t>
      </w:r>
    </w:p>
    <w:p>
      <w:pPr>
        <w:pStyle w:val="ListBullet"/>
        <w:spacing w:before="20" w:after="40"/>
      </w:pPr>
      <w:r>
        <w:rPr>
          <w:rFonts w:ascii="Consolas" w:hAnsi="Consolas"/>
          <w:color w:val="C0292B"/>
          <w:sz w:val="19"/>
        </w:rPr>
        <w:t>esta_en_riesgo_ebra()</w:t>
      </w:r>
      <w:r>
        <w:rPr>
          <w:rFonts w:ascii="Calibri" w:hAnsi="Calibri"/>
          <w:color w:val="282828"/>
          <w:sz w:val="21"/>
        </w:rPr>
        <w:t xml:space="preserve">: Evalúa si $\text{Promedio} &lt; 3.25$. Retorna </w:t>
      </w:r>
      <w:r>
        <w:rPr>
          <w:rFonts w:ascii="Consolas" w:hAnsi="Consolas"/>
          <w:color w:val="C0292B"/>
          <w:sz w:val="19"/>
        </w:rPr>
        <w:t>false</w:t>
      </w:r>
      <w:r>
        <w:rPr>
          <w:rFonts w:ascii="Calibri" w:hAnsi="Calibri"/>
          <w:color w:val="282828"/>
          <w:sz w:val="21"/>
        </w:rPr>
        <w:t xml:space="preserve"> si el estudiante no posee cursos con nota para evitar falsos positivos iniciales.</w:t>
      </w:r>
    </w:p>
    <w:p>
      <w:pPr>
        <w:keepNext/>
        <w:spacing w:before="200" w:after="60"/>
      </w:pPr>
      <w:r>
        <w:rPr>
          <w:rFonts w:ascii="Calibri" w:hAnsi="Calibri"/>
          <w:b/>
          <w:color w:val="2E7D32"/>
          <w:sz w:val="23"/>
        </w:rPr>
        <w:t>9.3 Entidad Profesor y Modalidades de Vinculación</w:t>
      </w:r>
    </w:p>
    <w:p>
      <w:pPr>
        <w:keepNext/>
        <w:spacing w:before="160" w:after="40"/>
      </w:pPr>
      <w:r>
        <w:rPr>
          <w:rFonts w:ascii="Calibri" w:hAnsi="Calibri"/>
          <w:b/>
          <w:color w:val="163A5C"/>
          <w:sz w:val="22"/>
        </w:rPr>
        <w:t>TAD Profesor</w:t>
      </w:r>
    </w:p>
    <w:p>
      <w:pPr>
        <w:spacing w:before="40" w:after="80" w:line="276" w:lineRule="auto"/>
        <w:jc w:val="both"/>
      </w:pPr>
      <w:r>
        <w:rPr>
          <w:rFonts w:ascii="Calibri" w:hAnsi="Calibri"/>
          <w:color w:val="282828"/>
          <w:sz w:val="21"/>
        </w:rPr>
        <w:t>Modela al personal docente articulando su información personal, académica y de nómina según las tres modalidades reconocidas en el Acuerdo UPC 027 de 2024 y el Decreto 1279 de 2002:</w:t>
      </w:r>
    </w:p>
    <w:p>
      <w:pPr>
        <w:pStyle w:val="ListBullet"/>
        <w:spacing w:before="20" w:after="40"/>
      </w:pPr>
      <w:r>
        <w:rPr>
          <w:rFonts w:ascii="Consolas" w:hAnsi="Consolas"/>
          <w:color w:val="C0292B"/>
          <w:sz w:val="19"/>
        </w:rPr>
        <w:t>identificacion</w:t>
      </w:r>
      <w:r>
        <w:rPr>
          <w:rFonts w:ascii="Calibri" w:hAnsi="Calibri"/>
          <w:color w:val="282828"/>
          <w:sz w:val="21"/>
        </w:rPr>
        <w:t xml:space="preserve"> (Cadena, Clave Primaria): Cédula o identificador docente.</w:t>
      </w:r>
    </w:p>
    <w:p>
      <w:pPr>
        <w:pStyle w:val="ListBullet"/>
        <w:spacing w:before="20" w:after="40"/>
      </w:pPr>
      <w:r>
        <w:rPr>
          <w:rFonts w:ascii="Consolas" w:hAnsi="Consolas"/>
          <w:color w:val="C0292B"/>
          <w:sz w:val="19"/>
        </w:rPr>
        <w:t>nombre_completo</w:t>
      </w:r>
      <w:r>
        <w:rPr>
          <w:rFonts w:ascii="Calibri" w:hAnsi="Calibri"/>
          <w:color w:val="282828"/>
          <w:sz w:val="21"/>
        </w:rPr>
        <w:t xml:space="preserve"> (Cadena): Nombres y apellidos.</w:t>
      </w:r>
    </w:p>
    <w:p>
      <w:pPr>
        <w:pStyle w:val="ListBullet"/>
        <w:spacing w:before="20" w:after="40"/>
      </w:pPr>
      <w:r>
        <w:rPr>
          <w:rFonts w:ascii="Consolas" w:hAnsi="Consolas"/>
          <w:color w:val="C0292B"/>
          <w:sz w:val="19"/>
        </w:rPr>
        <w:t>codigo_programa</w:t>
      </w:r>
      <w:r>
        <w:rPr>
          <w:rFonts w:ascii="Calibri" w:hAnsi="Calibri"/>
          <w:color w:val="282828"/>
          <w:sz w:val="21"/>
        </w:rPr>
        <w:t xml:space="preserve"> (Cadena, Clave Foránea): Programa de adscripción principal.</w:t>
      </w:r>
    </w:p>
    <w:p>
      <w:pPr>
        <w:pStyle w:val="ListBullet"/>
        <w:spacing w:before="20" w:after="40"/>
      </w:pPr>
      <w:r>
        <w:rPr>
          <w:rFonts w:ascii="Consolas" w:hAnsi="Consolas"/>
          <w:color w:val="C0292B"/>
          <w:sz w:val="19"/>
        </w:rPr>
        <w:t>tipo_vinculacion</w:t>
      </w:r>
      <w:r>
        <w:rPr>
          <w:rFonts w:ascii="Calibri" w:hAnsi="Calibri"/>
          <w:color w:val="282828"/>
          <w:sz w:val="21"/>
        </w:rPr>
        <w:t xml:space="preserve"> (Cadena): Modalidad contractual (</w:t>
      </w:r>
      <w:r>
        <w:rPr>
          <w:rFonts w:ascii="Calibri" w:hAnsi="Calibri"/>
          <w:i/>
          <w:color w:val="282828"/>
          <w:sz w:val="21"/>
        </w:rPr>
        <w:t>Planta, Ocasional, Catedratico</w:t>
      </w:r>
      <w:r>
        <w:rPr>
          <w:rFonts w:ascii="Calibri" w:hAnsi="Calibri"/>
          <w:color w:val="282828"/>
          <w:sz w:val="21"/>
        </w:rPr>
        <w:t>).</w:t>
      </w:r>
    </w:p>
    <w:p>
      <w:pPr>
        <w:pStyle w:val="ListBullet"/>
        <w:spacing w:before="20" w:after="40"/>
      </w:pPr>
      <w:r>
        <w:rPr>
          <w:rFonts w:ascii="Consolas" w:hAnsi="Consolas"/>
          <w:color w:val="C0292B"/>
          <w:sz w:val="19"/>
        </w:rPr>
        <w:t>dedicacion</w:t>
      </w:r>
      <w:r>
        <w:rPr>
          <w:rFonts w:ascii="Calibri" w:hAnsi="Calibri"/>
          <w:color w:val="282828"/>
          <w:sz w:val="21"/>
        </w:rPr>
        <w:t xml:space="preserve"> (Cadena): Jornada laboral (</w:t>
      </w:r>
      <w:r>
        <w:rPr>
          <w:rFonts w:ascii="Calibri" w:hAnsi="Calibri"/>
          <w:i/>
          <w:color w:val="282828"/>
          <w:sz w:val="21"/>
        </w:rPr>
        <w:t>TiempoCompleto, MedioTiempo, HorasCatedra</w:t>
      </w:r>
      <w:r>
        <w:rPr>
          <w:rFonts w:ascii="Calibri" w:hAnsi="Calibri"/>
          <w:color w:val="282828"/>
          <w:sz w:val="21"/>
        </w:rPr>
        <w:t>).</w:t>
      </w:r>
    </w:p>
    <w:p>
      <w:pPr>
        <w:pStyle w:val="ListBullet"/>
        <w:spacing w:before="20" w:after="40"/>
      </w:pPr>
      <w:r>
        <w:rPr>
          <w:rFonts w:ascii="Consolas" w:hAnsi="Consolas"/>
          <w:color w:val="C0292B"/>
          <w:sz w:val="19"/>
        </w:rPr>
        <w:t>categoria_escalafon</w:t>
      </w:r>
      <w:r>
        <w:rPr>
          <w:rFonts w:ascii="Calibri" w:hAnsi="Calibri"/>
          <w:color w:val="282828"/>
          <w:sz w:val="21"/>
        </w:rPr>
        <w:t xml:space="preserve"> (Cadena): Ubicación en el escalafón universitario (</w:t>
      </w:r>
      <w:r>
        <w:rPr>
          <w:rFonts w:ascii="Calibri" w:hAnsi="Calibri"/>
          <w:i/>
          <w:color w:val="282828"/>
          <w:sz w:val="21"/>
        </w:rPr>
        <w:t>Auxiliar, Asistente, Asociado, Titular</w:t>
      </w:r>
      <w:r>
        <w:rPr>
          <w:rFonts w:ascii="Calibri" w:hAnsi="Calibri"/>
          <w:color w:val="282828"/>
          <w:sz w:val="21"/>
        </w:rPr>
        <w:t>).</w:t>
      </w:r>
    </w:p>
    <w:p>
      <w:pPr>
        <w:pStyle w:val="ListBullet"/>
        <w:spacing w:before="20" w:after="40"/>
      </w:pPr>
      <w:r>
        <w:rPr>
          <w:rFonts w:ascii="Consolas" w:hAnsi="Consolas"/>
          <w:color w:val="C0292B"/>
          <w:sz w:val="19"/>
        </w:rPr>
        <w:t>horas_catedra_semanales</w:t>
      </w:r>
      <w:r>
        <w:rPr>
          <w:rFonts w:ascii="Calibri" w:hAnsi="Calibri"/>
          <w:color w:val="282828"/>
          <w:sz w:val="21"/>
        </w:rPr>
        <w:t xml:space="preserve"> (Entero): Asignación lectiva para catedráticos (hasta 18 horas).</w:t>
      </w:r>
    </w:p>
    <w:p>
      <w:pPr>
        <w:pStyle w:val="ListBullet"/>
        <w:spacing w:before="20" w:after="40"/>
      </w:pPr>
      <w:r>
        <w:rPr>
          <w:rFonts w:ascii="Consolas" w:hAnsi="Consolas"/>
          <w:color w:val="C0292B"/>
          <w:sz w:val="19"/>
        </w:rPr>
        <w:t>ad_honorem</w:t>
      </w:r>
      <w:r>
        <w:rPr>
          <w:rFonts w:ascii="Calibri" w:hAnsi="Calibri"/>
          <w:color w:val="282828"/>
          <w:sz w:val="21"/>
        </w:rPr>
        <w:t xml:space="preserve"> (Booleano): Determina si la labor docente se presta sin asignación pecuniaria.</w:t>
      </w:r>
    </w:p>
    <w:p>
      <w:pPr>
        <w:pStyle w:val="ListBullet"/>
        <w:spacing w:before="20" w:after="40"/>
      </w:pPr>
      <w:r>
        <w:rPr>
          <w:rFonts w:ascii="Consolas" w:hAnsi="Consolas"/>
          <w:color w:val="C0292B"/>
          <w:sz w:val="19"/>
        </w:rPr>
        <w:t>anios_experiencia</w:t>
      </w:r>
      <w:r>
        <w:rPr>
          <w:rFonts w:ascii="Calibri" w:hAnsi="Calibri"/>
          <w:color w:val="282828"/>
          <w:sz w:val="21"/>
        </w:rPr>
        <w:t xml:space="preserve"> (Entero): Años certificados de ejercicio docente/profesional.</w:t>
      </w:r>
    </w:p>
    <w:p>
      <w:pPr>
        <w:pStyle w:val="ListBullet"/>
        <w:spacing w:before="20" w:after="40"/>
      </w:pPr>
      <w:r>
        <w:rPr>
          <w:rFonts w:ascii="Consolas" w:hAnsi="Consolas"/>
          <w:color w:val="C0292B"/>
          <w:sz w:val="19"/>
        </w:rPr>
        <w:t>puntos_titulos</w:t>
      </w:r>
      <w:r>
        <w:rPr>
          <w:rFonts w:ascii="Calibri" w:hAnsi="Calibri"/>
          <w:color w:val="282828"/>
          <w:sz w:val="21"/>
        </w:rPr>
        <w:t xml:space="preserve"> (Entero): Puntos salariales por posgrados reconocidos (para docentes de Planta).</w:t>
      </w:r>
    </w:p>
    <w:p>
      <w:pPr>
        <w:pStyle w:val="ListBullet"/>
        <w:spacing w:before="20" w:after="40"/>
      </w:pPr>
      <w:r>
        <w:rPr>
          <w:rFonts w:ascii="Consolas" w:hAnsi="Consolas"/>
          <w:color w:val="C0292B"/>
          <w:sz w:val="19"/>
        </w:rPr>
        <w:t>puntos_productividad</w:t>
      </w:r>
      <w:r>
        <w:rPr>
          <w:rFonts w:ascii="Calibri" w:hAnsi="Calibri"/>
          <w:color w:val="282828"/>
          <w:sz w:val="21"/>
        </w:rPr>
        <w:t xml:space="preserve"> (Entero): Puntos acumulados por artículos, libros y patentes (Decreto 1279).</w:t>
      </w:r>
    </w:p>
    <w:p>
      <w:pPr>
        <w:pStyle w:val="ListBullet"/>
        <w:spacing w:before="20" w:after="40"/>
      </w:pPr>
      <w:r>
        <w:rPr>
          <w:rFonts w:ascii="Consolas" w:hAnsi="Consolas"/>
          <w:color w:val="C0292B"/>
          <w:sz w:val="19"/>
        </w:rPr>
        <w:t>posgrado</w:t>
      </w:r>
      <w:r>
        <w:rPr>
          <w:rFonts w:ascii="Calibri" w:hAnsi="Calibri"/>
          <w:color w:val="282828"/>
          <w:sz w:val="21"/>
        </w:rPr>
        <w:t xml:space="preserve"> (Cadena): Máximo título obtenido para docentes Ocasionales/Catedráticos (</w:t>
      </w:r>
      <w:r>
        <w:rPr>
          <w:rFonts w:ascii="Calibri" w:hAnsi="Calibri"/>
          <w:i/>
          <w:color w:val="282828"/>
          <w:sz w:val="21"/>
        </w:rPr>
        <w:t>Ninguno, Especialización, Maestría, Doctorado</w:t>
      </w:r>
      <w:r>
        <w:rPr>
          <w:rFonts w:ascii="Calibri" w:hAnsi="Calibri"/>
          <w:color w:val="282828"/>
          <w:sz w:val="21"/>
        </w:rPr>
        <w:t>).</w:t>
      </w:r>
    </w:p>
    <w:p>
      <w:pPr>
        <w:pStyle w:val="ListBullet"/>
        <w:spacing w:before="20" w:after="40"/>
      </w:pPr>
      <w:r>
        <w:rPr>
          <w:rFonts w:ascii="Consolas" w:hAnsi="Consolas"/>
          <w:color w:val="C0292B"/>
          <w:sz w:val="19"/>
        </w:rPr>
        <w:t>activo</w:t>
      </w:r>
      <w:r>
        <w:rPr>
          <w:rFonts w:ascii="Calibri" w:hAnsi="Calibri"/>
          <w:color w:val="282828"/>
          <w:sz w:val="21"/>
        </w:rPr>
        <w:t xml:space="preserve"> (Booleano): Control de borrado lógico.</w:t>
      </w:r>
    </w:p>
    <w:p>
      <w:pPr>
        <w:keepNext/>
        <w:spacing w:before="200" w:after="60"/>
      </w:pPr>
      <w:r>
        <w:rPr>
          <w:rFonts w:ascii="Calibri" w:hAnsi="Calibri"/>
          <w:b/>
          <w:color w:val="2E7D32"/>
          <w:sz w:val="23"/>
        </w:rPr>
        <w:t>9.4 Entidad Administrativo y Escala Salarial</w:t>
      </w:r>
    </w:p>
    <w:p>
      <w:pPr>
        <w:keepNext/>
        <w:spacing w:before="160" w:after="40"/>
      </w:pPr>
      <w:r>
        <w:rPr>
          <w:rFonts w:ascii="Calibri" w:hAnsi="Calibri"/>
          <w:b/>
          <w:color w:val="163A5C"/>
          <w:sz w:val="22"/>
        </w:rPr>
        <w:t>TAD Administrativo</w:t>
      </w:r>
    </w:p>
    <w:p>
      <w:pPr>
        <w:spacing w:before="40" w:after="80" w:line="276" w:lineRule="auto"/>
        <w:jc w:val="both"/>
      </w:pPr>
      <w:r>
        <w:rPr>
          <w:rFonts w:ascii="Calibri" w:hAnsi="Calibri"/>
          <w:color w:val="282828"/>
          <w:sz w:val="21"/>
        </w:rPr>
        <w:t>Modela al personal técnico, asistencial y directivo que garantiza el funcionamiento operacional de la universidad:</w:t>
      </w:r>
    </w:p>
    <w:p>
      <w:pPr>
        <w:pStyle w:val="ListBullet"/>
        <w:spacing w:before="20" w:after="40"/>
      </w:pPr>
      <w:r>
        <w:rPr>
          <w:rFonts w:ascii="Consolas" w:hAnsi="Consolas"/>
          <w:color w:val="C0292B"/>
          <w:sz w:val="19"/>
        </w:rPr>
        <w:t>identificacion</w:t>
      </w:r>
      <w:r>
        <w:rPr>
          <w:rFonts w:ascii="Calibri" w:hAnsi="Calibri"/>
          <w:color w:val="282828"/>
          <w:sz w:val="21"/>
        </w:rPr>
        <w:t xml:space="preserve"> (Cadena, Clave Primaria): Documento de identidad único.</w:t>
      </w:r>
    </w:p>
    <w:p>
      <w:pPr>
        <w:pStyle w:val="ListBullet"/>
        <w:spacing w:before="20" w:after="40"/>
      </w:pPr>
      <w:r>
        <w:rPr>
          <w:rFonts w:ascii="Consolas" w:hAnsi="Consolas"/>
          <w:color w:val="C0292B"/>
          <w:sz w:val="19"/>
        </w:rPr>
        <w:t>nombre_completo</w:t>
      </w:r>
      <w:r>
        <w:rPr>
          <w:rFonts w:ascii="Calibri" w:hAnsi="Calibri"/>
          <w:color w:val="282828"/>
          <w:sz w:val="21"/>
        </w:rPr>
        <w:t xml:space="preserve"> (Cadena): Nombres y apellidos del funcionario.</w:t>
      </w:r>
    </w:p>
    <w:p>
      <w:pPr>
        <w:pStyle w:val="ListBullet"/>
        <w:spacing w:before="20" w:after="40"/>
      </w:pPr>
      <w:r>
        <w:rPr>
          <w:rFonts w:ascii="Consolas" w:hAnsi="Consolas"/>
          <w:color w:val="C0292B"/>
          <w:sz w:val="19"/>
        </w:rPr>
        <w:t>cargo</w:t>
      </w:r>
      <w:r>
        <w:rPr>
          <w:rFonts w:ascii="Calibri" w:hAnsi="Calibri"/>
          <w:color w:val="282828"/>
          <w:sz w:val="21"/>
        </w:rPr>
        <w:t xml:space="preserve"> (Cadena): Rol institucional (ej. </w:t>
      </w:r>
      <w:r>
        <w:rPr>
          <w:rFonts w:ascii="Calibri" w:hAnsi="Calibri"/>
          <w:i/>
          <w:color w:val="282828"/>
          <w:sz w:val="21"/>
        </w:rPr>
        <w:t>Secretario Académico, Auxiliar Contable, Asesor de Rectoría</w:t>
      </w:r>
      <w:r>
        <w:rPr>
          <w:rFonts w:ascii="Calibri" w:hAnsi="Calibri"/>
          <w:color w:val="282828"/>
          <w:sz w:val="21"/>
        </w:rPr>
        <w:t>).</w:t>
      </w:r>
    </w:p>
    <w:p>
      <w:pPr>
        <w:pStyle w:val="ListBullet"/>
        <w:spacing w:before="20" w:after="40"/>
      </w:pPr>
      <w:r>
        <w:rPr>
          <w:rFonts w:ascii="Consolas" w:hAnsi="Consolas"/>
          <w:color w:val="C0292B"/>
          <w:sz w:val="19"/>
        </w:rPr>
        <w:t>categoria</w:t>
      </w:r>
      <w:r>
        <w:rPr>
          <w:rFonts w:ascii="Calibri" w:hAnsi="Calibri"/>
          <w:color w:val="282828"/>
          <w:sz w:val="21"/>
        </w:rPr>
        <w:t xml:space="preserve"> (Cadena): Nivel oficial de escala salarial (</w:t>
      </w:r>
      <w:r>
        <w:rPr>
          <w:rFonts w:ascii="Calibri" w:hAnsi="Calibri"/>
          <w:i/>
          <w:color w:val="282828"/>
          <w:sz w:val="21"/>
        </w:rPr>
        <w:t>Nivel 1, Nivel 2, Nivel 3, Nivel 4</w:t>
      </w:r>
      <w:r>
        <w:rPr>
          <w:rFonts w:ascii="Calibri" w:hAnsi="Calibri"/>
          <w:color w:val="282828"/>
          <w:sz w:val="21"/>
        </w:rPr>
        <w:t>).</w:t>
      </w:r>
    </w:p>
    <w:p>
      <w:pPr>
        <w:pStyle w:val="ListBullet"/>
        <w:spacing w:before="20" w:after="40"/>
      </w:pPr>
      <w:r>
        <w:rPr>
          <w:rFonts w:ascii="Consolas" w:hAnsi="Consolas"/>
          <w:color w:val="C0292B"/>
          <w:sz w:val="19"/>
        </w:rPr>
        <w:t>tipo_contratacion</w:t>
      </w:r>
      <w:r>
        <w:rPr>
          <w:rFonts w:ascii="Calibri" w:hAnsi="Calibri"/>
          <w:color w:val="282828"/>
          <w:sz w:val="21"/>
        </w:rPr>
        <w:t xml:space="preserve"> (Cadena): Naturaleza de la vinculación (</w:t>
      </w:r>
      <w:r>
        <w:rPr>
          <w:rFonts w:ascii="Calibri" w:hAnsi="Calibri"/>
          <w:i/>
          <w:color w:val="282828"/>
          <w:sz w:val="21"/>
        </w:rPr>
        <w:t>Planta, Provisional, Contrato</w:t>
      </w:r>
      <w:r>
        <w:rPr>
          <w:rFonts w:ascii="Calibri" w:hAnsi="Calibri"/>
          <w:color w:val="282828"/>
          <w:sz w:val="21"/>
        </w:rPr>
        <w:t>).</w:t>
      </w:r>
    </w:p>
    <w:p>
      <w:pPr>
        <w:pStyle w:val="ListBullet"/>
        <w:spacing w:before="20" w:after="40"/>
      </w:pPr>
      <w:r>
        <w:rPr>
          <w:rFonts w:ascii="Consolas" w:hAnsi="Consolas"/>
          <w:color w:val="C0292B"/>
          <w:sz w:val="19"/>
        </w:rPr>
        <w:t>salario_base</w:t>
      </w:r>
      <w:r>
        <w:rPr>
          <w:rFonts w:ascii="Calibri" w:hAnsi="Calibri"/>
          <w:color w:val="282828"/>
          <w:sz w:val="21"/>
        </w:rPr>
        <w:t xml:space="preserve"> (Flotante): Asignación salarial básica pactada o adoptada por escala oficial.</w:t>
      </w:r>
    </w:p>
    <w:p>
      <w:pPr>
        <w:pStyle w:val="ListBullet"/>
        <w:spacing w:before="20" w:after="40"/>
      </w:pPr>
      <w:r>
        <w:rPr>
          <w:rFonts w:ascii="Consolas" w:hAnsi="Consolas"/>
          <w:color w:val="C0292B"/>
          <w:sz w:val="19"/>
        </w:rPr>
        <w:t>codigo_facultad</w:t>
      </w:r>
      <w:r>
        <w:rPr>
          <w:rFonts w:ascii="Calibri" w:hAnsi="Calibri"/>
          <w:color w:val="282828"/>
          <w:sz w:val="21"/>
        </w:rPr>
        <w:t xml:space="preserve"> (Cadena, Clave Foránea Opcional): Facultad donde presta servicio; si permanece vacante representa adscripción a </w:t>
      </w:r>
      <w:r>
        <w:rPr>
          <w:rFonts w:ascii="Calibri" w:hAnsi="Calibri"/>
          <w:i/>
          <w:color w:val="282828"/>
          <w:sz w:val="21"/>
        </w:rPr>
        <w:t>Nivel Central / Rectoría</w:t>
      </w:r>
      <w:r>
        <w:rPr>
          <w:rFonts w:ascii="Calibri" w:hAnsi="Calibri"/>
          <w:color w:val="282828"/>
          <w:sz w:val="21"/>
        </w:rPr>
        <w:t>.</w:t>
      </w:r>
    </w:p>
    <w:p>
      <w:pPr>
        <w:pStyle w:val="ListBullet"/>
        <w:spacing w:before="20" w:after="40"/>
      </w:pPr>
      <w:r>
        <w:rPr>
          <w:rFonts w:ascii="Consolas" w:hAnsi="Consolas"/>
          <w:color w:val="C0292B"/>
          <w:sz w:val="19"/>
        </w:rPr>
        <w:t>activo</w:t>
      </w:r>
      <w:r>
        <w:rPr>
          <w:rFonts w:ascii="Calibri" w:hAnsi="Calibri"/>
          <w:color w:val="282828"/>
          <w:sz w:val="21"/>
        </w:rPr>
        <w:t xml:space="preserve"> (Booleano): Control de borrado lógico.</w:t>
      </w:r>
    </w:p>
    <w:p>
      <w:pPr>
        <w:keepNext/>
        <w:spacing w:before="200" w:after="60"/>
      </w:pPr>
      <w:r>
        <w:rPr>
          <w:rFonts w:ascii="Calibri" w:hAnsi="Calibri"/>
          <w:b/>
          <w:color w:val="2E7D32"/>
          <w:sz w:val="23"/>
        </w:rPr>
        <w:t>9.5 Matriz de Relaciones y Cardinalidad</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2354"/>
        <w:gridCol w:w="2354"/>
        <w:gridCol w:w="2354"/>
        <w:gridCol w:w="2354"/>
      </w:tblGrid>
      <w:tr>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Entidad Origen</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Entidad Destino</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Cardinalidad</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Mecanismo de Resolución en el Sistema</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Facultad</w:t>
            </w:r>
          </w:p>
        </w:tc>
        <w:tc>
          <w:tcPr>
            <w:tcW w:type="dxa" w:w="2354"/>
            <w:shd w:val="clear" w:color="auto" w:fill="FFFFFF"/>
            <w:tcMar>
              <w:top w:w="80" w:type="dxa"/>
              <w:bottom w:w="80" w:type="dxa"/>
              <w:left w:w="120" w:type="dxa"/>
              <w:right w:w="120" w:type="dxa"/>
            </w:tcMar>
          </w:tcPr>
          <w:p>
            <w:r>
              <w:rPr>
                <w:rFonts w:ascii="Calibri" w:hAnsi="Calibri"/>
                <w:b/>
                <w:color w:val="282828"/>
                <w:sz w:val="19"/>
              </w:rPr>
              <w:t>Programa</w:t>
            </w:r>
          </w:p>
        </w:tc>
        <w:tc>
          <w:tcPr>
            <w:tcW w:type="dxa" w:w="2354"/>
            <w:shd w:val="clear" w:color="auto" w:fill="FFFFFF"/>
            <w:tcMar>
              <w:top w:w="80" w:type="dxa"/>
              <w:bottom w:w="80" w:type="dxa"/>
              <w:left w:w="120" w:type="dxa"/>
              <w:right w:w="120" w:type="dxa"/>
            </w:tcMar>
          </w:tcPr>
          <w:p>
            <w:r>
              <w:rPr>
                <w:rFonts w:ascii="Calibri" w:hAnsi="Calibri"/>
                <w:color w:val="282828"/>
                <w:sz w:val="19"/>
              </w:rPr>
              <w:t>$1 : N$</w:t>
            </w:r>
          </w:p>
        </w:tc>
        <w:tc>
          <w:tcPr>
            <w:tcW w:type="dxa" w:w="2354"/>
            <w:shd w:val="clear" w:color="auto" w:fill="FFFFFF"/>
            <w:tcMar>
              <w:top w:w="80" w:type="dxa"/>
              <w:bottom w:w="80" w:type="dxa"/>
              <w:left w:w="120" w:type="dxa"/>
              <w:right w:w="120" w:type="dxa"/>
            </w:tcMar>
          </w:tcPr>
          <w:p>
            <w:r>
              <w:rPr>
                <w:rFonts w:ascii="Calibri" w:hAnsi="Calibri"/>
                <w:color w:val="282828"/>
                <w:sz w:val="19"/>
              </w:rPr>
              <w:t xml:space="preserve">Campo </w:t>
            </w:r>
            <w:r>
              <w:rPr>
                <w:rFonts w:ascii="Consolas" w:hAnsi="Consolas"/>
                <w:color w:val="C0292B"/>
                <w:sz w:val="17"/>
              </w:rPr>
              <w:t>codigo_facultad</w:t>
            </w:r>
            <w:r>
              <w:rPr>
                <w:rFonts w:ascii="Calibri" w:hAnsi="Calibri"/>
                <w:color w:val="282828"/>
                <w:sz w:val="19"/>
              </w:rPr>
              <w:t xml:space="preserve"> en cada Programa.</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Programa</w:t>
            </w:r>
          </w:p>
        </w:tc>
        <w:tc>
          <w:tcPr>
            <w:tcW w:type="dxa" w:w="2354"/>
            <w:shd w:val="clear" w:color="auto" w:fill="F9FAFB"/>
            <w:tcMar>
              <w:top w:w="80" w:type="dxa"/>
              <w:bottom w:w="80" w:type="dxa"/>
              <w:left w:w="120" w:type="dxa"/>
              <w:right w:w="120" w:type="dxa"/>
            </w:tcMar>
          </w:tcPr>
          <w:p>
            <w:r>
              <w:rPr>
                <w:rFonts w:ascii="Calibri" w:hAnsi="Calibri"/>
                <w:b/>
                <w:color w:val="282828"/>
                <w:sz w:val="19"/>
              </w:rPr>
              <w:t>Curso</w:t>
            </w:r>
          </w:p>
        </w:tc>
        <w:tc>
          <w:tcPr>
            <w:tcW w:type="dxa" w:w="2354"/>
            <w:shd w:val="clear" w:color="auto" w:fill="F9FAFB"/>
            <w:tcMar>
              <w:top w:w="80" w:type="dxa"/>
              <w:bottom w:w="80" w:type="dxa"/>
              <w:left w:w="120" w:type="dxa"/>
              <w:right w:w="120" w:type="dxa"/>
            </w:tcMar>
          </w:tcPr>
          <w:p>
            <w:r>
              <w:rPr>
                <w:rFonts w:ascii="Calibri" w:hAnsi="Calibri"/>
                <w:color w:val="282828"/>
                <w:sz w:val="19"/>
              </w:rPr>
              <w:t>$1 : N$</w:t>
            </w:r>
          </w:p>
        </w:tc>
        <w:tc>
          <w:tcPr>
            <w:tcW w:type="dxa" w:w="2354"/>
            <w:shd w:val="clear" w:color="auto" w:fill="F9FAFB"/>
            <w:tcMar>
              <w:top w:w="80" w:type="dxa"/>
              <w:bottom w:w="80" w:type="dxa"/>
              <w:left w:w="120" w:type="dxa"/>
              <w:right w:w="120" w:type="dxa"/>
            </w:tcMar>
          </w:tcPr>
          <w:p>
            <w:r>
              <w:rPr>
                <w:rFonts w:ascii="Calibri" w:hAnsi="Calibri"/>
                <w:color w:val="282828"/>
                <w:sz w:val="19"/>
              </w:rPr>
              <w:t xml:space="preserve">Campo </w:t>
            </w:r>
            <w:r>
              <w:rPr>
                <w:rFonts w:ascii="Consolas" w:hAnsi="Consolas"/>
                <w:color w:val="C0292B"/>
                <w:sz w:val="17"/>
              </w:rPr>
              <w:t>codigo_programa</w:t>
            </w:r>
            <w:r>
              <w:rPr>
                <w:rFonts w:ascii="Calibri" w:hAnsi="Calibri"/>
                <w:color w:val="282828"/>
                <w:sz w:val="19"/>
              </w:rPr>
              <w:t xml:space="preserve"> en cada Curso.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Profesor</w:t>
            </w:r>
          </w:p>
        </w:tc>
        <w:tc>
          <w:tcPr>
            <w:tcW w:type="dxa" w:w="2354"/>
            <w:shd w:val="clear" w:color="auto" w:fill="FFFFFF"/>
            <w:tcMar>
              <w:top w:w="80" w:type="dxa"/>
              <w:bottom w:w="80" w:type="dxa"/>
              <w:left w:w="120" w:type="dxa"/>
              <w:right w:w="120" w:type="dxa"/>
            </w:tcMar>
          </w:tcPr>
          <w:p>
            <w:r>
              <w:rPr>
                <w:rFonts w:ascii="Calibri" w:hAnsi="Calibri"/>
                <w:b/>
                <w:color w:val="282828"/>
                <w:sz w:val="19"/>
              </w:rPr>
              <w:t>Curso</w:t>
            </w:r>
          </w:p>
        </w:tc>
        <w:tc>
          <w:tcPr>
            <w:tcW w:type="dxa" w:w="2354"/>
            <w:shd w:val="clear" w:color="auto" w:fill="FFFFFF"/>
            <w:tcMar>
              <w:top w:w="80" w:type="dxa"/>
              <w:bottom w:w="80" w:type="dxa"/>
              <w:left w:w="120" w:type="dxa"/>
              <w:right w:w="120" w:type="dxa"/>
            </w:tcMar>
          </w:tcPr>
          <w:p>
            <w:r>
              <w:rPr>
                <w:rFonts w:ascii="Calibri" w:hAnsi="Calibri"/>
                <w:color w:val="282828"/>
                <w:sz w:val="19"/>
              </w:rPr>
              <w:t>$1 : N$</w:t>
            </w:r>
          </w:p>
        </w:tc>
        <w:tc>
          <w:tcPr>
            <w:tcW w:type="dxa" w:w="2354"/>
            <w:shd w:val="clear" w:color="auto" w:fill="FFFFFF"/>
            <w:tcMar>
              <w:top w:w="80" w:type="dxa"/>
              <w:bottom w:w="80" w:type="dxa"/>
              <w:left w:w="120" w:type="dxa"/>
              <w:right w:w="120" w:type="dxa"/>
            </w:tcMar>
          </w:tcPr>
          <w:p>
            <w:r>
              <w:rPr>
                <w:rFonts w:ascii="Calibri" w:hAnsi="Calibri"/>
                <w:color w:val="282828"/>
                <w:sz w:val="19"/>
              </w:rPr>
              <w:t xml:space="preserve">Campo </w:t>
            </w:r>
            <w:r>
              <w:rPr>
                <w:rFonts w:ascii="Consolas" w:hAnsi="Consolas"/>
                <w:color w:val="C0292B"/>
                <w:sz w:val="17"/>
              </w:rPr>
              <w:t>codigo_profesor</w:t>
            </w:r>
            <w:r>
              <w:rPr>
                <w:rFonts w:ascii="Calibri" w:hAnsi="Calibri"/>
                <w:color w:val="282828"/>
                <w:sz w:val="19"/>
              </w:rPr>
              <w:t xml:space="preserve"> en cada Curso.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Programa</w:t>
            </w:r>
          </w:p>
        </w:tc>
        <w:tc>
          <w:tcPr>
            <w:tcW w:type="dxa" w:w="2354"/>
            <w:shd w:val="clear" w:color="auto" w:fill="F9FAFB"/>
            <w:tcMar>
              <w:top w:w="80" w:type="dxa"/>
              <w:bottom w:w="80" w:type="dxa"/>
              <w:left w:w="120" w:type="dxa"/>
              <w:right w:w="120" w:type="dxa"/>
            </w:tcMar>
          </w:tcPr>
          <w:p>
            <w:r>
              <w:rPr>
                <w:rFonts w:ascii="Calibri" w:hAnsi="Calibri"/>
                <w:b/>
                <w:color w:val="282828"/>
                <w:sz w:val="19"/>
              </w:rPr>
              <w:t>Estudiante</w:t>
            </w:r>
          </w:p>
        </w:tc>
        <w:tc>
          <w:tcPr>
            <w:tcW w:type="dxa" w:w="2354"/>
            <w:shd w:val="clear" w:color="auto" w:fill="F9FAFB"/>
            <w:tcMar>
              <w:top w:w="80" w:type="dxa"/>
              <w:bottom w:w="80" w:type="dxa"/>
              <w:left w:w="120" w:type="dxa"/>
              <w:right w:w="120" w:type="dxa"/>
            </w:tcMar>
          </w:tcPr>
          <w:p>
            <w:r>
              <w:rPr>
                <w:rFonts w:ascii="Calibri" w:hAnsi="Calibri"/>
                <w:color w:val="282828"/>
                <w:sz w:val="19"/>
              </w:rPr>
              <w:t>$1 : N$</w:t>
            </w:r>
          </w:p>
        </w:tc>
        <w:tc>
          <w:tcPr>
            <w:tcW w:type="dxa" w:w="2354"/>
            <w:shd w:val="clear" w:color="auto" w:fill="F9FAFB"/>
            <w:tcMar>
              <w:top w:w="80" w:type="dxa"/>
              <w:bottom w:w="80" w:type="dxa"/>
              <w:left w:w="120" w:type="dxa"/>
              <w:right w:w="120" w:type="dxa"/>
            </w:tcMar>
          </w:tcPr>
          <w:p>
            <w:r>
              <w:rPr>
                <w:rFonts w:ascii="Calibri" w:hAnsi="Calibri"/>
                <w:color w:val="282828"/>
                <w:sz w:val="19"/>
              </w:rPr>
              <w:t xml:space="preserve">Campo </w:t>
            </w:r>
            <w:r>
              <w:rPr>
                <w:rFonts w:ascii="Consolas" w:hAnsi="Consolas"/>
                <w:color w:val="C0292B"/>
                <w:sz w:val="17"/>
              </w:rPr>
              <w:t>codigo_programa</w:t>
            </w:r>
            <w:r>
              <w:rPr>
                <w:rFonts w:ascii="Calibri" w:hAnsi="Calibri"/>
                <w:color w:val="282828"/>
                <w:sz w:val="19"/>
              </w:rPr>
              <w:t xml:space="preserve"> en cada Estudiante.</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Estudiante</w:t>
            </w:r>
          </w:p>
        </w:tc>
        <w:tc>
          <w:tcPr>
            <w:tcW w:type="dxa" w:w="2354"/>
            <w:shd w:val="clear" w:color="auto" w:fill="FFFFFF"/>
            <w:tcMar>
              <w:top w:w="80" w:type="dxa"/>
              <w:bottom w:w="80" w:type="dxa"/>
              <w:left w:w="120" w:type="dxa"/>
              <w:right w:w="120" w:type="dxa"/>
            </w:tcMar>
          </w:tcPr>
          <w:p>
            <w:r>
              <w:rPr>
                <w:rFonts w:ascii="Calibri" w:hAnsi="Calibri"/>
                <w:b/>
                <w:color w:val="282828"/>
                <w:sz w:val="19"/>
              </w:rPr>
              <w:t>Matricula</w:t>
            </w:r>
          </w:p>
        </w:tc>
        <w:tc>
          <w:tcPr>
            <w:tcW w:type="dxa" w:w="2354"/>
            <w:shd w:val="clear" w:color="auto" w:fill="FFFFFF"/>
            <w:tcMar>
              <w:top w:w="80" w:type="dxa"/>
              <w:bottom w:w="80" w:type="dxa"/>
              <w:left w:w="120" w:type="dxa"/>
              <w:right w:w="120" w:type="dxa"/>
            </w:tcMar>
          </w:tcPr>
          <w:p>
            <w:r>
              <w:rPr>
                <w:rFonts w:ascii="Calibri" w:hAnsi="Calibri"/>
                <w:color w:val="282828"/>
                <w:sz w:val="19"/>
              </w:rPr>
              <w:t>$1 : N$</w:t>
            </w:r>
          </w:p>
        </w:tc>
        <w:tc>
          <w:tcPr>
            <w:tcW w:type="dxa" w:w="2354"/>
            <w:shd w:val="clear" w:color="auto" w:fill="FFFFFF"/>
            <w:tcMar>
              <w:top w:w="80" w:type="dxa"/>
              <w:bottom w:w="80" w:type="dxa"/>
              <w:left w:w="120" w:type="dxa"/>
              <w:right w:w="120" w:type="dxa"/>
            </w:tcMar>
          </w:tcPr>
          <w:p>
            <w:r>
              <w:rPr>
                <w:rFonts w:ascii="Calibri" w:hAnsi="Calibri"/>
                <w:color w:val="282828"/>
                <w:sz w:val="19"/>
              </w:rPr>
              <w:t xml:space="preserve">Lista interna dinámica de matrículas contenida en </w:t>
            </w:r>
            <w:r>
              <w:rPr>
                <w:rFonts w:ascii="Consolas" w:hAnsi="Consolas"/>
                <w:color w:val="C0292B"/>
                <w:sz w:val="17"/>
              </w:rPr>
              <w:t>Estudiante</w:t>
            </w:r>
            <w:r>
              <w:rPr>
                <w:rFonts w:ascii="Calibri" w:hAnsi="Calibri"/>
                <w:color w:val="282828"/>
                <w:sz w:val="19"/>
              </w:rPr>
              <w:t>.</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Curso</w:t>
            </w:r>
          </w:p>
        </w:tc>
        <w:tc>
          <w:tcPr>
            <w:tcW w:type="dxa" w:w="2354"/>
            <w:shd w:val="clear" w:color="auto" w:fill="F9FAFB"/>
            <w:tcMar>
              <w:top w:w="80" w:type="dxa"/>
              <w:bottom w:w="80" w:type="dxa"/>
              <w:left w:w="120" w:type="dxa"/>
              <w:right w:w="120" w:type="dxa"/>
            </w:tcMar>
          </w:tcPr>
          <w:p>
            <w:r>
              <w:rPr>
                <w:rFonts w:ascii="Calibri" w:hAnsi="Calibri"/>
                <w:b/>
                <w:color w:val="282828"/>
                <w:sz w:val="19"/>
              </w:rPr>
              <w:t>Matricula</w:t>
            </w:r>
          </w:p>
        </w:tc>
        <w:tc>
          <w:tcPr>
            <w:tcW w:type="dxa" w:w="2354"/>
            <w:shd w:val="clear" w:color="auto" w:fill="F9FAFB"/>
            <w:tcMar>
              <w:top w:w="80" w:type="dxa"/>
              <w:bottom w:w="80" w:type="dxa"/>
              <w:left w:w="120" w:type="dxa"/>
              <w:right w:w="120" w:type="dxa"/>
            </w:tcMar>
          </w:tcPr>
          <w:p>
            <w:r>
              <w:rPr>
                <w:rFonts w:ascii="Calibri" w:hAnsi="Calibri"/>
                <w:color w:val="282828"/>
                <w:sz w:val="19"/>
              </w:rPr>
              <w:t>$1 : N$</w:t>
            </w:r>
          </w:p>
        </w:tc>
        <w:tc>
          <w:tcPr>
            <w:tcW w:type="dxa" w:w="2354"/>
            <w:shd w:val="clear" w:color="auto" w:fill="F9FAFB"/>
            <w:tcMar>
              <w:top w:w="80" w:type="dxa"/>
              <w:bottom w:w="80" w:type="dxa"/>
              <w:left w:w="120" w:type="dxa"/>
              <w:right w:w="120" w:type="dxa"/>
            </w:tcMar>
          </w:tcPr>
          <w:p>
            <w:r>
              <w:rPr>
                <w:rFonts w:ascii="Calibri" w:hAnsi="Calibri"/>
                <w:color w:val="282828"/>
                <w:sz w:val="19"/>
              </w:rPr>
              <w:t xml:space="preserve">Campo </w:t>
            </w:r>
            <w:r>
              <w:rPr>
                <w:rFonts w:ascii="Consolas" w:hAnsi="Consolas"/>
                <w:color w:val="C0292B"/>
                <w:sz w:val="17"/>
              </w:rPr>
              <w:t>codigo_curso</w:t>
            </w:r>
            <w:r>
              <w:rPr>
                <w:rFonts w:ascii="Calibri" w:hAnsi="Calibri"/>
                <w:color w:val="282828"/>
                <w:sz w:val="19"/>
              </w:rPr>
              <w:t xml:space="preserve"> en cada elemento de matrícula.</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Facultad</w:t>
            </w:r>
          </w:p>
        </w:tc>
        <w:tc>
          <w:tcPr>
            <w:tcW w:type="dxa" w:w="2354"/>
            <w:shd w:val="clear" w:color="auto" w:fill="FFFFFF"/>
            <w:tcMar>
              <w:top w:w="80" w:type="dxa"/>
              <w:bottom w:w="80" w:type="dxa"/>
              <w:left w:w="120" w:type="dxa"/>
              <w:right w:w="120" w:type="dxa"/>
            </w:tcMar>
          </w:tcPr>
          <w:p>
            <w:r>
              <w:rPr>
                <w:rFonts w:ascii="Calibri" w:hAnsi="Calibri"/>
                <w:b/>
                <w:color w:val="282828"/>
                <w:sz w:val="19"/>
              </w:rPr>
              <w:t>Administrativo</w:t>
            </w:r>
          </w:p>
        </w:tc>
        <w:tc>
          <w:tcPr>
            <w:tcW w:type="dxa" w:w="2354"/>
            <w:shd w:val="clear" w:color="auto" w:fill="FFFFFF"/>
            <w:tcMar>
              <w:top w:w="80" w:type="dxa"/>
              <w:bottom w:w="80" w:type="dxa"/>
              <w:left w:w="120" w:type="dxa"/>
              <w:right w:w="120" w:type="dxa"/>
            </w:tcMar>
          </w:tcPr>
          <w:p>
            <w:r>
              <w:rPr>
                <w:rFonts w:ascii="Calibri" w:hAnsi="Calibri"/>
                <w:color w:val="282828"/>
                <w:sz w:val="19"/>
              </w:rPr>
              <w:t>$1 : N$ (0..1)</w:t>
            </w:r>
          </w:p>
        </w:tc>
        <w:tc>
          <w:tcPr>
            <w:tcW w:type="dxa" w:w="2354"/>
            <w:shd w:val="clear" w:color="auto" w:fill="FFFFFF"/>
            <w:tcMar>
              <w:top w:w="80" w:type="dxa"/>
              <w:bottom w:w="80" w:type="dxa"/>
              <w:left w:w="120" w:type="dxa"/>
              <w:right w:w="120" w:type="dxa"/>
            </w:tcMar>
          </w:tcPr>
          <w:p>
            <w:r>
              <w:rPr>
                <w:rFonts w:ascii="Calibri" w:hAnsi="Calibri"/>
                <w:color w:val="282828"/>
                <w:sz w:val="19"/>
              </w:rPr>
              <w:t xml:space="preserve">Campo opcional </w:t>
            </w:r>
            <w:r>
              <w:rPr>
                <w:rFonts w:ascii="Consolas" w:hAnsi="Consolas"/>
                <w:color w:val="C0292B"/>
                <w:sz w:val="17"/>
              </w:rPr>
              <w:t>codigo_facultad</w:t>
            </w:r>
            <w:r>
              <w:rPr>
                <w:rFonts w:ascii="Calibri" w:hAnsi="Calibri"/>
                <w:color w:val="282828"/>
                <w:sz w:val="19"/>
              </w:rPr>
              <w:t xml:space="preserve"> en Administrativo (vacío = Nivel Central).</w:t>
            </w:r>
          </w:p>
        </w:tc>
      </w:tr>
    </w:tbl>
    <w:p>
      <w:pPr>
        <w:spacing w:after="120"/>
      </w:pPr>
    </w:p>
    <w:p>
      <w:pPr>
        <w:keepNext/>
        <w:spacing w:before="360" w:after="120"/>
      </w:pPr>
      <w:r>
        <w:rPr>
          <w:rFonts w:ascii="Arial" w:hAnsi="Arial"/>
          <w:b/>
          <w:color w:val="1F4E79"/>
          <w:sz w:val="30"/>
        </w:rPr>
        <w:t>10. Variables de Entrada y Salida del Modelo (Punto 6 del Taller)</w:t>
      </w:r>
    </w:p>
    <w:p>
      <w:pPr>
        <w:spacing w:before="40" w:after="80" w:line="276" w:lineRule="auto"/>
        <w:jc w:val="both"/>
      </w:pPr>
      <w:r>
        <w:rPr>
          <w:rFonts w:ascii="Calibri" w:hAnsi="Calibri"/>
          <w:color w:val="282828"/>
          <w:sz w:val="21"/>
        </w:rPr>
        <w:t xml:space="preserve">En estricto cumplimiento del </w:t>
      </w:r>
      <w:r>
        <w:rPr>
          <w:rFonts w:ascii="Calibri" w:hAnsi="Calibri"/>
          <w:b/>
          <w:color w:val="282828"/>
          <w:sz w:val="21"/>
        </w:rPr>
        <w:t>Punto 6 del Taller 1</w:t>
      </w:r>
      <w:r>
        <w:rPr>
          <w:rFonts w:ascii="Calibri" w:hAnsi="Calibri"/>
          <w:color w:val="282828"/>
          <w:sz w:val="21"/>
        </w:rPr>
        <w:t>, a continuación se identifican y discriminan exhaustivamente las variables de entrada y salida tanto de la estructura académica como del modelo salarial:</w:t>
      </w:r>
    </w:p>
    <w:p>
      <w:pPr>
        <w:keepNext/>
        <w:spacing w:before="200" w:after="60"/>
      </w:pPr>
      <w:r>
        <w:rPr>
          <w:rFonts w:ascii="Calibri" w:hAnsi="Calibri"/>
          <w:b/>
          <w:color w:val="2E7D32"/>
          <w:sz w:val="23"/>
        </w:rPr>
        <w:t>10.1 Modelo Académico</w:t>
      </w:r>
    </w:p>
    <w:p>
      <w:pPr>
        <w:keepNext/>
        <w:spacing w:before="160" w:after="40"/>
      </w:pPr>
      <w:r>
        <w:rPr>
          <w:rFonts w:ascii="Calibri" w:hAnsi="Calibri"/>
          <w:b/>
          <w:color w:val="163A5C"/>
          <w:sz w:val="22"/>
        </w:rPr>
        <w:t>Variables de Entrada</w:t>
      </w:r>
    </w:p>
    <w:p>
      <w:pPr>
        <w:pStyle w:val="ListBullet"/>
        <w:spacing w:before="20" w:after="40"/>
      </w:pPr>
      <w:r>
        <w:rPr>
          <w:rFonts w:ascii="Consolas" w:hAnsi="Consolas"/>
          <w:color w:val="C0292B"/>
          <w:sz w:val="19"/>
        </w:rPr>
        <w:t>codigoFacultad</w:t>
      </w:r>
      <w:r>
        <w:rPr>
          <w:rFonts w:ascii="Calibri" w:hAnsi="Calibri"/>
          <w:color w:val="282828"/>
          <w:sz w:val="21"/>
        </w:rPr>
        <w:t xml:space="preserve">, </w:t>
      </w:r>
      <w:r>
        <w:rPr>
          <w:rFonts w:ascii="Consolas" w:hAnsi="Consolas"/>
          <w:color w:val="C0292B"/>
          <w:sz w:val="19"/>
        </w:rPr>
        <w:t>nombreFacultad</w:t>
      </w:r>
      <w:r>
        <w:rPr>
          <w:rFonts w:ascii="Calibri" w:hAnsi="Calibri"/>
          <w:color w:val="282828"/>
          <w:sz w:val="21"/>
        </w:rPr>
        <w:t xml:space="preserve">, </w:t>
      </w:r>
      <w:r>
        <w:rPr>
          <w:rFonts w:ascii="Consolas" w:hAnsi="Consolas"/>
          <w:color w:val="C0292B"/>
          <w:sz w:val="19"/>
        </w:rPr>
        <w:t>decanoFacultad</w:t>
      </w:r>
      <w:r>
        <w:rPr>
          <w:rFonts w:ascii="Calibri" w:hAnsi="Calibri"/>
          <w:color w:val="282828"/>
          <w:sz w:val="21"/>
        </w:rPr>
        <w:t>.</w:t>
      </w:r>
    </w:p>
    <w:p>
      <w:pPr>
        <w:pStyle w:val="ListBullet"/>
        <w:spacing w:before="20" w:after="40"/>
      </w:pPr>
      <w:r>
        <w:rPr>
          <w:rFonts w:ascii="Consolas" w:hAnsi="Consolas"/>
          <w:color w:val="C0292B"/>
          <w:sz w:val="19"/>
        </w:rPr>
        <w:t>codigoPrograma</w:t>
      </w:r>
      <w:r>
        <w:rPr>
          <w:rFonts w:ascii="Calibri" w:hAnsi="Calibri"/>
          <w:color w:val="282828"/>
          <w:sz w:val="21"/>
        </w:rPr>
        <w:t xml:space="preserve">, </w:t>
      </w:r>
      <w:r>
        <w:rPr>
          <w:rFonts w:ascii="Consolas" w:hAnsi="Consolas"/>
          <w:color w:val="C0292B"/>
          <w:sz w:val="19"/>
        </w:rPr>
        <w:t>nombrePrograma</w:t>
      </w:r>
      <w:r>
        <w:rPr>
          <w:rFonts w:ascii="Calibri" w:hAnsi="Calibri"/>
          <w:color w:val="282828"/>
          <w:sz w:val="21"/>
        </w:rPr>
        <w:t xml:space="preserve">, </w:t>
      </w:r>
      <w:r>
        <w:rPr>
          <w:rFonts w:ascii="Consolas" w:hAnsi="Consolas"/>
          <w:color w:val="C0292B"/>
          <w:sz w:val="19"/>
        </w:rPr>
        <w:t>nivelFormacion</w:t>
      </w:r>
      <w:r>
        <w:rPr>
          <w:rFonts w:ascii="Calibri" w:hAnsi="Calibri"/>
          <w:color w:val="282828"/>
          <w:sz w:val="21"/>
        </w:rPr>
        <w:t xml:space="preserve">, </w:t>
      </w:r>
      <w:r>
        <w:rPr>
          <w:rFonts w:ascii="Consolas" w:hAnsi="Consolas"/>
          <w:color w:val="C0292B"/>
          <w:sz w:val="19"/>
        </w:rPr>
        <w:t>facultadAdscrita</w:t>
      </w:r>
      <w:r>
        <w:rPr>
          <w:rFonts w:ascii="Calibri" w:hAnsi="Calibri"/>
          <w:color w:val="282828"/>
          <w:sz w:val="21"/>
        </w:rPr>
        <w:t>.</w:t>
      </w:r>
    </w:p>
    <w:p>
      <w:pPr>
        <w:pStyle w:val="ListBullet"/>
        <w:spacing w:before="20" w:after="40"/>
      </w:pPr>
      <w:r>
        <w:rPr>
          <w:rFonts w:ascii="Consolas" w:hAnsi="Consolas"/>
          <w:color w:val="C0292B"/>
          <w:sz w:val="19"/>
        </w:rPr>
        <w:t>codigoCurso</w:t>
      </w:r>
      <w:r>
        <w:rPr>
          <w:rFonts w:ascii="Calibri" w:hAnsi="Calibri"/>
          <w:color w:val="282828"/>
          <w:sz w:val="21"/>
        </w:rPr>
        <w:t xml:space="preserve">, </w:t>
      </w:r>
      <w:r>
        <w:rPr>
          <w:rFonts w:ascii="Consolas" w:hAnsi="Consolas"/>
          <w:color w:val="C0292B"/>
          <w:sz w:val="19"/>
        </w:rPr>
        <w:t>nombreCurso</w:t>
      </w:r>
      <w:r>
        <w:rPr>
          <w:rFonts w:ascii="Calibri" w:hAnsi="Calibri"/>
          <w:color w:val="282828"/>
          <w:sz w:val="21"/>
        </w:rPr>
        <w:t xml:space="preserve">, </w:t>
      </w:r>
      <w:r>
        <w:rPr>
          <w:rFonts w:ascii="Consolas" w:hAnsi="Consolas"/>
          <w:color w:val="C0292B"/>
          <w:sz w:val="19"/>
        </w:rPr>
        <w:t>creditosCurso</w:t>
      </w:r>
      <w:r>
        <w:rPr>
          <w:rFonts w:ascii="Calibri" w:hAnsi="Calibri"/>
          <w:color w:val="282828"/>
          <w:sz w:val="21"/>
        </w:rPr>
        <w:t xml:space="preserve">, </w:t>
      </w:r>
      <w:r>
        <w:rPr>
          <w:rFonts w:ascii="Consolas" w:hAnsi="Consolas"/>
          <w:color w:val="C0292B"/>
          <w:sz w:val="19"/>
        </w:rPr>
        <w:t>profesorAsignado</w:t>
      </w:r>
      <w:r>
        <w:rPr>
          <w:rFonts w:ascii="Calibri" w:hAnsi="Calibri"/>
          <w:color w:val="282828"/>
          <w:sz w:val="21"/>
        </w:rPr>
        <w:t xml:space="preserve">, </w:t>
      </w:r>
      <w:r>
        <w:rPr>
          <w:rFonts w:ascii="Consolas" w:hAnsi="Consolas"/>
          <w:color w:val="C0292B"/>
          <w:sz w:val="19"/>
        </w:rPr>
        <w:t>programaCurso</w:t>
      </w:r>
      <w:r>
        <w:rPr>
          <w:rFonts w:ascii="Calibri" w:hAnsi="Calibri"/>
          <w:color w:val="282828"/>
          <w:sz w:val="21"/>
        </w:rPr>
        <w:t>.</w:t>
      </w:r>
    </w:p>
    <w:p>
      <w:pPr>
        <w:pStyle w:val="ListBullet"/>
        <w:spacing w:before="20" w:after="40"/>
      </w:pPr>
      <w:r>
        <w:rPr>
          <w:rFonts w:ascii="Consolas" w:hAnsi="Consolas"/>
          <w:color w:val="C0292B"/>
          <w:sz w:val="19"/>
        </w:rPr>
        <w:t>identificacionEstudiante</w:t>
      </w:r>
      <w:r>
        <w:rPr>
          <w:rFonts w:ascii="Calibri" w:hAnsi="Calibri"/>
          <w:color w:val="282828"/>
          <w:sz w:val="21"/>
        </w:rPr>
        <w:t xml:space="preserve">, </w:t>
      </w:r>
      <w:r>
        <w:rPr>
          <w:rFonts w:ascii="Consolas" w:hAnsi="Consolas"/>
          <w:color w:val="C0292B"/>
          <w:sz w:val="19"/>
        </w:rPr>
        <w:t>nombreEstudiante</w:t>
      </w:r>
      <w:r>
        <w:rPr>
          <w:rFonts w:ascii="Calibri" w:hAnsi="Calibri"/>
          <w:color w:val="282828"/>
          <w:sz w:val="21"/>
        </w:rPr>
        <w:t xml:space="preserve">, </w:t>
      </w:r>
      <w:r>
        <w:rPr>
          <w:rFonts w:ascii="Consolas" w:hAnsi="Consolas"/>
          <w:color w:val="C0292B"/>
          <w:sz w:val="19"/>
        </w:rPr>
        <w:t>programaEstudiante</w:t>
      </w:r>
      <w:r>
        <w:rPr>
          <w:rFonts w:ascii="Calibri" w:hAnsi="Calibri"/>
          <w:color w:val="282828"/>
          <w:sz w:val="21"/>
        </w:rPr>
        <w:t xml:space="preserve">, </w:t>
      </w:r>
      <w:r>
        <w:rPr>
          <w:rFonts w:ascii="Consolas" w:hAnsi="Consolas"/>
          <w:color w:val="C0292B"/>
          <w:sz w:val="19"/>
        </w:rPr>
        <w:t>estadoEstudiante</w:t>
      </w:r>
      <w:r>
        <w:rPr>
          <w:rFonts w:ascii="Calibri" w:hAnsi="Calibri"/>
          <w:color w:val="282828"/>
          <w:sz w:val="21"/>
        </w:rPr>
        <w:t>.</w:t>
      </w:r>
    </w:p>
    <w:p>
      <w:pPr>
        <w:pStyle w:val="ListBullet"/>
        <w:spacing w:before="20" w:after="40"/>
      </w:pPr>
      <w:r>
        <w:rPr>
          <w:rFonts w:ascii="Consolas" w:hAnsi="Consolas"/>
          <w:color w:val="C0292B"/>
          <w:sz w:val="19"/>
        </w:rPr>
        <w:t>cursoAMatricular</w:t>
      </w:r>
      <w:r>
        <w:rPr>
          <w:rFonts w:ascii="Calibri" w:hAnsi="Calibri"/>
          <w:color w:val="282828"/>
          <w:sz w:val="21"/>
        </w:rPr>
        <w:t xml:space="preserve">, </w:t>
      </w:r>
      <w:r>
        <w:rPr>
          <w:rFonts w:ascii="Consolas" w:hAnsi="Consolas"/>
          <w:color w:val="C0292B"/>
          <w:sz w:val="19"/>
        </w:rPr>
        <w:t>notaObtenida</w:t>
      </w:r>
      <w:r>
        <w:rPr>
          <w:rFonts w:ascii="Calibri" w:hAnsi="Calibri"/>
          <w:color w:val="282828"/>
          <w:sz w:val="21"/>
        </w:rPr>
        <w:t xml:space="preserve"> (escala 0.0 a 5.0).</w:t>
      </w:r>
    </w:p>
    <w:p>
      <w:pPr>
        <w:pStyle w:val="ListBullet"/>
        <w:spacing w:before="20" w:after="40"/>
      </w:pPr>
      <w:r>
        <w:rPr>
          <w:rFonts w:ascii="Consolas" w:hAnsi="Consolas"/>
          <w:color w:val="C0292B"/>
          <w:sz w:val="19"/>
        </w:rPr>
        <w:t>cursoACancelar</w:t>
      </w:r>
      <w:r>
        <w:rPr>
          <w:rFonts w:ascii="Calibri" w:hAnsi="Calibri"/>
          <w:color w:val="282828"/>
          <w:sz w:val="21"/>
        </w:rPr>
        <w:t>.</w:t>
      </w:r>
    </w:p>
    <w:p>
      <w:pPr>
        <w:keepNext/>
        <w:spacing w:before="160" w:after="40"/>
      </w:pPr>
      <w:r>
        <w:rPr>
          <w:rFonts w:ascii="Calibri" w:hAnsi="Calibri"/>
          <w:b/>
          <w:color w:val="163A5C"/>
          <w:sz w:val="22"/>
        </w:rPr>
        <w:t>Variables de Salida</w:t>
      </w:r>
    </w:p>
    <w:p>
      <w:pPr>
        <w:pStyle w:val="ListBullet"/>
        <w:spacing w:before="20" w:after="40"/>
      </w:pPr>
      <w:r>
        <w:rPr>
          <w:rFonts w:ascii="Consolas" w:hAnsi="Consolas"/>
          <w:color w:val="C0292B"/>
          <w:sz w:val="19"/>
        </w:rPr>
        <w:t>estadoOperacion</w:t>
      </w:r>
      <w:r>
        <w:rPr>
          <w:rFonts w:ascii="Calibri" w:hAnsi="Calibri"/>
          <w:color w:val="282828"/>
          <w:sz w:val="21"/>
        </w:rPr>
        <w:t>: Confirmación o rechazo con causa técnica detallada de cada transacción.</w:t>
      </w:r>
    </w:p>
    <w:p>
      <w:pPr>
        <w:pStyle w:val="ListBullet"/>
        <w:spacing w:before="20" w:after="40"/>
      </w:pPr>
      <w:r>
        <w:rPr>
          <w:rFonts w:ascii="Consolas" w:hAnsi="Consolas"/>
          <w:color w:val="C0292B"/>
          <w:sz w:val="19"/>
        </w:rPr>
        <w:t>listadoEntidades</w:t>
      </w:r>
      <w:r>
        <w:rPr>
          <w:rFonts w:ascii="Calibri" w:hAnsi="Calibri"/>
          <w:color w:val="282828"/>
          <w:sz w:val="21"/>
        </w:rPr>
        <w:t>: Vistas tabulares y filtradas por facultad, programa o curso.</w:t>
      </w:r>
    </w:p>
    <w:p>
      <w:pPr>
        <w:pStyle w:val="ListBullet"/>
        <w:spacing w:before="20" w:after="40"/>
      </w:pPr>
      <w:r>
        <w:rPr>
          <w:rFonts w:ascii="Consolas" w:hAnsi="Consolas"/>
          <w:color w:val="C0292B"/>
          <w:sz w:val="19"/>
        </w:rPr>
        <w:t>promedioAcumulado</w:t>
      </w:r>
      <w:r>
        <w:rPr>
          <w:rFonts w:ascii="Calibri" w:hAnsi="Calibri"/>
          <w:color w:val="282828"/>
          <w:sz w:val="21"/>
        </w:rPr>
        <w:t>: Promedio ponderado simple computado en memoria.</w:t>
      </w:r>
    </w:p>
    <w:p>
      <w:pPr>
        <w:pStyle w:val="ListBullet"/>
        <w:spacing w:before="20" w:after="40"/>
      </w:pPr>
      <w:r>
        <w:rPr>
          <w:rFonts w:ascii="Consolas" w:hAnsi="Consolas"/>
          <w:color w:val="C0292B"/>
          <w:sz w:val="19"/>
        </w:rPr>
        <w:t>alertaEBRA</w:t>
      </w:r>
      <w:r>
        <w:rPr>
          <w:rFonts w:ascii="Calibri" w:hAnsi="Calibri"/>
          <w:color w:val="282828"/>
          <w:sz w:val="21"/>
        </w:rPr>
        <w:t xml:space="preserve">: Booleano y mensaje prominente de alerta cuando </w:t>
      </w:r>
      <w:r>
        <w:rPr>
          <w:rFonts w:ascii="Consolas" w:hAnsi="Consolas"/>
          <w:color w:val="C0292B"/>
          <w:sz w:val="19"/>
        </w:rPr>
        <w:t>promedio &lt; 3.25</w:t>
      </w:r>
      <w:r>
        <w:rPr>
          <w:rFonts w:ascii="Calibri" w:hAnsi="Calibri"/>
          <w:color w:val="282828"/>
          <w:sz w:val="21"/>
        </w:rPr>
        <w:t>.</w:t>
      </w:r>
    </w:p>
    <w:p>
      <w:pPr>
        <w:pStyle w:val="ListBullet"/>
        <w:spacing w:before="20" w:after="40"/>
      </w:pPr>
      <w:r>
        <w:rPr>
          <w:rFonts w:ascii="Consolas" w:hAnsi="Consolas"/>
          <w:color w:val="C0292B"/>
          <w:sz w:val="19"/>
        </w:rPr>
        <w:t>estadoRegistro</w:t>
      </w:r>
      <w:r>
        <w:rPr>
          <w:rFonts w:ascii="Calibri" w:hAnsi="Calibri"/>
          <w:color w:val="282828"/>
          <w:sz w:val="21"/>
        </w:rPr>
        <w:t>: Indicador de registro Activo o Inactivo (borrado lógico).</w:t>
      </w:r>
    </w:p>
    <w:p>
      <w:pPr>
        <w:pStyle w:val="ListBullet"/>
        <w:spacing w:before="20" w:after="40"/>
      </w:pPr>
      <w:r>
        <w:rPr>
          <w:rFonts w:ascii="Consolas" w:hAnsi="Consolas"/>
          <w:color w:val="C0292B"/>
          <w:sz w:val="19"/>
        </w:rPr>
        <w:t>archivosPersistidos</w:t>
      </w:r>
      <w:r>
        <w:rPr>
          <w:rFonts w:ascii="Calibri" w:hAnsi="Calibri"/>
          <w:color w:val="282828"/>
          <w:sz w:val="21"/>
        </w:rPr>
        <w:t xml:space="preserve">: Volcado estructurado en </w:t>
      </w:r>
      <w:r>
        <w:rPr>
          <w:rFonts w:ascii="Consolas" w:hAnsi="Consolas"/>
          <w:color w:val="C0292B"/>
          <w:sz w:val="19"/>
        </w:rPr>
        <w:t>data/*.txt</w:t>
      </w:r>
      <w:r>
        <w:rPr>
          <w:rFonts w:ascii="Calibri" w:hAnsi="Calibri"/>
          <w:color w:val="282828"/>
          <w:sz w:val="21"/>
        </w:rPr>
        <w:t>.</w:t>
      </w:r>
    </w:p>
    <w:p>
      <w:pPr>
        <w:keepNext/>
        <w:spacing w:before="200" w:after="60"/>
      </w:pPr>
      <w:r>
        <w:rPr>
          <w:rFonts w:ascii="Calibri" w:hAnsi="Calibri"/>
          <w:b/>
          <w:color w:val="2E7D32"/>
          <w:sz w:val="23"/>
        </w:rPr>
        <w:t>10.2 Modelo Salarial y Prestacional</w:t>
      </w:r>
    </w:p>
    <w:p>
      <w:pPr>
        <w:keepNext/>
        <w:spacing w:before="160" w:after="40"/>
      </w:pPr>
      <w:r>
        <w:rPr>
          <w:rFonts w:ascii="Calibri" w:hAnsi="Calibri"/>
          <w:b/>
          <w:color w:val="163A5C"/>
          <w:sz w:val="22"/>
        </w:rPr>
        <w:t>Variables de Entrada</w:t>
      </w:r>
    </w:p>
    <w:p>
      <w:pPr>
        <w:pStyle w:val="ListBullet"/>
        <w:spacing w:before="20" w:after="40"/>
      </w:pPr>
      <w:r>
        <w:rPr>
          <w:rFonts w:ascii="Consolas" w:hAnsi="Consolas"/>
          <w:color w:val="C0292B"/>
          <w:sz w:val="19"/>
        </w:rPr>
        <w:t>tipoVinculacion</w:t>
      </w:r>
      <w:r>
        <w:rPr>
          <w:rFonts w:ascii="Calibri" w:hAnsi="Calibri"/>
          <w:color w:val="282828"/>
          <w:sz w:val="21"/>
        </w:rPr>
        <w:t>: Planta, Ocasional o Catedrático.</w:t>
      </w:r>
    </w:p>
    <w:p>
      <w:pPr>
        <w:pStyle w:val="ListBullet"/>
        <w:spacing w:before="20" w:after="40"/>
      </w:pPr>
      <w:r>
        <w:rPr>
          <w:rFonts w:ascii="Consolas" w:hAnsi="Consolas"/>
          <w:color w:val="C0292B"/>
          <w:sz w:val="19"/>
        </w:rPr>
        <w:t>dedicacion</w:t>
      </w:r>
      <w:r>
        <w:rPr>
          <w:rFonts w:ascii="Calibri" w:hAnsi="Calibri"/>
          <w:color w:val="282828"/>
          <w:sz w:val="21"/>
        </w:rPr>
        <w:t>: Tiempo Completo, Medio Tiempo o Horas Cátedra.</w:t>
      </w:r>
    </w:p>
    <w:p>
      <w:pPr>
        <w:pStyle w:val="ListBullet"/>
        <w:spacing w:before="20" w:after="40"/>
      </w:pPr>
      <w:r>
        <w:rPr>
          <w:rFonts w:ascii="Consolas" w:hAnsi="Consolas"/>
          <w:color w:val="C0292B"/>
          <w:sz w:val="19"/>
        </w:rPr>
        <w:t>categoriaEscalafon</w:t>
      </w:r>
      <w:r>
        <w:rPr>
          <w:rFonts w:ascii="Calibri" w:hAnsi="Calibri"/>
          <w:color w:val="282828"/>
          <w:sz w:val="21"/>
        </w:rPr>
        <w:t>: Auxiliar, Asistente, Asociado o Titular.</w:t>
      </w:r>
    </w:p>
    <w:p>
      <w:pPr>
        <w:pStyle w:val="ListBullet"/>
        <w:spacing w:before="20" w:after="40"/>
      </w:pPr>
      <w:r>
        <w:rPr>
          <w:rFonts w:ascii="Consolas" w:hAnsi="Consolas"/>
          <w:color w:val="C0292B"/>
          <w:sz w:val="19"/>
        </w:rPr>
        <w:t>posgradoDocente</w:t>
      </w:r>
      <w:r>
        <w:rPr>
          <w:rFonts w:ascii="Calibri" w:hAnsi="Calibri"/>
          <w:color w:val="282828"/>
          <w:sz w:val="21"/>
        </w:rPr>
        <w:t>: Ninguno, Especialización, Maestría o Doctorado.</w:t>
      </w:r>
    </w:p>
    <w:p>
      <w:pPr>
        <w:pStyle w:val="ListBullet"/>
        <w:spacing w:before="20" w:after="40"/>
      </w:pPr>
      <w:r>
        <w:rPr>
          <w:rFonts w:ascii="Consolas" w:hAnsi="Consolas"/>
          <w:color w:val="C0292B"/>
          <w:sz w:val="19"/>
        </w:rPr>
        <w:t>horasCatedraSemanales</w:t>
      </w:r>
      <w:r>
        <w:rPr>
          <w:rFonts w:ascii="Calibri" w:hAnsi="Calibri"/>
          <w:color w:val="282828"/>
          <w:sz w:val="21"/>
        </w:rPr>
        <w:t>: Número entero de horas lectivas (máximo 18).</w:t>
      </w:r>
    </w:p>
    <w:p>
      <w:pPr>
        <w:pStyle w:val="ListBullet"/>
        <w:spacing w:before="20" w:after="40"/>
      </w:pPr>
      <w:r>
        <w:rPr>
          <w:rFonts w:ascii="Consolas" w:hAnsi="Consolas"/>
          <w:color w:val="C0292B"/>
          <w:sz w:val="19"/>
        </w:rPr>
        <w:t>esAdHonorem</w:t>
      </w:r>
      <w:r>
        <w:rPr>
          <w:rFonts w:ascii="Calibri" w:hAnsi="Calibri"/>
          <w:color w:val="282828"/>
          <w:sz w:val="21"/>
        </w:rPr>
        <w:t>: Indicador de prestación voluntaria sin remuneración.</w:t>
      </w:r>
    </w:p>
    <w:p>
      <w:pPr>
        <w:pStyle w:val="ListBullet"/>
        <w:spacing w:before="20" w:after="40"/>
      </w:pPr>
      <w:r>
        <w:rPr>
          <w:rFonts w:ascii="Consolas" w:hAnsi="Consolas"/>
          <w:color w:val="C0292B"/>
          <w:sz w:val="19"/>
        </w:rPr>
        <w:t>aniosExperiencia</w:t>
      </w:r>
      <w:r>
        <w:rPr>
          <w:rFonts w:ascii="Calibri" w:hAnsi="Calibri"/>
          <w:color w:val="282828"/>
          <w:sz w:val="21"/>
        </w:rPr>
        <w:t xml:space="preserve">, </w:t>
      </w:r>
      <w:r>
        <w:rPr>
          <w:rFonts w:ascii="Consolas" w:hAnsi="Consolas"/>
          <w:color w:val="C0292B"/>
          <w:sz w:val="19"/>
        </w:rPr>
        <w:t>puntosTitulos</w:t>
      </w:r>
      <w:r>
        <w:rPr>
          <w:rFonts w:ascii="Calibri" w:hAnsi="Calibri"/>
          <w:color w:val="282828"/>
          <w:sz w:val="21"/>
        </w:rPr>
        <w:t xml:space="preserve">, </w:t>
      </w:r>
      <w:r>
        <w:rPr>
          <w:rFonts w:ascii="Consolas" w:hAnsi="Consolas"/>
          <w:color w:val="C0292B"/>
          <w:sz w:val="19"/>
        </w:rPr>
        <w:t>puntosProductividad</w:t>
      </w:r>
      <w:r>
        <w:rPr>
          <w:rFonts w:ascii="Calibri" w:hAnsi="Calibri"/>
          <w:color w:val="282828"/>
          <w:sz w:val="21"/>
        </w:rPr>
        <w:t>: Factores de puntos para Planta.</w:t>
      </w:r>
    </w:p>
    <w:p>
      <w:pPr>
        <w:pStyle w:val="ListBullet"/>
        <w:spacing w:before="20" w:after="40"/>
      </w:pPr>
      <w:r>
        <w:rPr>
          <w:rFonts w:ascii="Consolas" w:hAnsi="Consolas"/>
          <w:color w:val="C0292B"/>
          <w:sz w:val="19"/>
        </w:rPr>
        <w:t>categoriaAdministrativa</w:t>
      </w:r>
      <w:r>
        <w:rPr>
          <w:rFonts w:ascii="Calibri" w:hAnsi="Calibri"/>
          <w:color w:val="282828"/>
          <w:sz w:val="21"/>
        </w:rPr>
        <w:t>: Nivel 1, Nivel 2, Nivel 3 o Nivel 4.</w:t>
      </w:r>
    </w:p>
    <w:p>
      <w:pPr>
        <w:pStyle w:val="ListBullet"/>
        <w:spacing w:before="20" w:after="40"/>
      </w:pPr>
      <w:r>
        <w:rPr>
          <w:rFonts w:ascii="Consolas" w:hAnsi="Consolas"/>
          <w:color w:val="C0292B"/>
          <w:sz w:val="19"/>
        </w:rPr>
        <w:t>salarioBaseAdministrativo</w:t>
      </w:r>
      <w:r>
        <w:rPr>
          <w:rFonts w:ascii="Calibri" w:hAnsi="Calibri"/>
          <w:color w:val="282828"/>
          <w:sz w:val="21"/>
        </w:rPr>
        <w:t>: Asignación contractual.</w:t>
      </w:r>
    </w:p>
    <w:p>
      <w:pPr>
        <w:pStyle w:val="ListBullet"/>
        <w:spacing w:before="20" w:after="40"/>
      </w:pPr>
      <w:r>
        <w:rPr>
          <w:rFonts w:ascii="Calibri" w:hAnsi="Calibri"/>
          <w:b/>
          <w:color w:val="282828"/>
          <w:sz w:val="21"/>
        </w:rPr>
        <w:t>Parámetros Institucionales Vigentes 2026:</w:t>
      </w:r>
    </w:p>
    <w:p>
      <w:pPr>
        <w:spacing w:before="40" w:after="80" w:line="276" w:lineRule="auto"/>
        <w:jc w:val="both"/>
      </w:pPr>
      <w:r>
        <w:rPr>
          <w:rFonts w:ascii="Calibri" w:hAnsi="Calibri"/>
          <w:color w:val="282828"/>
          <w:sz w:val="21"/>
        </w:rPr>
        <w:t xml:space="preserve">  - </w:t>
      </w:r>
      <w:r>
        <w:rPr>
          <w:rFonts w:ascii="Consolas" w:hAnsi="Consolas"/>
          <w:color w:val="C0292B"/>
          <w:sz w:val="19"/>
        </w:rPr>
        <w:t>VALOR_PUNTO</w:t>
      </w:r>
      <w:r>
        <w:rPr>
          <w:rFonts w:ascii="Calibri" w:hAnsi="Calibri"/>
          <w:color w:val="282828"/>
          <w:sz w:val="21"/>
        </w:rPr>
        <w:t xml:space="preserve">: </w:t>
      </w:r>
      <w:r>
        <w:rPr>
          <w:rFonts w:ascii="Calibri" w:hAnsi="Calibri"/>
          <w:b/>
          <w:color w:val="282828"/>
          <w:sz w:val="21"/>
        </w:rPr>
        <w:t>$23.924 COP</w:t>
      </w:r>
      <w:r>
        <w:rPr>
          <w:rFonts w:ascii="Calibri" w:hAnsi="Calibri"/>
          <w:color w:val="282828"/>
          <w:sz w:val="21"/>
        </w:rPr>
        <w:t xml:space="preserve"> (Decreto 318 de 2026).</w:t>
      </w:r>
    </w:p>
    <w:p>
      <w:pPr>
        <w:spacing w:before="40" w:after="80" w:line="276" w:lineRule="auto"/>
        <w:jc w:val="both"/>
      </w:pPr>
      <w:r>
        <w:rPr>
          <w:rFonts w:ascii="Calibri" w:hAnsi="Calibri"/>
          <w:color w:val="282828"/>
          <w:sz w:val="21"/>
        </w:rPr>
        <w:t xml:space="preserve">  - </w:t>
      </w:r>
      <w:r>
        <w:rPr>
          <w:rFonts w:ascii="Consolas" w:hAnsi="Consolas"/>
          <w:color w:val="C0292B"/>
          <w:sz w:val="19"/>
        </w:rPr>
        <w:t>SMMLV</w:t>
      </w:r>
      <w:r>
        <w:rPr>
          <w:rFonts w:ascii="Calibri" w:hAnsi="Calibri"/>
          <w:color w:val="282828"/>
          <w:sz w:val="21"/>
        </w:rPr>
        <w:t xml:space="preserve">: </w:t>
      </w:r>
      <w:r>
        <w:rPr>
          <w:rFonts w:ascii="Calibri" w:hAnsi="Calibri"/>
          <w:b/>
          <w:color w:val="282828"/>
          <w:sz w:val="21"/>
        </w:rPr>
        <w:t>$1.750.905 COP</w:t>
      </w:r>
      <w:r>
        <w:rPr>
          <w:rFonts w:ascii="Calibri" w:hAnsi="Calibri"/>
          <w:color w:val="282828"/>
          <w:sz w:val="21"/>
        </w:rPr>
        <w:t xml:space="preserve"> (Decreto 159 de 2026).</w:t>
      </w:r>
    </w:p>
    <w:p>
      <w:pPr>
        <w:spacing w:before="40" w:after="80" w:line="276" w:lineRule="auto"/>
        <w:jc w:val="both"/>
      </w:pPr>
      <w:r>
        <w:rPr>
          <w:rFonts w:ascii="Calibri" w:hAnsi="Calibri"/>
          <w:color w:val="282828"/>
          <w:sz w:val="21"/>
        </w:rPr>
        <w:t xml:space="preserve">  - </w:t>
      </w:r>
      <w:r>
        <w:rPr>
          <w:rFonts w:ascii="Consolas" w:hAnsi="Consolas"/>
          <w:color w:val="C0292B"/>
          <w:sz w:val="19"/>
        </w:rPr>
        <w:t>PUNTOS_PREGRADO</w:t>
      </w:r>
      <w:r>
        <w:rPr>
          <w:rFonts w:ascii="Calibri" w:hAnsi="Calibri"/>
          <w:color w:val="282828"/>
          <w:sz w:val="21"/>
        </w:rPr>
        <w:t xml:space="preserve">: </w:t>
      </w:r>
      <w:r>
        <w:rPr>
          <w:rFonts w:ascii="Calibri" w:hAnsi="Calibri"/>
          <w:b/>
          <w:color w:val="282828"/>
          <w:sz w:val="21"/>
        </w:rPr>
        <w:t>178 puntos</w:t>
      </w:r>
      <w:r>
        <w:rPr>
          <w:rFonts w:ascii="Calibri" w:hAnsi="Calibri"/>
          <w:color w:val="282828"/>
          <w:sz w:val="21"/>
        </w:rPr>
        <w:t xml:space="preserve"> (Decreto 1279 de 2002).</w:t>
      </w:r>
    </w:p>
    <w:p>
      <w:pPr>
        <w:keepNext/>
        <w:spacing w:before="160" w:after="40"/>
      </w:pPr>
      <w:r>
        <w:rPr>
          <w:rFonts w:ascii="Calibri" w:hAnsi="Calibri"/>
          <w:b/>
          <w:color w:val="163A5C"/>
          <w:sz w:val="22"/>
        </w:rPr>
        <w:t>Variables de Salida</w:t>
      </w:r>
    </w:p>
    <w:p>
      <w:pPr>
        <w:pStyle w:val="ListBullet"/>
        <w:spacing w:before="20" w:after="40"/>
      </w:pPr>
      <w:r>
        <w:rPr>
          <w:rFonts w:ascii="Consolas" w:hAnsi="Consolas"/>
          <w:color w:val="C0292B"/>
          <w:sz w:val="19"/>
        </w:rPr>
        <w:t>salarioBruto</w:t>
      </w:r>
      <w:r>
        <w:rPr>
          <w:rFonts w:ascii="Calibri" w:hAnsi="Calibri"/>
          <w:color w:val="282828"/>
          <w:sz w:val="21"/>
        </w:rPr>
        <w:t xml:space="preserve"> (Sueldo Básico mensual).</w:t>
      </w:r>
    </w:p>
    <w:p>
      <w:pPr>
        <w:pStyle w:val="ListBullet"/>
        <w:spacing w:before="20" w:after="40"/>
      </w:pPr>
      <w:r>
        <w:rPr>
          <w:rFonts w:ascii="Consolas" w:hAnsi="Consolas"/>
          <w:color w:val="C0292B"/>
          <w:sz w:val="19"/>
        </w:rPr>
        <w:t>bonificacionPosgrado</w:t>
      </w:r>
      <w:r>
        <w:rPr>
          <w:rFonts w:ascii="Calibri" w:hAnsi="Calibri"/>
          <w:color w:val="282828"/>
          <w:sz w:val="21"/>
        </w:rPr>
        <w:t xml:space="preserve"> (Reconocimiento económico no salarial del Acuerdo 027).</w:t>
      </w:r>
    </w:p>
    <w:p>
      <w:pPr>
        <w:pStyle w:val="ListBullet"/>
        <w:spacing w:before="20" w:after="40"/>
      </w:pPr>
      <w:r>
        <w:rPr>
          <w:rFonts w:ascii="Consolas" w:hAnsi="Consolas"/>
          <w:color w:val="C0292B"/>
          <w:sz w:val="19"/>
        </w:rPr>
        <w:t>totalDevengado</w:t>
      </w:r>
      <w:r>
        <w:rPr>
          <w:rFonts w:ascii="Calibri" w:hAnsi="Calibri"/>
          <w:color w:val="282828"/>
          <w:sz w:val="21"/>
        </w:rPr>
        <w:t>: $\text{Salario Bruto} + \text{Bonificación Posgrado}$.</w:t>
      </w:r>
    </w:p>
    <w:p>
      <w:pPr>
        <w:pStyle w:val="ListBullet"/>
        <w:spacing w:before="20" w:after="40"/>
      </w:pPr>
      <w:r>
        <w:rPr>
          <w:rFonts w:ascii="Consolas" w:hAnsi="Consolas"/>
          <w:color w:val="C0292B"/>
          <w:sz w:val="19"/>
        </w:rPr>
        <w:t>descuentoSalud</w:t>
      </w:r>
      <w:r>
        <w:rPr>
          <w:rFonts w:ascii="Calibri" w:hAnsi="Calibri"/>
          <w:color w:val="282828"/>
          <w:sz w:val="21"/>
        </w:rPr>
        <w:t>: 4% sobre IBC (redondeo a centena según PILA).</w:t>
      </w:r>
    </w:p>
    <w:p>
      <w:pPr>
        <w:pStyle w:val="ListBullet"/>
        <w:spacing w:before="20" w:after="40"/>
      </w:pPr>
      <w:r>
        <w:rPr>
          <w:rFonts w:ascii="Consolas" w:hAnsi="Consolas"/>
          <w:color w:val="C0292B"/>
          <w:sz w:val="19"/>
        </w:rPr>
        <w:t>descuentoPension</w:t>
      </w:r>
      <w:r>
        <w:rPr>
          <w:rFonts w:ascii="Calibri" w:hAnsi="Calibri"/>
          <w:color w:val="282828"/>
          <w:sz w:val="21"/>
        </w:rPr>
        <w:t>: 4% sobre IBC (redondeo a centena según PILA).</w:t>
      </w:r>
    </w:p>
    <w:p>
      <w:pPr>
        <w:pStyle w:val="ListBullet"/>
        <w:spacing w:before="20" w:after="40"/>
      </w:pPr>
      <w:r>
        <w:rPr>
          <w:rFonts w:ascii="Consolas" w:hAnsi="Consolas"/>
          <w:color w:val="C0292B"/>
          <w:sz w:val="19"/>
        </w:rPr>
        <w:t>descuentoFSP</w:t>
      </w:r>
      <w:r>
        <w:rPr>
          <w:rFonts w:ascii="Calibri" w:hAnsi="Calibri"/>
          <w:color w:val="282828"/>
          <w:sz w:val="21"/>
        </w:rPr>
        <w:t>: Fondo de Solidaridad Pensional (1% si $\text{IBC} \ge 4\text{ SMMLV}$).</w:t>
      </w:r>
    </w:p>
    <w:p>
      <w:pPr>
        <w:pStyle w:val="ListBullet"/>
        <w:spacing w:before="20" w:after="40"/>
      </w:pPr>
      <w:r>
        <w:rPr>
          <w:rFonts w:ascii="Consolas" w:hAnsi="Consolas"/>
          <w:color w:val="C0292B"/>
          <w:sz w:val="19"/>
        </w:rPr>
        <w:t>descuentoEstampilla</w:t>
      </w:r>
      <w:r>
        <w:rPr>
          <w:rFonts w:ascii="Calibri" w:hAnsi="Calibri"/>
          <w:color w:val="282828"/>
          <w:sz w:val="21"/>
        </w:rPr>
        <w:t>: 0.2% Pro-UPC sobre sueldo básico.</w:t>
      </w:r>
    </w:p>
    <w:p>
      <w:pPr>
        <w:pStyle w:val="ListBullet"/>
        <w:spacing w:before="20" w:after="40"/>
      </w:pPr>
      <w:r>
        <w:rPr>
          <w:rFonts w:ascii="Consolas" w:hAnsi="Consolas"/>
          <w:color w:val="C0292B"/>
          <w:sz w:val="19"/>
        </w:rPr>
        <w:t>retencionFuente</w:t>
      </w:r>
      <w:r>
        <w:rPr>
          <w:rFonts w:ascii="Calibri" w:hAnsi="Calibri"/>
          <w:color w:val="282828"/>
          <w:sz w:val="21"/>
        </w:rPr>
        <w:t>: Impuesto de renta sobre salarios según Art. 383 Estatuto Tributario.</w:t>
      </w:r>
    </w:p>
    <w:p>
      <w:pPr>
        <w:pStyle w:val="ListBullet"/>
        <w:spacing w:before="20" w:after="40"/>
      </w:pPr>
      <w:r>
        <w:rPr>
          <w:rFonts w:ascii="Consolas" w:hAnsi="Consolas"/>
          <w:color w:val="C0292B"/>
          <w:sz w:val="19"/>
        </w:rPr>
        <w:t>totalDeducciones</w:t>
      </w:r>
      <w:r>
        <w:rPr>
          <w:rFonts w:ascii="Calibri" w:hAnsi="Calibri"/>
          <w:color w:val="282828"/>
          <w:sz w:val="21"/>
        </w:rPr>
        <w:t>: Suma integral de descuentos de nómina.</w:t>
      </w:r>
    </w:p>
    <w:p>
      <w:pPr>
        <w:pStyle w:val="ListBullet"/>
        <w:spacing w:before="20" w:after="40"/>
      </w:pPr>
      <w:r>
        <w:rPr>
          <w:rFonts w:ascii="Consolas" w:hAnsi="Consolas"/>
          <w:color w:val="C0292B"/>
          <w:sz w:val="19"/>
        </w:rPr>
        <w:t>salarioNetoAPagar</w:t>
      </w:r>
      <w:r>
        <w:rPr>
          <w:rFonts w:ascii="Calibri" w:hAnsi="Calibri"/>
          <w:color w:val="282828"/>
          <w:sz w:val="21"/>
        </w:rPr>
        <w:t>: $\text{Total Devengado} - \text{Total Deducciones}$.</w:t>
      </w:r>
    </w:p>
    <w:p>
      <w:pPr>
        <w:pStyle w:val="ListBullet"/>
        <w:spacing w:before="20" w:after="40"/>
      </w:pPr>
      <w:r>
        <w:rPr>
          <w:rFonts w:ascii="Consolas" w:hAnsi="Consolas"/>
          <w:color w:val="C0292B"/>
          <w:sz w:val="19"/>
        </w:rPr>
        <w:t>aportesPatronales</w:t>
      </w:r>
      <w:r>
        <w:rPr>
          <w:rFonts w:ascii="Calibri" w:hAnsi="Calibri"/>
          <w:color w:val="282828"/>
          <w:sz w:val="21"/>
        </w:rPr>
        <w:t>: Desglose institucional de Salud (8.5%), Pensión (12%), ARL (0.522%) y Caja de Compensación (4%).</w:t>
      </w:r>
    </w:p>
    <w:p>
      <w:pPr>
        <w:pStyle w:val="ListBullet"/>
        <w:spacing w:before="20" w:after="40"/>
      </w:pPr>
      <w:r>
        <w:rPr>
          <w:rFonts w:ascii="Consolas" w:hAnsi="Consolas"/>
          <w:color w:val="C0292B"/>
          <w:sz w:val="19"/>
        </w:rPr>
        <w:t>costoTotalEmpleadorUPC</w:t>
      </w:r>
      <w:r>
        <w:rPr>
          <w:rFonts w:ascii="Calibri" w:hAnsi="Calibri"/>
          <w:color w:val="282828"/>
          <w:sz w:val="21"/>
        </w:rPr>
        <w:t>: $\text{Salario Bruto} + \text{Aportes Patronales}$.</w:t>
      </w:r>
    </w:p>
    <w:p>
      <w:pPr>
        <w:pStyle w:val="ListBullet"/>
        <w:spacing w:before="20" w:after="40"/>
      </w:pPr>
      <w:r>
        <w:rPr>
          <w:rFonts w:ascii="Consolas" w:hAnsi="Consolas"/>
          <w:color w:val="C0292B"/>
          <w:sz w:val="19"/>
        </w:rPr>
        <w:t>provisionPrestaciones</w:t>
      </w:r>
      <w:r>
        <w:rPr>
          <w:rFonts w:ascii="Calibri" w:hAnsi="Calibri"/>
          <w:color w:val="282828"/>
          <w:sz w:val="21"/>
        </w:rPr>
        <w:t>: Desglose de Prima de servicios, Cesantías, Intereses de cesantías, Prima de navidad, Vacaciones, Prima de vacaciones y Bonificación por servicios.</w:t>
      </w:r>
    </w:p>
    <w:p>
      <w:pPr>
        <w:keepNext/>
        <w:spacing w:before="360" w:after="120"/>
      </w:pPr>
      <w:r>
        <w:rPr>
          <w:rFonts w:ascii="Arial" w:hAnsi="Arial"/>
          <w:b/>
          <w:color w:val="1F4E79"/>
          <w:sz w:val="30"/>
        </w:rPr>
        <w:t>11. Reglas de Negocio y Lógica de Aplicación</w:t>
      </w:r>
    </w:p>
    <w:p>
      <w:pPr>
        <w:keepNext/>
        <w:spacing w:before="200" w:after="60"/>
      </w:pPr>
      <w:r>
        <w:rPr>
          <w:rFonts w:ascii="Calibri" w:hAnsi="Calibri"/>
          <w:b/>
          <w:color w:val="2E7D32"/>
          <w:sz w:val="23"/>
        </w:rPr>
        <w:t>11.1 Operaciones CRUD Estándar por TAD</w:t>
      </w:r>
    </w:p>
    <w:p>
      <w:pPr>
        <w:spacing w:before="40" w:after="80" w:line="276" w:lineRule="auto"/>
        <w:jc w:val="both"/>
      </w:pPr>
      <w:r>
        <w:rPr>
          <w:rFonts w:ascii="Calibri" w:hAnsi="Calibri"/>
          <w:color w:val="282828"/>
          <w:sz w:val="21"/>
        </w:rPr>
        <w:t>En estricta observancia del enunciado (</w:t>
      </w:r>
      <w:r>
        <w:rPr>
          <w:rFonts w:ascii="Calibri" w:hAnsi="Calibri"/>
          <w:i/>
          <w:color w:val="282828"/>
          <w:sz w:val="21"/>
        </w:rPr>
        <w:t>creación, inclusión, eliminación, desactivación, consulta, modificación y persistencia</w:t>
      </w:r>
      <w:r>
        <w:rPr>
          <w:rFonts w:ascii="Calibri" w:hAnsi="Calibri"/>
          <w:color w:val="282828"/>
          <w:sz w:val="21"/>
        </w:rPr>
        <w:t>):</w:t>
      </w:r>
    </w:p>
    <w:p>
      <w:pPr>
        <w:pStyle w:val="ListNumber"/>
        <w:spacing w:before="20" w:after="40"/>
      </w:pPr>
      <w:r>
        <w:rPr>
          <w:rFonts w:ascii="Calibri" w:hAnsi="Calibri"/>
          <w:b/>
          <w:color w:val="282828"/>
          <w:sz w:val="21"/>
        </w:rPr>
        <w:t>Creación e Inclusión:</w:t>
      </w:r>
      <w:r>
        <w:rPr>
          <w:rFonts w:ascii="Calibri" w:hAnsi="Calibri"/>
          <w:color w:val="282828"/>
          <w:sz w:val="21"/>
        </w:rPr>
        <w:t xml:space="preserve"> Se instancia el objeto validando unicidad de clave primaria y existencia de entidades padre. Se incluye al final de la colección en memoria ($O(1)$).</w:t>
      </w:r>
    </w:p>
    <w:p>
      <w:pPr>
        <w:pStyle w:val="ListNumber"/>
        <w:spacing w:before="20" w:after="40"/>
      </w:pPr>
      <w:r>
        <w:rPr>
          <w:rFonts w:ascii="Calibri" w:hAnsi="Calibri"/>
          <w:b/>
          <w:color w:val="282828"/>
          <w:sz w:val="21"/>
        </w:rPr>
        <w:t>Consulta y Búsqueda:</w:t>
      </w:r>
      <w:r>
        <w:rPr>
          <w:rFonts w:ascii="Calibri" w:hAnsi="Calibri"/>
          <w:color w:val="282828"/>
          <w:sz w:val="21"/>
        </w:rPr>
        <w:t xml:space="preserve"> Búsqueda por código/cédula ($O(n)$) con retorno de referencia o puntero al objeto, y despliegue tabular de listas completas con filtros contextuales.</w:t>
      </w:r>
    </w:p>
    <w:p>
      <w:pPr>
        <w:pStyle w:val="ListNumber"/>
        <w:spacing w:before="20" w:after="40"/>
      </w:pPr>
      <w:r>
        <w:rPr>
          <w:rFonts w:ascii="Calibri" w:hAnsi="Calibri"/>
          <w:b/>
          <w:color w:val="282828"/>
          <w:sz w:val="21"/>
        </w:rPr>
        <w:t>Modificación:</w:t>
      </w:r>
      <w:r>
        <w:rPr>
          <w:rFonts w:ascii="Calibri" w:hAnsi="Calibri"/>
          <w:color w:val="282828"/>
          <w:sz w:val="21"/>
        </w:rPr>
        <w:t xml:space="preserve"> Edición selectiva en memoria de campos descriptivos respetando las claves primarias inmutables.</w:t>
      </w:r>
    </w:p>
    <w:p>
      <w:pPr>
        <w:pStyle w:val="ListNumber"/>
        <w:spacing w:before="20" w:after="40"/>
      </w:pPr>
      <w:r>
        <w:rPr>
          <w:rFonts w:ascii="Calibri" w:hAnsi="Calibri"/>
          <w:b/>
          <w:color w:val="282828"/>
          <w:sz w:val="21"/>
        </w:rPr>
        <w:t>Desactivación (Borrado Lógico):</w:t>
      </w:r>
      <w:r>
        <w:rPr>
          <w:rFonts w:ascii="Calibri" w:hAnsi="Calibri"/>
          <w:color w:val="282828"/>
          <w:sz w:val="21"/>
        </w:rPr>
        <w:t xml:space="preserve"> Se conmuta la bandera </w:t>
      </w:r>
      <w:r>
        <w:rPr>
          <w:rFonts w:ascii="Consolas" w:hAnsi="Consolas"/>
          <w:color w:val="C0292B"/>
          <w:sz w:val="19"/>
        </w:rPr>
        <w:t>activo = false</w:t>
      </w:r>
      <w:r>
        <w:rPr>
          <w:rFonts w:ascii="Calibri" w:hAnsi="Calibri"/>
          <w:color w:val="282828"/>
          <w:sz w:val="21"/>
        </w:rPr>
        <w:t>. El registro se mantiene en memoria y en disco para no romper relaciones históricas ni generar punteros colgantes.</w:t>
      </w:r>
    </w:p>
    <w:p>
      <w:pPr>
        <w:pStyle w:val="ListNumber"/>
        <w:spacing w:before="20" w:after="40"/>
      </w:pPr>
      <w:r>
        <w:rPr>
          <w:rFonts w:ascii="Calibri" w:hAnsi="Calibri"/>
          <w:b/>
          <w:color w:val="282828"/>
          <w:sz w:val="21"/>
        </w:rPr>
        <w:t>Eliminación (Borrado Físico):</w:t>
      </w:r>
      <w:r>
        <w:rPr>
          <w:rFonts w:ascii="Calibri" w:hAnsi="Calibri"/>
          <w:color w:val="282828"/>
          <w:sz w:val="21"/>
        </w:rPr>
        <w:t xml:space="preserve"> Supresión irreversible del registro de la lista con diálogo de confirmación obligatoria al usuario.</w:t>
      </w:r>
    </w:p>
    <w:p>
      <w:pPr>
        <w:keepNext/>
        <w:spacing w:before="200" w:after="60"/>
      </w:pPr>
      <w:r>
        <w:rPr>
          <w:rFonts w:ascii="Calibri" w:hAnsi="Calibri"/>
          <w:b/>
          <w:color w:val="2E7D32"/>
          <w:sz w:val="23"/>
        </w:rPr>
        <w:t>11.2 Reglas Académicas, Matrícula y Promedio</w:t>
      </w:r>
    </w:p>
    <w:p>
      <w:pPr>
        <w:pStyle w:val="ListBullet"/>
        <w:spacing w:before="20" w:after="40"/>
      </w:pPr>
      <w:r>
        <w:rPr>
          <w:rFonts w:ascii="Calibri" w:hAnsi="Calibri"/>
          <w:b/>
          <w:color w:val="282828"/>
          <w:sz w:val="21"/>
        </w:rPr>
        <w:t>Integridad Curricular:</w:t>
      </w:r>
      <w:r>
        <w:rPr>
          <w:rFonts w:ascii="Calibri" w:hAnsi="Calibri"/>
          <w:color w:val="282828"/>
          <w:sz w:val="21"/>
        </w:rPr>
        <w:t xml:space="preserve"> No es posible inscribir asignaturas a estudiantes inactivos.</w:t>
      </w:r>
    </w:p>
    <w:p>
      <w:pPr>
        <w:pStyle w:val="ListBullet"/>
        <w:spacing w:before="20" w:after="40"/>
      </w:pPr>
      <w:r>
        <w:rPr>
          <w:rFonts w:ascii="Calibri" w:hAnsi="Calibri"/>
          <w:b/>
          <w:color w:val="282828"/>
          <w:sz w:val="21"/>
        </w:rPr>
        <w:t>Unicidad de Inscripción:</w:t>
      </w:r>
      <w:r>
        <w:rPr>
          <w:rFonts w:ascii="Calibri" w:hAnsi="Calibri"/>
          <w:color w:val="282828"/>
          <w:sz w:val="21"/>
        </w:rPr>
        <w:t xml:space="preserve"> Un estudiante no puede inscribir dos veces la misma asignatura de forma simultánea.</w:t>
      </w:r>
    </w:p>
    <w:p>
      <w:pPr>
        <w:pStyle w:val="ListBullet"/>
        <w:spacing w:before="20" w:after="40"/>
      </w:pPr>
      <w:r>
        <w:rPr>
          <w:rFonts w:ascii="Calibri" w:hAnsi="Calibri"/>
          <w:b/>
          <w:color w:val="282828"/>
          <w:sz w:val="21"/>
        </w:rPr>
        <w:t>Rango de Calificaciones:</w:t>
      </w:r>
      <w:r>
        <w:rPr>
          <w:rFonts w:ascii="Calibri" w:hAnsi="Calibri"/>
          <w:color w:val="282828"/>
          <w:sz w:val="21"/>
        </w:rPr>
        <w:t xml:space="preserve"> Las notas registradas se restringen al intervalo institucional válido $[0.0,\, 5.0]$.</w:t>
      </w:r>
    </w:p>
    <w:p>
      <w:pPr>
        <w:pStyle w:val="ListBullet"/>
        <w:spacing w:before="20" w:after="40"/>
      </w:pPr>
      <w:r>
        <w:rPr>
          <w:rFonts w:ascii="Calibri" w:hAnsi="Calibri"/>
          <w:b/>
          <w:color w:val="282828"/>
          <w:sz w:val="21"/>
        </w:rPr>
        <w:t>Cancelación de Cursos:</w:t>
      </w:r>
      <w:r>
        <w:rPr>
          <w:rFonts w:ascii="Calibri" w:hAnsi="Calibri"/>
          <w:color w:val="282828"/>
          <w:sz w:val="21"/>
        </w:rPr>
        <w:t xml:space="preserve"> La cancelación de una materia remueve el registro de la lista de matrículas del estudiante y recalcula de forma inmediata el promedio y la condición EBRA.</w:t>
      </w:r>
    </w:p>
    <w:p>
      <w:pPr>
        <w:keepNext/>
        <w:spacing w:before="200" w:after="60"/>
      </w:pPr>
      <w:r>
        <w:rPr>
          <w:rFonts w:ascii="Calibri" w:hAnsi="Calibri"/>
          <w:b/>
          <w:color w:val="2E7D32"/>
          <w:sz w:val="23"/>
        </w:rPr>
        <w:t>11.3 Regla Institucional EBRA</w:t>
      </w:r>
    </w:p>
    <w:p>
      <w:pPr>
        <w:pStyle w:val="ListBullet"/>
        <w:spacing w:before="20" w:after="40"/>
      </w:pPr>
      <w:r>
        <w:rPr>
          <w:rFonts w:ascii="Calibri" w:hAnsi="Calibri"/>
          <w:b/>
          <w:color w:val="282828"/>
          <w:sz w:val="21"/>
        </w:rPr>
        <w:t>Definición:</w:t>
      </w:r>
      <w:r>
        <w:rPr>
          <w:rFonts w:ascii="Calibri" w:hAnsi="Calibri"/>
          <w:color w:val="282828"/>
          <w:sz w:val="21"/>
        </w:rPr>
        <w:t xml:space="preserve"> </w:t>
      </w:r>
      <w:r>
        <w:rPr>
          <w:rFonts w:ascii="Calibri" w:hAnsi="Calibri"/>
          <w:i/>
          <w:color w:val="282828"/>
          <w:sz w:val="21"/>
        </w:rPr>
        <w:t>Evaluación de Bajo Rendimiento Académico</w:t>
      </w:r>
      <w:r>
        <w:rPr>
          <w:rFonts w:ascii="Calibri" w:hAnsi="Calibri"/>
          <w:color w:val="282828"/>
          <w:sz w:val="21"/>
        </w:rPr>
        <w:t>, mecanismo de control y alerta temprana para prevenir la deserción estudiantil en la Universidad Popular del Cesar.</w:t>
      </w:r>
    </w:p>
    <w:p>
      <w:pPr>
        <w:pStyle w:val="ListBullet"/>
        <w:spacing w:before="20" w:after="40"/>
      </w:pPr>
      <w:r>
        <w:rPr>
          <w:rFonts w:ascii="Calibri" w:hAnsi="Calibri"/>
          <w:b/>
          <w:color w:val="282828"/>
          <w:sz w:val="21"/>
        </w:rPr>
        <w:t>Algoritmo de Detección:</w:t>
      </w:r>
    </w:p>
    <w:p>
      <w:pPr>
        <w:spacing w:before="40" w:after="80" w:line="276" w:lineRule="auto"/>
        <w:jc w:val="both"/>
      </w:pPr>
      <w:r>
        <w:rPr>
          <w:rFonts w:ascii="Calibri" w:hAnsi="Calibri"/>
          <w:color w:val="282828"/>
          <w:sz w:val="21"/>
        </w:rPr>
        <w:t xml:space="preserve">  ```python</w:t>
      </w:r>
    </w:p>
    <w:p>
      <w:pPr>
        <w:spacing w:before="40" w:after="80" w:line="276" w:lineRule="auto"/>
        <w:jc w:val="both"/>
      </w:pPr>
      <w:r>
        <w:rPr>
          <w:rFonts w:ascii="Calibri" w:hAnsi="Calibri"/>
          <w:color w:val="282828"/>
          <w:sz w:val="21"/>
        </w:rPr>
        <w:t xml:space="preserve">  if len(estudiante.matriculas) &gt; 0 and estudiante.calcular_promedio() &lt; 3.25:</w:t>
      </w:r>
    </w:p>
    <w:p>
      <w:pPr>
        <w:spacing w:before="40" w:after="80" w:line="276" w:lineRule="auto"/>
        <w:jc w:val="both"/>
      </w:pPr>
      <w:r>
        <w:rPr>
          <w:rFonts w:ascii="Calibri" w:hAnsi="Calibri"/>
          <w:color w:val="282828"/>
          <w:sz w:val="21"/>
        </w:rPr>
        <w:t xml:space="preserve">      alerta_ebra = True  # Estudiante en riesgo académico</w:t>
      </w:r>
    </w:p>
    <w:p>
      <w:pPr>
        <w:spacing w:before="40" w:after="80" w:line="276" w:lineRule="auto"/>
        <w:jc w:val="both"/>
      </w:pPr>
      <w:r>
        <w:rPr>
          <w:rFonts w:ascii="Calibri" w:hAnsi="Calibri"/>
          <w:color w:val="282828"/>
          <w:sz w:val="21"/>
        </w:rPr>
        <w:t xml:space="preserve">  else:</w:t>
      </w:r>
    </w:p>
    <w:p>
      <w:pPr>
        <w:spacing w:before="40" w:after="80" w:line="276" w:lineRule="auto"/>
        <w:jc w:val="both"/>
      </w:pPr>
      <w:r>
        <w:rPr>
          <w:rFonts w:ascii="Calibri" w:hAnsi="Calibri"/>
          <w:color w:val="282828"/>
          <w:sz w:val="21"/>
        </w:rPr>
        <w:t xml:space="preserve">      alerta_ebra = False</w:t>
      </w:r>
    </w:p>
    <w:p>
      <w:pPr>
        <w:spacing w:before="40" w:after="80" w:line="276" w:lineRule="auto"/>
        <w:jc w:val="both"/>
      </w:pPr>
      <w:r>
        <w:rPr>
          <w:rFonts w:ascii="Calibri" w:hAnsi="Calibri"/>
          <w:color w:val="282828"/>
          <w:sz w:val="21"/>
        </w:rPr>
        <w:t xml:space="preserve">  ```</w:t>
      </w:r>
    </w:p>
    <w:p>
      <w:pPr>
        <w:pStyle w:val="ListBullet"/>
        <w:spacing w:before="20" w:after="40"/>
      </w:pPr>
      <w:r>
        <w:rPr>
          <w:rFonts w:ascii="Calibri" w:hAnsi="Calibri"/>
          <w:b/>
          <w:color w:val="282828"/>
          <w:sz w:val="21"/>
        </w:rPr>
        <w:t>Protección contra Falsos Positivos:</w:t>
      </w:r>
      <w:r>
        <w:rPr>
          <w:rFonts w:ascii="Calibri" w:hAnsi="Calibri"/>
          <w:color w:val="282828"/>
          <w:sz w:val="21"/>
        </w:rPr>
        <w:t xml:space="preserve"> Si el estudiante acaba de ser creado o no cuenta con asignaturas cursadas, el sistema reporta promedio 0.0 pero </w:t>
      </w:r>
      <w:r>
        <w:rPr>
          <w:rFonts w:ascii="Calibri" w:hAnsi="Calibri"/>
          <w:b/>
          <w:color w:val="282828"/>
          <w:sz w:val="21"/>
        </w:rPr>
        <w:t>no activa la alerta EBRA</w:t>
      </w:r>
      <w:r>
        <w:rPr>
          <w:rFonts w:ascii="Calibri" w:hAnsi="Calibri"/>
          <w:color w:val="282828"/>
          <w:sz w:val="21"/>
        </w:rPr>
        <w:t>.</w:t>
      </w:r>
    </w:p>
    <w:p>
      <w:pPr>
        <w:pStyle w:val="ListBullet"/>
        <w:spacing w:before="20" w:after="40"/>
      </w:pPr>
      <w:r>
        <w:rPr>
          <w:rFonts w:ascii="Calibri" w:hAnsi="Calibri"/>
          <w:b/>
          <w:color w:val="282828"/>
          <w:sz w:val="21"/>
        </w:rPr>
        <w:t>Notificación Visual:</w:t>
      </w:r>
      <w:r>
        <w:rPr>
          <w:rFonts w:ascii="Calibri" w:hAnsi="Calibri"/>
          <w:color w:val="282828"/>
          <w:sz w:val="21"/>
        </w:rPr>
        <w:t xml:space="preserve"> En la consola se imprime un cintillo destacado de advertencia (</w:t>
      </w:r>
      <w:r>
        <w:rPr>
          <w:rFonts w:ascii="Consolas" w:hAnsi="Consolas"/>
          <w:color w:val="C0292B"/>
          <w:sz w:val="19"/>
        </w:rPr>
        <w:t>*** ALERTA EBRA: estudiante en riesgo ***</w:t>
      </w:r>
      <w:r>
        <w:rPr>
          <w:rFonts w:ascii="Calibri" w:hAnsi="Calibri"/>
          <w:color w:val="282828"/>
          <w:sz w:val="21"/>
        </w:rPr>
        <w:t>); en la interfaz gráfica se ilumina una placa en rojo carmesí con icono de alerta junto a la ficha del estudiante.</w:t>
      </w:r>
    </w:p>
    <w:p>
      <w:pPr>
        <w:keepNext/>
        <w:spacing w:before="360" w:after="120"/>
      </w:pPr>
      <w:r>
        <w:rPr>
          <w:rFonts w:ascii="Arial" w:hAnsi="Arial"/>
          <w:b/>
          <w:color w:val="1F4E79"/>
          <w:sz w:val="30"/>
        </w:rPr>
        <w:t>12. Modelo de Liquidación de Nómina y Marco Normativo 2026</w:t>
      </w:r>
    </w:p>
    <w:p>
      <w:pPr>
        <w:keepNext/>
        <w:spacing w:before="200" w:after="60"/>
      </w:pPr>
      <w:r>
        <w:rPr>
          <w:rFonts w:ascii="Calibri" w:hAnsi="Calibri"/>
          <w:b/>
          <w:color w:val="2E7D32"/>
          <w:sz w:val="23"/>
        </w:rPr>
        <w:t>12.1 Docentes de Planta</w:t>
      </w:r>
    </w:p>
    <w:p>
      <w:pPr>
        <w:spacing w:before="40" w:after="80" w:line="276" w:lineRule="auto"/>
        <w:jc w:val="both"/>
      </w:pPr>
      <w:r>
        <w:rPr>
          <w:rFonts w:ascii="Calibri" w:hAnsi="Calibri"/>
          <w:i/>
          <w:color w:val="282828"/>
          <w:sz w:val="21"/>
        </w:rPr>
        <w:t>Normativa: Decreto 1279 de 2002 y Decreto Salarial 318 de 2026.</w:t>
      </w:r>
    </w:p>
    <w:p>
      <w:pPr>
        <w:spacing w:before="40" w:after="80" w:line="276" w:lineRule="auto"/>
        <w:jc w:val="both"/>
      </w:pPr>
      <w:r>
        <w:rPr>
          <w:rFonts w:ascii="Calibri" w:hAnsi="Calibri"/>
          <w:color w:val="282828"/>
          <w:sz w:val="21"/>
        </w:rPr>
        <w:t>Aplica a los empleados públicos docentes de carrera universitaria.</w:t>
      </w:r>
    </w:p>
    <w:p>
      <w:pPr>
        <w:pStyle w:val="ListBullet"/>
        <w:spacing w:before="20" w:after="40"/>
      </w:pPr>
      <w:r>
        <w:rPr>
          <w:rFonts w:ascii="Calibri" w:hAnsi="Calibri"/>
          <w:b/>
          <w:color w:val="282828"/>
          <w:sz w:val="21"/>
        </w:rPr>
        <w:t>Fórmula de Salario Básico Mensual:</w:t>
      </w:r>
    </w:p>
    <w:p>
      <w:pPr>
        <w:spacing w:before="40" w:after="80" w:line="276" w:lineRule="auto"/>
        <w:jc w:val="both"/>
      </w:pPr>
      <w:r>
        <w:rPr>
          <w:rFonts w:ascii="Calibri" w:hAnsi="Calibri"/>
          <w:color w:val="282828"/>
          <w:sz w:val="21"/>
        </w:rPr>
        <w:t xml:space="preserve">  $$\text{Salario Bruto} = \text{round}\left(\text{Total Puntos} \times \text{VALOR\_PUNTO} \times \text{Factor Dedicación}\right)$$</w:t>
      </w:r>
    </w:p>
    <w:p>
      <w:pPr>
        <w:pStyle w:val="ListBullet"/>
        <w:spacing w:before="20" w:after="40"/>
      </w:pPr>
      <w:r>
        <w:rPr>
          <w:rFonts w:ascii="Calibri" w:hAnsi="Calibri"/>
          <w:b/>
          <w:color w:val="282828"/>
          <w:sz w:val="21"/>
        </w:rPr>
        <w:t>Parámetros 2026:</w:t>
      </w:r>
      <w:r>
        <w:rPr>
          <w:rFonts w:ascii="Calibri" w:hAnsi="Calibri"/>
          <w:color w:val="282828"/>
          <w:sz w:val="21"/>
        </w:rPr>
        <w:t xml:space="preserve"> $\text{VALOR\_PUNTO} = \$23.924\text{ COP}$.</w:t>
      </w:r>
    </w:p>
    <w:p>
      <w:pPr>
        <w:pStyle w:val="ListBullet"/>
        <w:spacing w:before="20" w:after="40"/>
      </w:pPr>
      <w:r>
        <w:rPr>
          <w:rFonts w:ascii="Calibri" w:hAnsi="Calibri"/>
          <w:b/>
          <w:color w:val="282828"/>
          <w:sz w:val="21"/>
        </w:rPr>
        <w:t>Puntos Base por Título Universitario de Pregrado:</w:t>
      </w:r>
      <w:r>
        <w:rPr>
          <w:rFonts w:ascii="Calibri" w:hAnsi="Calibri"/>
          <w:color w:val="282828"/>
          <w:sz w:val="21"/>
        </w:rPr>
        <w:t xml:space="preserve"> $178\text{ puntos}$ (Art. 7, regla general).</w:t>
      </w:r>
    </w:p>
    <w:p>
      <w:pPr>
        <w:pStyle w:val="ListBullet"/>
        <w:spacing w:before="20" w:after="40"/>
      </w:pPr>
      <w:r>
        <w:rPr>
          <w:rFonts w:ascii="Calibri" w:hAnsi="Calibri"/>
          <w:b/>
          <w:color w:val="282828"/>
          <w:sz w:val="21"/>
        </w:rPr>
        <w:t>Puntos por Escalafón Universitario (Art. 8):</w:t>
      </w:r>
    </w:p>
    <w:p>
      <w:pPr>
        <w:spacing w:before="40" w:after="80" w:line="276" w:lineRule="auto"/>
        <w:jc w:val="both"/>
      </w:pPr>
      <w:r>
        <w:rPr>
          <w:rFonts w:ascii="Calibri" w:hAnsi="Calibri"/>
          <w:color w:val="282828"/>
          <w:sz w:val="21"/>
        </w:rPr>
        <w:t xml:space="preserve">  - Profesor Auxiliar: $37\text{ puntos}$</w:t>
      </w:r>
    </w:p>
    <w:p>
      <w:pPr>
        <w:spacing w:before="40" w:after="80" w:line="276" w:lineRule="auto"/>
        <w:jc w:val="both"/>
      </w:pPr>
      <w:r>
        <w:rPr>
          <w:rFonts w:ascii="Calibri" w:hAnsi="Calibri"/>
          <w:color w:val="282828"/>
          <w:sz w:val="21"/>
        </w:rPr>
        <w:t xml:space="preserve">  - Profesor Asistente: $58\text{ puntos}$</w:t>
      </w:r>
    </w:p>
    <w:p>
      <w:pPr>
        <w:spacing w:before="40" w:after="80" w:line="276" w:lineRule="auto"/>
        <w:jc w:val="both"/>
      </w:pPr>
      <w:r>
        <w:rPr>
          <w:rFonts w:ascii="Calibri" w:hAnsi="Calibri"/>
          <w:color w:val="282828"/>
          <w:sz w:val="21"/>
        </w:rPr>
        <w:t xml:space="preserve">  - Profesor Asociado: $74\text{ puntos}$</w:t>
      </w:r>
    </w:p>
    <w:p>
      <w:pPr>
        <w:spacing w:before="40" w:after="80" w:line="276" w:lineRule="auto"/>
        <w:jc w:val="both"/>
      </w:pPr>
      <w:r>
        <w:rPr>
          <w:rFonts w:ascii="Calibri" w:hAnsi="Calibri"/>
          <w:color w:val="282828"/>
          <w:sz w:val="21"/>
        </w:rPr>
        <w:t xml:space="preserve">  - Profesor Titular: $96\text{ puntos}$</w:t>
      </w:r>
    </w:p>
    <w:p>
      <w:pPr>
        <w:pStyle w:val="ListBullet"/>
        <w:spacing w:before="20" w:after="40"/>
      </w:pPr>
      <w:r>
        <w:rPr>
          <w:rFonts w:ascii="Calibri" w:hAnsi="Calibri"/>
          <w:b/>
          <w:color w:val="282828"/>
          <w:sz w:val="21"/>
        </w:rPr>
        <w:t>Puntos Adicionales:</w:t>
      </w:r>
      <w:r>
        <w:rPr>
          <w:rFonts w:ascii="Calibri" w:hAnsi="Calibri"/>
          <w:color w:val="282828"/>
          <w:sz w:val="21"/>
        </w:rPr>
        <w:t xml:space="preserve"> Suma de </w:t>
      </w:r>
      <w:r>
        <w:rPr>
          <w:rFonts w:ascii="Consolas" w:hAnsi="Consolas"/>
          <w:color w:val="C0292B"/>
          <w:sz w:val="19"/>
        </w:rPr>
        <w:t>puntos_titulos</w:t>
      </w:r>
      <w:r>
        <w:rPr>
          <w:rFonts w:ascii="Calibri" w:hAnsi="Calibri"/>
          <w:color w:val="282828"/>
          <w:sz w:val="21"/>
        </w:rPr>
        <w:t xml:space="preserve"> (especialización, maestría, doctorado reconocidos) y </w:t>
      </w:r>
      <w:r>
        <w:rPr>
          <w:rFonts w:ascii="Consolas" w:hAnsi="Consolas"/>
          <w:color w:val="C0292B"/>
          <w:sz w:val="19"/>
        </w:rPr>
        <w:t>puntos_productividad</w:t>
      </w:r>
      <w:r>
        <w:rPr>
          <w:rFonts w:ascii="Calibri" w:hAnsi="Calibri"/>
          <w:color w:val="282828"/>
          <w:sz w:val="21"/>
        </w:rPr>
        <w:t xml:space="preserve"> (investigación, patentes, publicaciones indexadas).</w:t>
      </w:r>
    </w:p>
    <w:p>
      <w:pPr>
        <w:pStyle w:val="ListBullet"/>
        <w:spacing w:before="20" w:after="40"/>
      </w:pPr>
      <w:r>
        <w:rPr>
          <w:rFonts w:ascii="Calibri" w:hAnsi="Calibri"/>
          <w:b/>
          <w:color w:val="282828"/>
          <w:sz w:val="21"/>
        </w:rPr>
        <w:t>Factor de Dedicación:</w:t>
      </w:r>
      <w:r>
        <w:rPr>
          <w:rFonts w:ascii="Calibri" w:hAnsi="Calibri"/>
          <w:color w:val="282828"/>
          <w:sz w:val="21"/>
        </w:rPr>
        <w:t xml:space="preserve"> Tiempo Completo $= 1.0$; Medio Tiempo $= 0.5$.</w:t>
      </w:r>
    </w:p>
    <w:p>
      <w:pPr>
        <w:keepNext/>
        <w:spacing w:before="200" w:after="60"/>
      </w:pPr>
      <w:r>
        <w:rPr>
          <w:rFonts w:ascii="Calibri" w:hAnsi="Calibri"/>
          <w:b/>
          <w:color w:val="2E7D32"/>
          <w:sz w:val="23"/>
        </w:rPr>
        <w:t>12.2 Docentes Ocasionales</w:t>
      </w:r>
    </w:p>
    <w:p>
      <w:pPr>
        <w:spacing w:before="40" w:after="80" w:line="276" w:lineRule="auto"/>
        <w:jc w:val="both"/>
      </w:pPr>
      <w:r>
        <w:rPr>
          <w:rFonts w:ascii="Calibri" w:hAnsi="Calibri"/>
          <w:i/>
          <w:color w:val="282828"/>
          <w:sz w:val="21"/>
        </w:rPr>
        <w:t>Normativa: Acuerdo UPC 027 del 31 de octubre de 2024, Art. 24.</w:t>
      </w:r>
    </w:p>
    <w:p>
      <w:pPr>
        <w:spacing w:before="40" w:after="80" w:line="276" w:lineRule="auto"/>
        <w:jc w:val="both"/>
      </w:pPr>
      <w:r>
        <w:rPr>
          <w:rFonts w:ascii="Calibri" w:hAnsi="Calibri"/>
          <w:color w:val="282828"/>
          <w:sz w:val="21"/>
        </w:rPr>
        <w:t>Los docentes ocasionales no se rigen por el sistema de puntos del Decreto 1279. Su sueldo se calcula directamente como múltiplo del Salario Mínimo Legal Vigente:</w:t>
      </w:r>
    </w:p>
    <w:p>
      <w:pPr>
        <w:pStyle w:val="ListBullet"/>
        <w:spacing w:before="20" w:after="40"/>
      </w:pPr>
      <w:r>
        <w:rPr>
          <w:rFonts w:ascii="Calibri" w:hAnsi="Calibri"/>
          <w:b/>
          <w:color w:val="282828"/>
          <w:sz w:val="21"/>
        </w:rPr>
        <w:t>SMMLV Vigente 2026:</w:t>
      </w:r>
      <w:r>
        <w:rPr>
          <w:rFonts w:ascii="Calibri" w:hAnsi="Calibri"/>
          <w:color w:val="282828"/>
          <w:sz w:val="21"/>
        </w:rPr>
        <w:t xml:space="preserve"> $\$1.750.905\text{ COP}$ (Decreto 159 de 2026).</w:t>
      </w:r>
    </w:p>
    <w:p>
      <w:pPr>
        <w:pStyle w:val="ListBullet"/>
        <w:spacing w:before="20" w:after="40"/>
      </w:pPr>
      <w:r>
        <w:rPr>
          <w:rFonts w:ascii="Calibri" w:hAnsi="Calibri"/>
          <w:b/>
          <w:color w:val="282828"/>
          <w:sz w:val="21"/>
        </w:rPr>
        <w:t>Factores de Asignación Básica (Art. 24):</w:t>
      </w:r>
    </w:p>
    <w:p>
      <w:pPr>
        <w:spacing w:before="40" w:after="80" w:line="276" w:lineRule="auto"/>
        <w:jc w:val="both"/>
      </w:pPr>
      <w:r>
        <w:rPr>
          <w:rFonts w:ascii="Calibri" w:hAnsi="Calibri"/>
          <w:color w:val="282828"/>
          <w:sz w:val="21"/>
        </w:rPr>
        <w:t xml:space="preserve">  - Auxiliar: Tiempo Completo $= 2.645\text{ SMMLV}$ ($\$4.631.144$) | Medio Tiempo $= 1.509\text{ SMMLV}$ ($\$2.642.116$)</w:t>
      </w:r>
    </w:p>
    <w:p>
      <w:pPr>
        <w:spacing w:before="40" w:after="80" w:line="276" w:lineRule="auto"/>
        <w:jc w:val="both"/>
      </w:pPr>
      <w:r>
        <w:rPr>
          <w:rFonts w:ascii="Calibri" w:hAnsi="Calibri"/>
          <w:color w:val="282828"/>
          <w:sz w:val="21"/>
        </w:rPr>
        <w:t xml:space="preserve">  - Asistente: Tiempo Completo $= 3.125\text{ SMMLV}$ ($\$5.471.578$) | Medio Tiempo $= 1.749\text{ SMMLV}$ ($\$3.062.333$)</w:t>
      </w:r>
    </w:p>
    <w:p>
      <w:pPr>
        <w:spacing w:before="40" w:after="80" w:line="276" w:lineRule="auto"/>
        <w:jc w:val="both"/>
      </w:pPr>
      <w:r>
        <w:rPr>
          <w:rFonts w:ascii="Calibri" w:hAnsi="Calibri"/>
          <w:color w:val="282828"/>
          <w:sz w:val="21"/>
        </w:rPr>
        <w:t xml:space="preserve">  - Asociado: Tiempo Completo $= 3.606\text{ SMMLV}$ ($\$6.313.763$) | Medio Tiempo $= 1.990\text{ SMMLV}$ ($\$3.484.301$)</w:t>
      </w:r>
    </w:p>
    <w:p>
      <w:pPr>
        <w:spacing w:before="40" w:after="80" w:line="276" w:lineRule="auto"/>
        <w:jc w:val="both"/>
      </w:pPr>
      <w:r>
        <w:rPr>
          <w:rFonts w:ascii="Calibri" w:hAnsi="Calibri"/>
          <w:color w:val="282828"/>
          <w:sz w:val="21"/>
        </w:rPr>
        <w:t xml:space="preserve">  - Titular: Tiempo Completo $= 3.918\text{ SMMLV}$ ($\$6.860.046$) | Medio Tiempo $= 2.146\text{ SMMLV}$ ($\$3.757.442$)</w:t>
      </w:r>
    </w:p>
    <w:p>
      <w:pPr>
        <w:pStyle w:val="ListBullet"/>
        <w:spacing w:before="20" w:after="40"/>
      </w:pPr>
      <w:r>
        <w:rPr>
          <w:rFonts w:ascii="Calibri" w:hAnsi="Calibri"/>
          <w:b/>
          <w:color w:val="282828"/>
          <w:sz w:val="21"/>
        </w:rPr>
        <w:t>Bonificación Mensual por Cualificación en Postgrado (Acuerdo 027/2024):</w:t>
      </w:r>
    </w:p>
    <w:p>
      <w:pPr>
        <w:spacing w:before="40" w:after="80" w:line="276" w:lineRule="auto"/>
        <w:jc w:val="both"/>
      </w:pPr>
      <w:r>
        <w:rPr>
          <w:rFonts w:ascii="Calibri" w:hAnsi="Calibri"/>
          <w:color w:val="282828"/>
          <w:sz w:val="21"/>
        </w:rPr>
        <w:t xml:space="preserve">  - Especialización ($0.10\text{ SMMLV}$): $\$175.091\text{ COP}$</w:t>
      </w:r>
    </w:p>
    <w:p>
      <w:pPr>
        <w:spacing w:before="40" w:after="80" w:line="276" w:lineRule="auto"/>
        <w:jc w:val="both"/>
      </w:pPr>
      <w:r>
        <w:rPr>
          <w:rFonts w:ascii="Calibri" w:hAnsi="Calibri"/>
          <w:color w:val="282828"/>
          <w:sz w:val="21"/>
        </w:rPr>
        <w:t xml:space="preserve">  - Maestría ($0.45\text{ SMMLV}$): $\$787.907\text{ COP}$</w:t>
      </w:r>
    </w:p>
    <w:p>
      <w:pPr>
        <w:spacing w:before="40" w:after="80" w:line="276" w:lineRule="auto"/>
        <w:jc w:val="both"/>
      </w:pPr>
      <w:r>
        <w:rPr>
          <w:rFonts w:ascii="Calibri" w:hAnsi="Calibri"/>
          <w:color w:val="282828"/>
          <w:sz w:val="21"/>
        </w:rPr>
        <w:t xml:space="preserve">  - Doctorado ($0.90\text{ SMMLV}$): $\$1.575.815\text{ COP}$</w:t>
      </w:r>
    </w:p>
    <w:p>
      <w:pPr>
        <w:spacing w:before="40" w:after="80" w:line="276" w:lineRule="auto"/>
        <w:jc w:val="both"/>
      </w:pPr>
      <w:r>
        <w:rPr>
          <w:rFonts w:ascii="Calibri" w:hAnsi="Calibri"/>
          <w:color w:val="282828"/>
          <w:sz w:val="21"/>
        </w:rPr>
        <w:t xml:space="preserve">  - </w:t>
      </w:r>
      <w:r>
        <w:rPr>
          <w:rFonts w:ascii="Calibri" w:hAnsi="Calibri"/>
          <w:i/>
          <w:color w:val="282828"/>
          <w:sz w:val="21"/>
        </w:rPr>
        <w:t>Precisión jurídica implementada:</w:t>
      </w:r>
      <w:r>
        <w:rPr>
          <w:rFonts w:ascii="Calibri" w:hAnsi="Calibri"/>
          <w:color w:val="282828"/>
          <w:sz w:val="21"/>
        </w:rPr>
        <w:t xml:space="preserve"> Esta bonificación es un estímulo económico no constitutivo de salario; suma al total devengado pero no incrementa el IBC para seguridad social ni parafiscales.</w:t>
      </w:r>
    </w:p>
    <w:p>
      <w:pPr>
        <w:keepNext/>
        <w:spacing w:before="200" w:after="60"/>
      </w:pPr>
      <w:r>
        <w:rPr>
          <w:rFonts w:ascii="Calibri" w:hAnsi="Calibri"/>
          <w:b/>
          <w:color w:val="2E7D32"/>
          <w:sz w:val="23"/>
        </w:rPr>
        <w:t>12.3 Docentes Catedráticos</w:t>
      </w:r>
    </w:p>
    <w:p>
      <w:pPr>
        <w:spacing w:before="40" w:after="80" w:line="276" w:lineRule="auto"/>
        <w:jc w:val="both"/>
      </w:pPr>
      <w:r>
        <w:rPr>
          <w:rFonts w:ascii="Calibri" w:hAnsi="Calibri"/>
          <w:i/>
          <w:color w:val="282828"/>
          <w:sz w:val="21"/>
        </w:rPr>
        <w:t>Normativa: Acuerdo UPC 027 de 2024, Art. 23.</w:t>
      </w:r>
    </w:p>
    <w:p>
      <w:pPr>
        <w:pStyle w:val="ListBullet"/>
        <w:spacing w:before="20" w:after="40"/>
      </w:pPr>
      <w:r>
        <w:rPr>
          <w:rFonts w:ascii="Calibri" w:hAnsi="Calibri"/>
          <w:color w:val="282828"/>
          <w:sz w:val="21"/>
        </w:rPr>
        <w:t>La remuneración corresponde a las horas efectivas mensuales asignadas:</w:t>
      </w:r>
    </w:p>
    <w:p>
      <w:pPr>
        <w:spacing w:before="40" w:after="80" w:line="276" w:lineRule="auto"/>
        <w:jc w:val="both"/>
      </w:pPr>
      <w:r>
        <w:rPr>
          <w:rFonts w:ascii="Calibri" w:hAnsi="Calibri"/>
          <w:color w:val="282828"/>
          <w:sz w:val="21"/>
        </w:rPr>
        <w:t xml:space="preserve">  $$\text{Horas Mensuales} = \text{horas\_catedra\_semanales} \times 4.0$$</w:t>
      </w:r>
    </w:p>
    <w:p>
      <w:pPr>
        <w:spacing w:before="40" w:after="80" w:line="276" w:lineRule="auto"/>
        <w:jc w:val="both"/>
      </w:pPr>
      <w:r>
        <w:rPr>
          <w:rFonts w:ascii="Calibri" w:hAnsi="Calibri"/>
          <w:color w:val="282828"/>
          <w:sz w:val="21"/>
        </w:rPr>
        <w:t xml:space="preserve">  $$\text{Salario Bruto} = \text{Horas Mensuales} \times \text{VALOR\_HORA\_CATEDRA}$$</w:t>
      </w:r>
    </w:p>
    <w:p>
      <w:pPr>
        <w:pStyle w:val="ListBullet"/>
        <w:spacing w:before="20" w:after="40"/>
      </w:pPr>
      <w:r>
        <w:rPr>
          <w:rFonts w:ascii="Calibri" w:hAnsi="Calibri"/>
          <w:b/>
          <w:color w:val="282828"/>
          <w:sz w:val="21"/>
        </w:rPr>
        <w:t>Rigor Normativo:</w:t>
      </w:r>
      <w:r>
        <w:rPr>
          <w:rFonts w:ascii="Calibri" w:hAnsi="Calibri"/>
          <w:color w:val="282828"/>
          <w:sz w:val="21"/>
        </w:rPr>
        <w:t xml:space="preserve"> El valor de la hora cátedra debe ser fijado semestralmente por Resolución Rectoral. Si el parámetro no ha sido configurado en el sistema, PITA informa de forma transparente: </w:t>
      </w:r>
      <w:r>
        <w:rPr>
          <w:rFonts w:ascii="Calibri" w:hAnsi="Calibri"/>
          <w:i/>
          <w:color w:val="282828"/>
          <w:sz w:val="21"/>
        </w:rPr>
        <w:t>"Salario no liquidado: Falta resolución rectoral de hora cátedra"</w:t>
      </w:r>
      <w:r>
        <w:rPr>
          <w:rFonts w:ascii="Calibri" w:hAnsi="Calibri"/>
          <w:color w:val="282828"/>
          <w:sz w:val="21"/>
        </w:rPr>
        <w:t>, evitando generar cifras arbitrarias.</w:t>
      </w:r>
    </w:p>
    <w:p>
      <w:pPr>
        <w:pStyle w:val="ListBullet"/>
        <w:spacing w:before="20" w:after="40"/>
      </w:pPr>
      <w:r>
        <w:rPr>
          <w:rFonts w:ascii="Calibri" w:hAnsi="Calibri"/>
          <w:b/>
          <w:color w:val="282828"/>
          <w:sz w:val="21"/>
        </w:rPr>
        <w:t>Modalidad Ad-Honorem:</w:t>
      </w:r>
      <w:r>
        <w:rPr>
          <w:rFonts w:ascii="Calibri" w:hAnsi="Calibri"/>
          <w:color w:val="282828"/>
          <w:sz w:val="21"/>
        </w:rPr>
        <w:t xml:space="preserve"> Si el contrato es ad-honorem, el sistema asigna salario bruto de $\$0\text{ COP}$ y neto de $\$0\text{ COP}$, respetando la voluntad de servicio institucional honorífico.</w:t>
      </w:r>
    </w:p>
    <w:p>
      <w:pPr>
        <w:keepNext/>
        <w:spacing w:before="200" w:after="60"/>
      </w:pPr>
      <w:r>
        <w:rPr>
          <w:rFonts w:ascii="Calibri" w:hAnsi="Calibri"/>
          <w:b/>
          <w:color w:val="2E7D32"/>
          <w:sz w:val="23"/>
        </w:rPr>
        <w:t>12.4 Personal Administrativo</w:t>
      </w:r>
    </w:p>
    <w:p>
      <w:pPr>
        <w:spacing w:before="40" w:after="80" w:line="276" w:lineRule="auto"/>
        <w:jc w:val="both"/>
      </w:pPr>
      <w:r>
        <w:rPr>
          <w:rFonts w:ascii="Calibri" w:hAnsi="Calibri"/>
          <w:i/>
          <w:color w:val="282828"/>
          <w:sz w:val="21"/>
        </w:rPr>
        <w:t>Normativa: Escala Salarial Oficial del Sector Público y Decretos Salariales 2026.</w:t>
      </w:r>
    </w:p>
    <w:p>
      <w:pPr>
        <w:spacing w:before="40" w:after="80" w:line="276" w:lineRule="auto"/>
        <w:jc w:val="both"/>
      </w:pPr>
      <w:r>
        <w:rPr>
          <w:rFonts w:ascii="Calibri" w:hAnsi="Calibri"/>
          <w:color w:val="282828"/>
          <w:sz w:val="21"/>
        </w:rPr>
        <w:t>Para erradicar asignaciones ficticias, el sistema formaliza una escala salarial de 4 niveles institucionales:</w:t>
      </w:r>
    </w:p>
    <w:p>
      <w:pPr>
        <w:pStyle w:val="ListBullet"/>
        <w:spacing w:before="20" w:after="40"/>
      </w:pPr>
      <w:r>
        <w:rPr>
          <w:rFonts w:ascii="Calibri" w:hAnsi="Calibri"/>
          <w:b/>
          <w:color w:val="282828"/>
          <w:sz w:val="21"/>
        </w:rPr>
        <w:t>Nivel 1 (Asistencial / Auxiliar de Servicios / Biblioteca):</w:t>
      </w:r>
      <w:r>
        <w:rPr>
          <w:rFonts w:ascii="Calibri" w:hAnsi="Calibri"/>
          <w:color w:val="282828"/>
          <w:sz w:val="21"/>
        </w:rPr>
        <w:t xml:space="preserve"> $\$1.950.000\text{ COP}$</w:t>
      </w:r>
    </w:p>
    <w:p>
      <w:pPr>
        <w:pStyle w:val="ListBullet"/>
        <w:spacing w:before="20" w:after="40"/>
      </w:pPr>
      <w:r>
        <w:rPr>
          <w:rFonts w:ascii="Calibri" w:hAnsi="Calibri"/>
          <w:b/>
          <w:color w:val="282828"/>
          <w:sz w:val="21"/>
        </w:rPr>
        <w:t>Nivel 2 (Técnico / Secretario Académico de Facultad):</w:t>
      </w:r>
      <w:r>
        <w:rPr>
          <w:rFonts w:ascii="Calibri" w:hAnsi="Calibri"/>
          <w:color w:val="282828"/>
          <w:sz w:val="21"/>
        </w:rPr>
        <w:t xml:space="preserve"> $\$2.800.000\text{ COP}$</w:t>
      </w:r>
    </w:p>
    <w:p>
      <w:pPr>
        <w:pStyle w:val="ListBullet"/>
        <w:spacing w:before="20" w:after="40"/>
      </w:pPr>
      <w:r>
        <w:rPr>
          <w:rFonts w:ascii="Calibri" w:hAnsi="Calibri"/>
          <w:b/>
          <w:color w:val="282828"/>
          <w:sz w:val="21"/>
        </w:rPr>
        <w:t>Nivel 3 (Profesional Universitario / Coordinador de Área):</w:t>
      </w:r>
      <w:r>
        <w:rPr>
          <w:rFonts w:ascii="Calibri" w:hAnsi="Calibri"/>
          <w:color w:val="282828"/>
          <w:sz w:val="21"/>
        </w:rPr>
        <w:t xml:space="preserve"> $\$3.750.000\text{ COP}$</w:t>
      </w:r>
    </w:p>
    <w:p>
      <w:pPr>
        <w:pStyle w:val="ListBullet"/>
        <w:spacing w:before="20" w:after="40"/>
      </w:pPr>
      <w:r>
        <w:rPr>
          <w:rFonts w:ascii="Calibri" w:hAnsi="Calibri"/>
          <w:b/>
          <w:color w:val="282828"/>
          <w:sz w:val="21"/>
        </w:rPr>
        <w:t>Nivel 4 (Asesor de Rectoría / Directivo / Jefe de Departamento):</w:t>
      </w:r>
      <w:r>
        <w:rPr>
          <w:rFonts w:ascii="Calibri" w:hAnsi="Calibri"/>
          <w:color w:val="282828"/>
          <w:sz w:val="21"/>
        </w:rPr>
        <w:t xml:space="preserve"> $\$5.050.000\text{ COP}$</w:t>
      </w:r>
    </w:p>
    <w:p>
      <w:pPr>
        <w:spacing w:before="40" w:after="80" w:line="276" w:lineRule="auto"/>
        <w:jc w:val="both"/>
      </w:pPr>
      <w:r>
        <w:rPr>
          <w:rFonts w:ascii="Calibri" w:hAnsi="Calibri"/>
          <w:color w:val="282828"/>
          <w:sz w:val="21"/>
        </w:rPr>
        <w:t>Si al crear un funcionario se indica salario 0, el sistema le asigna automáticamente la asignación de su nivel legal.</w:t>
      </w:r>
    </w:p>
    <w:p>
      <w:pPr>
        <w:keepNext/>
        <w:spacing w:before="200" w:after="60"/>
      </w:pPr>
      <w:r>
        <w:rPr>
          <w:rFonts w:ascii="Calibri" w:hAnsi="Calibri"/>
          <w:b/>
          <w:color w:val="2E7D32"/>
          <w:sz w:val="23"/>
        </w:rPr>
        <w:t>12.5 Deducciones de Ley del Trabajador</w:t>
      </w:r>
    </w:p>
    <w:p>
      <w:pPr>
        <w:spacing w:before="40" w:after="80" w:line="276" w:lineRule="auto"/>
        <w:jc w:val="both"/>
      </w:pPr>
      <w:r>
        <w:rPr>
          <w:rFonts w:ascii="Calibri" w:hAnsi="Calibri"/>
          <w:color w:val="282828"/>
          <w:sz w:val="21"/>
        </w:rPr>
        <w:t>Conforme al Decreto 1990 de 2016 (norma técnica PILA) y el Estatuto Tributario Nacional:</w:t>
      </w:r>
    </w:p>
    <w:p>
      <w:pPr>
        <w:pStyle w:val="ListNumber"/>
        <w:spacing w:before="20" w:after="40"/>
      </w:pPr>
      <w:r>
        <w:rPr>
          <w:rFonts w:ascii="Calibri" w:hAnsi="Calibri"/>
          <w:b/>
          <w:color w:val="282828"/>
          <w:sz w:val="21"/>
        </w:rPr>
        <w:t>Salud Trabajador (4%):</w:t>
      </w:r>
      <w:r>
        <w:rPr>
          <w:rFonts w:ascii="Calibri" w:hAnsi="Calibri"/>
          <w:color w:val="282828"/>
          <w:sz w:val="21"/>
        </w:rPr>
        <w:t xml:space="preserve"> Calculado sobre el salario básico (IBC) y redondeado al múltiplo de 100 más cercano:</w:t>
      </w:r>
    </w:p>
    <w:p>
      <w:pPr>
        <w:spacing w:before="40" w:after="80" w:line="276" w:lineRule="auto"/>
        <w:jc w:val="both"/>
      </w:pPr>
      <w:r>
        <w:rPr>
          <w:rFonts w:ascii="Calibri" w:hAnsi="Calibri"/>
          <w:color w:val="282828"/>
          <w:sz w:val="21"/>
        </w:rPr>
        <w:t xml:space="preserve">   $$\text{Salud} = \text{round}\left(\frac{\text{IBC} \times 0.04}{100}\right) \times 100$$</w:t>
      </w:r>
    </w:p>
    <w:p>
      <w:pPr>
        <w:pStyle w:val="ListNumber"/>
        <w:spacing w:before="20" w:after="40"/>
      </w:pPr>
      <w:r>
        <w:rPr>
          <w:rFonts w:ascii="Calibri" w:hAnsi="Calibri"/>
          <w:b/>
          <w:color w:val="282828"/>
          <w:sz w:val="21"/>
        </w:rPr>
        <w:t>Pensión Trabajador (4%):</w:t>
      </w:r>
      <w:r>
        <w:rPr>
          <w:rFonts w:ascii="Calibri" w:hAnsi="Calibri"/>
          <w:color w:val="282828"/>
          <w:sz w:val="21"/>
        </w:rPr>
        <w:t xml:space="preserve"> Calculado sobre el IBC con redondeo a centena PILA:</w:t>
      </w:r>
    </w:p>
    <w:p>
      <w:pPr>
        <w:spacing w:before="40" w:after="80" w:line="276" w:lineRule="auto"/>
        <w:jc w:val="both"/>
      </w:pPr>
      <w:r>
        <w:rPr>
          <w:rFonts w:ascii="Calibri" w:hAnsi="Calibri"/>
          <w:color w:val="282828"/>
          <w:sz w:val="21"/>
        </w:rPr>
        <w:t xml:space="preserve">   $$\text{Pensión} = \text{round}\left(\frac{\text{IBC} \times 0.04}{100}\right) \times 100$$</w:t>
      </w:r>
    </w:p>
    <w:p>
      <w:pPr>
        <w:pStyle w:val="ListNumber"/>
        <w:spacing w:before="20" w:after="40"/>
      </w:pPr>
      <w:r>
        <w:rPr>
          <w:rFonts w:ascii="Calibri" w:hAnsi="Calibri"/>
          <w:b/>
          <w:color w:val="282828"/>
          <w:sz w:val="21"/>
        </w:rPr>
        <w:t>Fondo de Solidaridad Pensional - FSP (1%):</w:t>
      </w:r>
      <w:r>
        <w:rPr>
          <w:rFonts w:ascii="Calibri" w:hAnsi="Calibri"/>
          <w:color w:val="282828"/>
          <w:sz w:val="21"/>
        </w:rPr>
        <w:t xml:space="preserve"> Se deduce si $\text{IBC} \ge 4\text{ SMMLV}$ ($\$7.003.620\text{ COP}$).</w:t>
      </w:r>
    </w:p>
    <w:p>
      <w:pPr>
        <w:pStyle w:val="ListNumber"/>
        <w:spacing w:before="20" w:after="40"/>
      </w:pPr>
      <w:r>
        <w:rPr>
          <w:rFonts w:ascii="Calibri" w:hAnsi="Calibri"/>
          <w:b/>
          <w:color w:val="282828"/>
          <w:sz w:val="21"/>
        </w:rPr>
        <w:t>Estampilla Pro-Universidad Popular del Cesar (0.2%):</w:t>
      </w:r>
      <w:r>
        <w:rPr>
          <w:rFonts w:ascii="Calibri" w:hAnsi="Calibri"/>
          <w:color w:val="282828"/>
          <w:sz w:val="21"/>
        </w:rPr>
        <w:t xml:space="preserve"> Gravamen territorial formal del $0.2\%$ sobre el sueldo básico.</w:t>
      </w:r>
    </w:p>
    <w:p>
      <w:pPr>
        <w:pStyle w:val="ListNumber"/>
        <w:spacing w:before="20" w:after="40"/>
      </w:pPr>
      <w:r>
        <w:rPr>
          <w:rFonts w:ascii="Calibri" w:hAnsi="Calibri"/>
          <w:b/>
          <w:color w:val="282828"/>
          <w:sz w:val="21"/>
        </w:rPr>
        <w:t>Retención en la Fuente por Salarios (Art. 383 Estatuto Tributario):</w:t>
      </w:r>
      <w:r>
        <w:rPr>
          <w:rFonts w:ascii="Calibri" w:hAnsi="Calibri"/>
          <w:color w:val="282828"/>
          <w:sz w:val="21"/>
        </w:rPr>
        <w:t xml:space="preserve"> Sobre la base gravable depurada ($\text{Devengado} - \text{Salud} - \text{Pensión}$ menos el 25% de renta laboral exenta según Art. 206 numeral 10 E.T.), se aplica el 19% sobre el exceso de 95 UVT ($\approx \$4.975.000\text{ COP}$ en 2026), redondeado a miles (norma DIAN).</w:t>
      </w:r>
    </w:p>
    <w:p>
      <w:pPr>
        <w:spacing w:before="40" w:after="80" w:line="276" w:lineRule="auto"/>
        <w:jc w:val="both"/>
      </w:pPr>
      <w:r>
        <w:rPr>
          <w:rFonts w:ascii="Calibri" w:hAnsi="Calibri"/>
          <w:color w:val="282828"/>
          <w:sz w:val="21"/>
        </w:rPr>
        <w:t>$$\text{Total Deducciones} = \text{Salud} + \text{Pensión} + \text{FSP} + \text{Estampilla} + \text{Retención}$$</w:t>
      </w:r>
    </w:p>
    <w:p>
      <w:pPr>
        <w:spacing w:before="40" w:after="80" w:line="276" w:lineRule="auto"/>
        <w:jc w:val="both"/>
      </w:pPr>
      <w:r>
        <w:rPr>
          <w:rFonts w:ascii="Calibri" w:hAnsi="Calibri"/>
          <w:color w:val="282828"/>
          <w:sz w:val="21"/>
        </w:rPr>
        <w:t>$$\mathbf{Salario\ Neto\ a\ Pagar} = \mathbf{Total\ Devengado} - \mathbf{Total\ Deducciones}$$</w:t>
      </w:r>
    </w:p>
    <w:p>
      <w:pPr>
        <w:keepNext/>
        <w:spacing w:before="200" w:after="60"/>
      </w:pPr>
      <w:r>
        <w:rPr>
          <w:rFonts w:ascii="Calibri" w:hAnsi="Calibri"/>
          <w:b/>
          <w:color w:val="2E7D32"/>
          <w:sz w:val="23"/>
        </w:rPr>
        <w:t>12.6 Aportes Patronales Institucionales UPC</w:t>
      </w:r>
    </w:p>
    <w:p>
      <w:pPr>
        <w:spacing w:before="40" w:after="80" w:line="276" w:lineRule="auto"/>
        <w:jc w:val="both"/>
      </w:pPr>
      <w:r>
        <w:rPr>
          <w:rFonts w:ascii="Calibri" w:hAnsi="Calibri"/>
          <w:color w:val="282828"/>
          <w:sz w:val="21"/>
        </w:rPr>
        <w:t>Costos que asume directamente la Universidad Popular del Cesar como empleador:</w:t>
      </w:r>
    </w:p>
    <w:p>
      <w:pPr>
        <w:pStyle w:val="ListBullet"/>
        <w:spacing w:before="20" w:after="40"/>
      </w:pPr>
      <w:r>
        <w:rPr>
          <w:rFonts w:ascii="Calibri" w:hAnsi="Calibri"/>
          <w:b/>
          <w:color w:val="282828"/>
          <w:sz w:val="21"/>
        </w:rPr>
        <w:t>Pensión Patronal (12%):</w:t>
      </w:r>
      <w:r>
        <w:rPr>
          <w:rFonts w:ascii="Calibri" w:hAnsi="Calibri"/>
          <w:color w:val="282828"/>
          <w:sz w:val="21"/>
        </w:rPr>
        <w:t xml:space="preserve"> $\text{round}(\text{IBC} \times 0.12)$ (Ley 100 de 1993, Art. 20).</w:t>
      </w:r>
    </w:p>
    <w:p>
      <w:pPr>
        <w:pStyle w:val="ListBullet"/>
        <w:spacing w:before="20" w:after="40"/>
      </w:pPr>
      <w:r>
        <w:rPr>
          <w:rFonts w:ascii="Calibri" w:hAnsi="Calibri"/>
          <w:b/>
          <w:color w:val="282828"/>
          <w:sz w:val="21"/>
        </w:rPr>
        <w:t>Salud Patronal (8.5%):</w:t>
      </w:r>
      <w:r>
        <w:rPr>
          <w:rFonts w:ascii="Calibri" w:hAnsi="Calibri"/>
          <w:color w:val="282828"/>
          <w:sz w:val="21"/>
        </w:rPr>
        <w:t xml:space="preserve"> $\text{round}(\text{IBC} \times 0.085)$ (Ley 1122 de 2007, Art. 10; las universidades públicas no están exoneradas por Art. 114-1 E.T.).</w:t>
      </w:r>
    </w:p>
    <w:p>
      <w:pPr>
        <w:pStyle w:val="ListBullet"/>
        <w:spacing w:before="20" w:after="40"/>
      </w:pPr>
      <w:r>
        <w:rPr>
          <w:rFonts w:ascii="Calibri" w:hAnsi="Calibri"/>
          <w:b/>
          <w:color w:val="282828"/>
          <w:sz w:val="21"/>
        </w:rPr>
        <w:t>ARL Riesgos Laborales (0.522%):</w:t>
      </w:r>
      <w:r>
        <w:rPr>
          <w:rFonts w:ascii="Calibri" w:hAnsi="Calibri"/>
          <w:color w:val="282828"/>
          <w:sz w:val="21"/>
        </w:rPr>
        <w:t xml:space="preserve"> $\text{round}(\text{IBC} \times 0.00522)$ (Clase de riesgo I-II, Decreto 1295 de 1994).</w:t>
      </w:r>
    </w:p>
    <w:p>
      <w:pPr>
        <w:pStyle w:val="ListBullet"/>
        <w:spacing w:before="20" w:after="40"/>
      </w:pPr>
      <w:r>
        <w:rPr>
          <w:rFonts w:ascii="Calibri" w:hAnsi="Calibri"/>
          <w:b/>
          <w:color w:val="282828"/>
          <w:sz w:val="21"/>
        </w:rPr>
        <w:t>Caja de Compensación Familiar (4%):</w:t>
      </w:r>
      <w:r>
        <w:rPr>
          <w:rFonts w:ascii="Calibri" w:hAnsi="Calibri"/>
          <w:color w:val="282828"/>
          <w:sz w:val="21"/>
        </w:rPr>
        <w:t xml:space="preserve"> $\text{round}(\text{IBC} \times 0.04)$ (Ley 21 de 1982).</w:t>
      </w:r>
    </w:p>
    <w:p>
      <w:pPr>
        <w:spacing w:before="40" w:after="80" w:line="276" w:lineRule="auto"/>
        <w:jc w:val="both"/>
      </w:pPr>
      <w:r>
        <w:rPr>
          <w:rFonts w:ascii="Calibri" w:hAnsi="Calibri"/>
          <w:color w:val="282828"/>
          <w:sz w:val="21"/>
        </w:rPr>
        <w:t>$$\mathbf{Costo\ Total\ Empleador\ UPC} = \mathbf{Salario\ Básico} + \mathbf{Aportes\ Patronales}$$</w:t>
      </w:r>
    </w:p>
    <w:p>
      <w:pPr>
        <w:keepNext/>
        <w:spacing w:before="200" w:after="60"/>
      </w:pPr>
      <w:r>
        <w:rPr>
          <w:rFonts w:ascii="Calibri" w:hAnsi="Calibri"/>
          <w:b/>
          <w:color w:val="2E7D32"/>
          <w:sz w:val="23"/>
        </w:rPr>
        <w:t>12.7 Provisiones Mensuales de Prestaciones Sociales</w:t>
      </w:r>
    </w:p>
    <w:p>
      <w:pPr>
        <w:spacing w:before="40" w:after="80" w:line="276" w:lineRule="auto"/>
        <w:jc w:val="both"/>
      </w:pPr>
      <w:r>
        <w:rPr>
          <w:rFonts w:ascii="Calibri" w:hAnsi="Calibri"/>
          <w:color w:val="282828"/>
          <w:sz w:val="21"/>
        </w:rPr>
        <w:t>Provisiones contables obligatorias para servidores públicos docentes y administrativos:</w:t>
      </w:r>
    </w:p>
    <w:p>
      <w:pPr>
        <w:pStyle w:val="ListNumber"/>
        <w:spacing w:before="20" w:after="40"/>
      </w:pPr>
      <w:r>
        <w:rPr>
          <w:rFonts w:ascii="Calibri" w:hAnsi="Calibri"/>
          <w:b/>
          <w:color w:val="282828"/>
          <w:sz w:val="21"/>
        </w:rPr>
        <w:t>Prima de Servicios (Decreto 1279/2002, Art. 44):</w:t>
      </w:r>
      <w:r>
        <w:rPr>
          <w:rFonts w:ascii="Calibri" w:hAnsi="Calibri"/>
          <w:color w:val="282828"/>
          <w:sz w:val="21"/>
        </w:rPr>
        <w:t xml:space="preserve"> 30 días de salario por año $\to \frac{\text{Bruto}}{12}$.</w:t>
      </w:r>
    </w:p>
    <w:p>
      <w:pPr>
        <w:pStyle w:val="ListNumber"/>
        <w:spacing w:before="20" w:after="40"/>
      </w:pPr>
      <w:r>
        <w:rPr>
          <w:rFonts w:ascii="Calibri" w:hAnsi="Calibri"/>
          <w:b/>
          <w:color w:val="282828"/>
          <w:sz w:val="21"/>
        </w:rPr>
        <w:t>Cesantías (Decreto 1279/2002, Art. 45 / Ley 50 de 1990):</w:t>
      </w:r>
      <w:r>
        <w:rPr>
          <w:rFonts w:ascii="Calibri" w:hAnsi="Calibri"/>
          <w:color w:val="282828"/>
          <w:sz w:val="21"/>
        </w:rPr>
        <w:t xml:space="preserve"> 1 mes por año $\to \frac{\text{Bruto}}{12}$.</w:t>
      </w:r>
    </w:p>
    <w:p>
      <w:pPr>
        <w:pStyle w:val="ListNumber"/>
        <w:spacing w:before="20" w:after="40"/>
      </w:pPr>
      <w:r>
        <w:rPr>
          <w:rFonts w:ascii="Calibri" w:hAnsi="Calibri"/>
          <w:b/>
          <w:color w:val="282828"/>
          <w:sz w:val="21"/>
        </w:rPr>
        <w:t>Intereses a las Cesantías (Ley 52 de 1975):</w:t>
      </w:r>
      <w:r>
        <w:rPr>
          <w:rFonts w:ascii="Calibri" w:hAnsi="Calibri"/>
          <w:color w:val="282828"/>
          <w:sz w:val="21"/>
        </w:rPr>
        <w:t xml:space="preserve"> 12% anual sobre cesantías $\to \frac{\text{Bruto}}{1200}$.</w:t>
      </w:r>
    </w:p>
    <w:p>
      <w:pPr>
        <w:pStyle w:val="ListNumber"/>
        <w:spacing w:before="20" w:after="40"/>
      </w:pPr>
      <w:r>
        <w:rPr>
          <w:rFonts w:ascii="Calibri" w:hAnsi="Calibri"/>
          <w:b/>
          <w:color w:val="282828"/>
          <w:sz w:val="21"/>
        </w:rPr>
        <w:t>Prima de Navidad (Decreto 1042 de 1978, Art. 33):</w:t>
      </w:r>
      <w:r>
        <w:rPr>
          <w:rFonts w:ascii="Calibri" w:hAnsi="Calibri"/>
          <w:color w:val="282828"/>
          <w:sz w:val="21"/>
        </w:rPr>
        <w:t xml:space="preserve"> 1 mes adicional en diciembre $\to \frac{\text{Bruto}}{12}$.</w:t>
      </w:r>
    </w:p>
    <w:p>
      <w:pPr>
        <w:pStyle w:val="ListNumber"/>
        <w:spacing w:before="20" w:after="40"/>
      </w:pPr>
      <w:r>
        <w:rPr>
          <w:rFonts w:ascii="Calibri" w:hAnsi="Calibri"/>
          <w:b/>
          <w:color w:val="282828"/>
          <w:sz w:val="21"/>
        </w:rPr>
        <w:t>Vacaciones Remuneradas:</w:t>
      </w:r>
      <w:r>
        <w:rPr>
          <w:rFonts w:ascii="Calibri" w:hAnsi="Calibri"/>
          <w:color w:val="282828"/>
          <w:sz w:val="21"/>
        </w:rPr>
        <w:t xml:space="preserve"> 15 días hábiles remunerados $\to \frac{\text{Bruto}}{24}$.</w:t>
      </w:r>
    </w:p>
    <w:p>
      <w:pPr>
        <w:pStyle w:val="ListNumber"/>
        <w:spacing w:before="20" w:after="40"/>
      </w:pPr>
      <w:r>
        <w:rPr>
          <w:rFonts w:ascii="Calibri" w:hAnsi="Calibri"/>
          <w:b/>
          <w:color w:val="282828"/>
          <w:sz w:val="21"/>
        </w:rPr>
        <w:t>Prima de Vacaciones (Decreto 1279/2002, Art. 33):</w:t>
      </w:r>
      <w:r>
        <w:rPr>
          <w:rFonts w:ascii="Calibri" w:hAnsi="Calibri"/>
          <w:color w:val="282828"/>
          <w:sz w:val="21"/>
        </w:rPr>
        <w:t xml:space="preserve"> 15 días adicionales al salir a vacaciones $\to \frac{\text{Bruto}}{24}$.</w:t>
      </w:r>
    </w:p>
    <w:p>
      <w:pPr>
        <w:pStyle w:val="ListNumber"/>
        <w:spacing w:before="20" w:after="40"/>
      </w:pPr>
      <w:r>
        <w:rPr>
          <w:rFonts w:ascii="Calibri" w:hAnsi="Calibri"/>
          <w:b/>
          <w:color w:val="282828"/>
          <w:sz w:val="21"/>
        </w:rPr>
        <w:t>Bonificación por Servicios Prestados (Decreto 1279/2002, Art. 39):</w:t>
      </w:r>
      <w:r>
        <w:rPr>
          <w:rFonts w:ascii="Calibri" w:hAnsi="Calibri"/>
          <w:color w:val="282828"/>
          <w:sz w:val="21"/>
        </w:rPr>
        <w:t xml:space="preserve"> Equivalente a 2 meses por año $\to \frac{\text{Bruto} \times 2}{12}$.</w:t>
      </w:r>
    </w:p>
    <w:p>
      <w:pPr>
        <w:keepNext/>
        <w:spacing w:before="360" w:after="120"/>
      </w:pPr>
      <w:r>
        <w:rPr>
          <w:rFonts w:ascii="Arial" w:hAnsi="Arial"/>
          <w:b/>
          <w:color w:val="1F4E79"/>
          <w:sz w:val="30"/>
        </w:rPr>
        <w:t>13. Persistencia de Datos e Interoperabilidad</w:t>
      </w:r>
    </w:p>
    <w:p>
      <w:pPr>
        <w:keepNext/>
        <w:spacing w:before="200" w:after="60"/>
      </w:pPr>
      <w:r>
        <w:rPr>
          <w:rFonts w:ascii="Calibri" w:hAnsi="Calibri"/>
          <w:b/>
          <w:color w:val="2E7D32"/>
          <w:sz w:val="23"/>
        </w:rPr>
        <w:t>13.1 Formato Pipe-Delimited (`|`)</w:t>
      </w:r>
    </w:p>
    <w:p>
      <w:pPr>
        <w:spacing w:before="40" w:after="80" w:line="276" w:lineRule="auto"/>
        <w:jc w:val="both"/>
      </w:pPr>
      <w:r>
        <w:rPr>
          <w:rFonts w:ascii="Calibri" w:hAnsi="Calibri"/>
          <w:color w:val="282828"/>
          <w:sz w:val="21"/>
        </w:rPr>
        <w:t xml:space="preserve">Se utiliza texto plano estructurado con separador </w:t>
      </w:r>
      <w:r>
        <w:rPr>
          <w:rFonts w:ascii="Consolas" w:hAnsi="Consolas"/>
          <w:color w:val="C0292B"/>
          <w:sz w:val="19"/>
        </w:rPr>
        <w:t>|</w:t>
      </w:r>
      <w:r>
        <w:rPr>
          <w:rFonts w:ascii="Calibri" w:hAnsi="Calibri"/>
          <w:color w:val="282828"/>
          <w:sz w:val="21"/>
        </w:rPr>
        <w:t xml:space="preserve"> (tubería), sin cabeceras superfluas y con un registro por línea. Se adoptó este formato por las siguientes ventajas técnicas:</w:t>
      </w:r>
    </w:p>
    <w:p>
      <w:pPr>
        <w:pStyle w:val="ListBullet"/>
        <w:spacing w:before="20" w:after="40"/>
      </w:pPr>
      <w:r>
        <w:rPr>
          <w:rFonts w:ascii="Calibri" w:hAnsi="Calibri"/>
          <w:color w:val="282828"/>
          <w:sz w:val="21"/>
        </w:rPr>
        <w:t>Inmunidad ante comas o espacios presentes en los nombres de las asignaturas o personas.</w:t>
      </w:r>
    </w:p>
    <w:p>
      <w:pPr>
        <w:pStyle w:val="ListBullet"/>
        <w:spacing w:before="20" w:after="40"/>
      </w:pPr>
      <w:r>
        <w:rPr>
          <w:rFonts w:ascii="Calibri" w:hAnsi="Calibri"/>
          <w:color w:val="282828"/>
          <w:sz w:val="21"/>
        </w:rPr>
        <w:t xml:space="preserve">Lectura y escritura directa en C++ mediante </w:t>
      </w:r>
      <w:r>
        <w:rPr>
          <w:rFonts w:ascii="Consolas" w:hAnsi="Consolas"/>
          <w:color w:val="C0292B"/>
          <w:sz w:val="19"/>
        </w:rPr>
        <w:t>std::getline(archivo, campo, '|')</w:t>
      </w:r>
      <w:r>
        <w:rPr>
          <w:rFonts w:ascii="Calibri" w:hAnsi="Calibri"/>
          <w:color w:val="282828"/>
          <w:sz w:val="21"/>
        </w:rPr>
        <w:t xml:space="preserve"> y en Python con </w:t>
      </w:r>
      <w:r>
        <w:rPr>
          <w:rFonts w:ascii="Consolas" w:hAnsi="Consolas"/>
          <w:color w:val="C0292B"/>
          <w:sz w:val="19"/>
        </w:rPr>
        <w:t>linea.split('|')</w:t>
      </w:r>
      <w:r>
        <w:rPr>
          <w:rFonts w:ascii="Calibri" w:hAnsi="Calibri"/>
          <w:color w:val="282828"/>
          <w:sz w:val="21"/>
        </w:rPr>
        <w:t>.</w:t>
      </w:r>
    </w:p>
    <w:p>
      <w:pPr>
        <w:pStyle w:val="ListBullet"/>
        <w:spacing w:before="20" w:after="40"/>
      </w:pPr>
      <w:r>
        <w:rPr>
          <w:rFonts w:ascii="Calibri" w:hAnsi="Calibri"/>
          <w:color w:val="282828"/>
          <w:sz w:val="21"/>
        </w:rPr>
        <w:t>Facilidad absoluta para inspección visual y depuración en caliente.</w:t>
      </w:r>
    </w:p>
    <w:p>
      <w:pPr>
        <w:keepNext/>
        <w:spacing w:before="200" w:after="60"/>
      </w:pPr>
      <w:r>
        <w:rPr>
          <w:rFonts w:ascii="Calibri" w:hAnsi="Calibri"/>
          <w:b/>
          <w:color w:val="2E7D32"/>
          <w:sz w:val="23"/>
        </w:rPr>
        <w:t>13.2 Inventario de Archivos en `data/`</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4709"/>
        <w:gridCol w:w="4709"/>
      </w:tblGrid>
      <w:tr>
        <w:tc>
          <w:tcPr>
            <w:tcW w:type="dxa" w:w="4709"/>
            <w:shd w:val="clear" w:color="auto" w:fill="1F4E79"/>
            <w:tcMar>
              <w:top w:w="100" w:type="dxa"/>
              <w:bottom w:w="100" w:type="dxa"/>
              <w:left w:w="120" w:type="dxa"/>
              <w:right w:w="120" w:type="dxa"/>
            </w:tcMar>
          </w:tcPr>
          <w:p>
            <w:pPr>
              <w:jc w:val="center"/>
            </w:pPr>
            <w:r>
              <w:rPr>
                <w:rFonts w:ascii="Arial" w:hAnsi="Arial"/>
                <w:b/>
                <w:color w:val="FFFFFF"/>
                <w:sz w:val="19"/>
              </w:rPr>
              <w:t>Archivo</w:t>
            </w:r>
          </w:p>
        </w:tc>
        <w:tc>
          <w:tcPr>
            <w:tcW w:type="dxa" w:w="4709"/>
            <w:shd w:val="clear" w:color="auto" w:fill="1F4E79"/>
            <w:tcMar>
              <w:top w:w="100" w:type="dxa"/>
              <w:bottom w:w="100" w:type="dxa"/>
              <w:left w:w="120" w:type="dxa"/>
              <w:right w:w="120" w:type="dxa"/>
            </w:tcMar>
          </w:tcPr>
          <w:p>
            <w:pPr>
              <w:jc w:val="center"/>
            </w:pPr>
            <w:r>
              <w:rPr>
                <w:rFonts w:ascii="Arial" w:hAnsi="Arial"/>
                <w:b/>
                <w:color w:val="FFFFFF"/>
                <w:sz w:val="19"/>
              </w:rPr>
              <w:t>Estructura de Campos por Línea</w:t>
            </w:r>
          </w:p>
        </w:tc>
      </w:tr>
      <w:tr>
        <w:tc>
          <w:tcPr>
            <w:tcW w:type="dxa" w:w="4709"/>
            <w:shd w:val="clear" w:color="auto" w:fill="FFFFFF"/>
            <w:tcMar>
              <w:top w:w="80" w:type="dxa"/>
              <w:bottom w:w="80" w:type="dxa"/>
              <w:left w:w="120" w:type="dxa"/>
              <w:right w:w="120" w:type="dxa"/>
            </w:tcMar>
          </w:tcPr>
          <w:p>
            <w:r>
              <w:rPr>
                <w:rFonts w:ascii="Consolas" w:hAnsi="Consolas"/>
                <w:color w:val="C0292B"/>
                <w:sz w:val="17"/>
              </w:rPr>
              <w:t>facultades.txt</w:t>
            </w:r>
          </w:p>
        </w:tc>
        <w:tc>
          <w:tcPr>
            <w:tcW w:type="dxa" w:w="4709"/>
            <w:shd w:val="clear" w:color="auto" w:fill="FFFFFF"/>
            <w:tcMar>
              <w:top w:w="80" w:type="dxa"/>
              <w:bottom w:w="80" w:type="dxa"/>
              <w:left w:w="120" w:type="dxa"/>
              <w:right w:w="120" w:type="dxa"/>
            </w:tcMar>
          </w:tcPr>
          <w:p>
            <w:r>
              <w:rPr>
                <w:rFonts w:ascii="Calibri" w:hAnsi="Calibri"/>
                <w:color w:val="282828"/>
                <w:sz w:val="19"/>
              </w:rPr>
              <w:t>`codigo\</w:t>
            </w:r>
          </w:p>
        </w:tc>
      </w:tr>
      <w:tr>
        <w:tc>
          <w:tcPr>
            <w:tcW w:type="dxa" w:w="4709"/>
            <w:shd w:val="clear" w:color="auto" w:fill="F9FAFB"/>
            <w:tcMar>
              <w:top w:w="80" w:type="dxa"/>
              <w:bottom w:w="80" w:type="dxa"/>
              <w:left w:w="120" w:type="dxa"/>
              <w:right w:w="120" w:type="dxa"/>
            </w:tcMar>
          </w:tcPr>
          <w:p>
            <w:r>
              <w:rPr>
                <w:rFonts w:ascii="Consolas" w:hAnsi="Consolas"/>
                <w:color w:val="C0292B"/>
                <w:sz w:val="17"/>
              </w:rPr>
              <w:t>programas.txt</w:t>
            </w:r>
          </w:p>
        </w:tc>
        <w:tc>
          <w:tcPr>
            <w:tcW w:type="dxa" w:w="4709"/>
            <w:shd w:val="clear" w:color="auto" w:fill="F9FAFB"/>
            <w:tcMar>
              <w:top w:w="80" w:type="dxa"/>
              <w:bottom w:w="80" w:type="dxa"/>
              <w:left w:w="120" w:type="dxa"/>
              <w:right w:w="120" w:type="dxa"/>
            </w:tcMar>
          </w:tcPr>
          <w:p>
            <w:r>
              <w:rPr>
                <w:rFonts w:ascii="Calibri" w:hAnsi="Calibri"/>
                <w:color w:val="282828"/>
                <w:sz w:val="19"/>
              </w:rPr>
              <w:t>`codigo\</w:t>
            </w:r>
          </w:p>
        </w:tc>
      </w:tr>
      <w:tr>
        <w:tc>
          <w:tcPr>
            <w:tcW w:type="dxa" w:w="4709"/>
            <w:shd w:val="clear" w:color="auto" w:fill="FFFFFF"/>
            <w:tcMar>
              <w:top w:w="80" w:type="dxa"/>
              <w:bottom w:w="80" w:type="dxa"/>
              <w:left w:w="120" w:type="dxa"/>
              <w:right w:w="120" w:type="dxa"/>
            </w:tcMar>
          </w:tcPr>
          <w:p>
            <w:r>
              <w:rPr>
                <w:rFonts w:ascii="Consolas" w:hAnsi="Consolas"/>
                <w:color w:val="C0292B"/>
                <w:sz w:val="17"/>
              </w:rPr>
              <w:t>cursos.txt</w:t>
            </w:r>
          </w:p>
        </w:tc>
        <w:tc>
          <w:tcPr>
            <w:tcW w:type="dxa" w:w="4709"/>
            <w:shd w:val="clear" w:color="auto" w:fill="FFFFFF"/>
            <w:tcMar>
              <w:top w:w="80" w:type="dxa"/>
              <w:bottom w:w="80" w:type="dxa"/>
              <w:left w:w="120" w:type="dxa"/>
              <w:right w:w="120" w:type="dxa"/>
            </w:tcMar>
          </w:tcPr>
          <w:p>
            <w:r>
              <w:rPr>
                <w:rFonts w:ascii="Calibri" w:hAnsi="Calibri"/>
                <w:color w:val="282828"/>
                <w:sz w:val="19"/>
              </w:rPr>
              <w:t>`codigo\</w:t>
            </w:r>
          </w:p>
        </w:tc>
      </w:tr>
      <w:tr>
        <w:tc>
          <w:tcPr>
            <w:tcW w:type="dxa" w:w="4709"/>
            <w:shd w:val="clear" w:color="auto" w:fill="F9FAFB"/>
            <w:tcMar>
              <w:top w:w="80" w:type="dxa"/>
              <w:bottom w:w="80" w:type="dxa"/>
              <w:left w:w="120" w:type="dxa"/>
              <w:right w:w="120" w:type="dxa"/>
            </w:tcMar>
          </w:tcPr>
          <w:p>
            <w:r>
              <w:rPr>
                <w:rFonts w:ascii="Consolas" w:hAnsi="Consolas"/>
                <w:color w:val="C0292B"/>
                <w:sz w:val="17"/>
              </w:rPr>
              <w:t>estudiantes.txt</w:t>
            </w:r>
          </w:p>
        </w:tc>
        <w:tc>
          <w:tcPr>
            <w:tcW w:type="dxa" w:w="4709"/>
            <w:shd w:val="clear" w:color="auto" w:fill="F9FAFB"/>
            <w:tcMar>
              <w:top w:w="80" w:type="dxa"/>
              <w:bottom w:w="80" w:type="dxa"/>
              <w:left w:w="120" w:type="dxa"/>
              <w:right w:w="120" w:type="dxa"/>
            </w:tcMar>
          </w:tcPr>
          <w:p>
            <w:r>
              <w:rPr>
                <w:rFonts w:ascii="Calibri" w:hAnsi="Calibri"/>
                <w:color w:val="282828"/>
                <w:sz w:val="19"/>
              </w:rPr>
              <w:t>`identificacion\</w:t>
            </w:r>
          </w:p>
        </w:tc>
      </w:tr>
      <w:tr>
        <w:tc>
          <w:tcPr>
            <w:tcW w:type="dxa" w:w="4709"/>
            <w:shd w:val="clear" w:color="auto" w:fill="FFFFFF"/>
            <w:tcMar>
              <w:top w:w="80" w:type="dxa"/>
              <w:bottom w:w="80" w:type="dxa"/>
              <w:left w:w="120" w:type="dxa"/>
              <w:right w:w="120" w:type="dxa"/>
            </w:tcMar>
          </w:tcPr>
          <w:p>
            <w:r>
              <w:rPr>
                <w:rFonts w:ascii="Consolas" w:hAnsi="Consolas"/>
                <w:color w:val="C0292B"/>
                <w:sz w:val="17"/>
              </w:rPr>
              <w:t>matriculas.txt</w:t>
            </w:r>
          </w:p>
        </w:tc>
        <w:tc>
          <w:tcPr>
            <w:tcW w:type="dxa" w:w="4709"/>
            <w:shd w:val="clear" w:color="auto" w:fill="FFFFFF"/>
            <w:tcMar>
              <w:top w:w="80" w:type="dxa"/>
              <w:bottom w:w="80" w:type="dxa"/>
              <w:left w:w="120" w:type="dxa"/>
              <w:right w:w="120" w:type="dxa"/>
            </w:tcMar>
          </w:tcPr>
          <w:p>
            <w:r>
              <w:rPr>
                <w:rFonts w:ascii="Calibri" w:hAnsi="Calibri"/>
                <w:color w:val="282828"/>
                <w:sz w:val="19"/>
              </w:rPr>
              <w:t>`identificacion_estudiante\</w:t>
            </w:r>
          </w:p>
        </w:tc>
      </w:tr>
      <w:tr>
        <w:tc>
          <w:tcPr>
            <w:tcW w:type="dxa" w:w="4709"/>
            <w:shd w:val="clear" w:color="auto" w:fill="F9FAFB"/>
            <w:tcMar>
              <w:top w:w="80" w:type="dxa"/>
              <w:bottom w:w="80" w:type="dxa"/>
              <w:left w:w="120" w:type="dxa"/>
              <w:right w:w="120" w:type="dxa"/>
            </w:tcMar>
          </w:tcPr>
          <w:p>
            <w:r>
              <w:rPr>
                <w:rFonts w:ascii="Consolas" w:hAnsi="Consolas"/>
                <w:color w:val="C0292B"/>
                <w:sz w:val="17"/>
              </w:rPr>
              <w:t>profesores.txt</w:t>
            </w:r>
          </w:p>
        </w:tc>
        <w:tc>
          <w:tcPr>
            <w:tcW w:type="dxa" w:w="4709"/>
            <w:shd w:val="clear" w:color="auto" w:fill="F9FAFB"/>
            <w:tcMar>
              <w:top w:w="80" w:type="dxa"/>
              <w:bottom w:w="80" w:type="dxa"/>
              <w:left w:w="120" w:type="dxa"/>
              <w:right w:w="120" w:type="dxa"/>
            </w:tcMar>
          </w:tcPr>
          <w:p>
            <w:r>
              <w:rPr>
                <w:rFonts w:ascii="Calibri" w:hAnsi="Calibri"/>
                <w:color w:val="282828"/>
                <w:sz w:val="19"/>
              </w:rPr>
              <w:t>`identificacion\</w:t>
            </w:r>
          </w:p>
        </w:tc>
      </w:tr>
      <w:tr>
        <w:tc>
          <w:tcPr>
            <w:tcW w:type="dxa" w:w="4709"/>
            <w:shd w:val="clear" w:color="auto" w:fill="FFFFFF"/>
            <w:tcMar>
              <w:top w:w="80" w:type="dxa"/>
              <w:bottom w:w="80" w:type="dxa"/>
              <w:left w:w="120" w:type="dxa"/>
              <w:right w:w="120" w:type="dxa"/>
            </w:tcMar>
          </w:tcPr>
          <w:p>
            <w:r>
              <w:rPr>
                <w:rFonts w:ascii="Consolas" w:hAnsi="Consolas"/>
                <w:color w:val="C0292B"/>
                <w:sz w:val="17"/>
              </w:rPr>
              <w:t>administrativos.txt</w:t>
            </w:r>
          </w:p>
        </w:tc>
        <w:tc>
          <w:tcPr>
            <w:tcW w:type="dxa" w:w="4709"/>
            <w:shd w:val="clear" w:color="auto" w:fill="FFFFFF"/>
            <w:tcMar>
              <w:top w:w="80" w:type="dxa"/>
              <w:bottom w:w="80" w:type="dxa"/>
              <w:left w:w="120" w:type="dxa"/>
              <w:right w:w="120" w:type="dxa"/>
            </w:tcMar>
          </w:tcPr>
          <w:p>
            <w:r>
              <w:rPr>
                <w:rFonts w:ascii="Calibri" w:hAnsi="Calibri"/>
                <w:color w:val="282828"/>
                <w:sz w:val="19"/>
              </w:rPr>
              <w:t>`identificacion\</w:t>
            </w:r>
          </w:p>
        </w:tc>
      </w:tr>
    </w:tbl>
    <w:p>
      <w:pPr>
        <w:spacing w:after="120"/>
      </w:pPr>
    </w:p>
    <w:p>
      <w:pPr>
        <w:spacing w:before="40" w:after="80" w:line="276" w:lineRule="auto"/>
        <w:jc w:val="both"/>
      </w:pPr>
      <w:r>
        <w:rPr>
          <w:rFonts w:ascii="Calibri" w:hAnsi="Calibri"/>
          <w:i/>
          <w:color w:val="282828"/>
          <w:sz w:val="21"/>
        </w:rPr>
        <w:t>Normalización de Matrículas:</w:t>
      </w:r>
      <w:r>
        <w:rPr>
          <w:rFonts w:ascii="Calibri" w:hAnsi="Calibri"/>
          <w:color w:val="282828"/>
          <w:sz w:val="21"/>
        </w:rPr>
        <w:t xml:space="preserve"> Los estudiantes se separan en </w:t>
      </w:r>
      <w:r>
        <w:rPr>
          <w:rFonts w:ascii="Consolas" w:hAnsi="Consolas"/>
          <w:color w:val="C0292B"/>
          <w:sz w:val="19"/>
        </w:rPr>
        <w:t>estudiantes.txt</w:t>
      </w:r>
      <w:r>
        <w:rPr>
          <w:rFonts w:ascii="Calibri" w:hAnsi="Calibri"/>
          <w:color w:val="282828"/>
          <w:sz w:val="21"/>
        </w:rPr>
        <w:t xml:space="preserve"> y </w:t>
      </w:r>
      <w:r>
        <w:rPr>
          <w:rFonts w:ascii="Consolas" w:hAnsi="Consolas"/>
          <w:color w:val="C0292B"/>
          <w:sz w:val="19"/>
        </w:rPr>
        <w:t>matriculas.txt</w:t>
      </w:r>
      <w:r>
        <w:rPr>
          <w:rFonts w:ascii="Calibri" w:hAnsi="Calibri"/>
          <w:color w:val="282828"/>
          <w:sz w:val="21"/>
        </w:rPr>
        <w:t xml:space="preserve"> para evitar redundancia de datos. Al cargar en memoria, el gestor reconstruye automáticamente la lista anidada en cada objeto </w:t>
      </w:r>
      <w:r>
        <w:rPr>
          <w:rFonts w:ascii="Consolas" w:hAnsi="Consolas"/>
          <w:color w:val="C0292B"/>
          <w:sz w:val="19"/>
        </w:rPr>
        <w:t>Estudiante</w:t>
      </w:r>
      <w:r>
        <w:rPr>
          <w:rFonts w:ascii="Calibri" w:hAnsi="Calibri"/>
          <w:color w:val="282828"/>
          <w:sz w:val="21"/>
        </w:rPr>
        <w:t>.</w:t>
      </w:r>
    </w:p>
    <w:p>
      <w:pPr>
        <w:keepNext/>
        <w:spacing w:before="200" w:after="60"/>
      </w:pPr>
      <w:r>
        <w:rPr>
          <w:rFonts w:ascii="Calibri" w:hAnsi="Calibri"/>
          <w:b/>
          <w:color w:val="2E7D32"/>
          <w:sz w:val="23"/>
        </w:rPr>
        <w:t>13.3 Política de Arranque: Carga de Datos vs. Ejecución Limpia (Requisito 11)</w:t>
      </w:r>
    </w:p>
    <w:p>
      <w:pPr>
        <w:spacing w:before="40" w:after="80" w:line="276" w:lineRule="auto"/>
        <w:jc w:val="both"/>
      </w:pPr>
      <w:r>
        <w:rPr>
          <w:rFonts w:ascii="Calibri" w:hAnsi="Calibri"/>
          <w:color w:val="282828"/>
          <w:sz w:val="21"/>
        </w:rPr>
        <w:t xml:space="preserve">En cumplimiento explícito de la </w:t>
      </w:r>
      <w:r>
        <w:rPr>
          <w:rFonts w:ascii="Calibri" w:hAnsi="Calibri"/>
          <w:b/>
          <w:color w:val="282828"/>
          <w:sz w:val="21"/>
        </w:rPr>
        <w:t>Nota 11 del Taller 1</w:t>
      </w:r>
      <w:r>
        <w:rPr>
          <w:rFonts w:ascii="Calibri" w:hAnsi="Calibri"/>
          <w:color w:val="282828"/>
          <w:sz w:val="21"/>
        </w:rPr>
        <w:t>:</w:t>
      </w:r>
    </w:p>
    <w:p>
      <w:pPr>
        <w:pStyle w:val="ListBullet"/>
        <w:spacing w:before="20" w:after="40"/>
      </w:pPr>
      <w:r>
        <w:rPr>
          <w:rFonts w:ascii="Calibri" w:hAnsi="Calibri"/>
          <w:color w:val="282828"/>
          <w:sz w:val="21"/>
        </w:rPr>
        <w:t>Al ejecutarse la consola o la GUI, el sistema intercepta el inicio y consulta al usuario:</w:t>
      </w:r>
    </w:p>
    <w:p>
      <w:pPr>
        <w:spacing w:before="40" w:after="80" w:line="276" w:lineRule="auto"/>
        <w:jc w:val="both"/>
      </w:pPr>
      <w:r>
        <w:rPr>
          <w:rFonts w:ascii="Calibri" w:hAnsi="Calibri"/>
          <w:color w:val="282828"/>
          <w:sz w:val="21"/>
        </w:rPr>
        <w:t xml:space="preserve">  </w:t>
      </w:r>
      <w:r>
        <w:rPr>
          <w:rFonts w:ascii="Consolas" w:hAnsi="Consolas"/>
          <w:color w:val="C0292B"/>
          <w:sz w:val="19"/>
        </w:rPr>
        <w:t>¿Desea cargar los datos existentes? (s/n):</w:t>
      </w:r>
    </w:p>
    <w:p>
      <w:pPr>
        <w:pStyle w:val="ListBullet"/>
        <w:spacing w:before="20" w:after="40"/>
      </w:pPr>
      <w:r>
        <w:rPr>
          <w:rFonts w:ascii="Calibri" w:hAnsi="Calibri"/>
          <w:b/>
          <w:color w:val="282828"/>
          <w:sz w:val="21"/>
        </w:rPr>
        <w:t>Si el usuario responde 's':</w:t>
      </w:r>
      <w:r>
        <w:rPr>
          <w:rFonts w:ascii="Calibri" w:hAnsi="Calibri"/>
          <w:color w:val="282828"/>
          <w:sz w:val="21"/>
        </w:rPr>
        <w:t xml:space="preserve"> Los 7 archivos son leídos desde </w:t>
      </w:r>
      <w:r>
        <w:rPr>
          <w:rFonts w:ascii="Consolas" w:hAnsi="Consolas"/>
          <w:color w:val="C0292B"/>
          <w:sz w:val="19"/>
        </w:rPr>
        <w:t>data/</w:t>
      </w:r>
      <w:r>
        <w:rPr>
          <w:rFonts w:ascii="Calibri" w:hAnsi="Calibri"/>
          <w:color w:val="282828"/>
          <w:sz w:val="21"/>
        </w:rPr>
        <w:t>, poblando las colecciones en memoria e informando el número exacto de registros cargados.</w:t>
      </w:r>
    </w:p>
    <w:p>
      <w:pPr>
        <w:pStyle w:val="ListBullet"/>
        <w:spacing w:before="20" w:after="40"/>
      </w:pPr>
      <w:r>
        <w:rPr>
          <w:rFonts w:ascii="Calibri" w:hAnsi="Calibri"/>
          <w:b/>
          <w:color w:val="282828"/>
          <w:sz w:val="21"/>
        </w:rPr>
        <w:t>Si el usuario responde 'n':</w:t>
      </w:r>
      <w:r>
        <w:rPr>
          <w:rFonts w:ascii="Calibri" w:hAnsi="Calibri"/>
          <w:color w:val="282828"/>
          <w:sz w:val="21"/>
        </w:rPr>
        <w:t xml:space="preserve"> El sistema inicia con listas vacías en memoria, permitiendo al evaluador probar la creación de estructuras desde cero sin interferencia de datos previos.</w:t>
      </w:r>
    </w:p>
    <w:p>
      <w:pPr>
        <w:keepNext/>
        <w:spacing w:before="360" w:after="120"/>
      </w:pPr>
      <w:r>
        <w:rPr>
          <w:rFonts w:ascii="Arial" w:hAnsi="Arial"/>
          <w:b/>
          <w:color w:val="1F4E79"/>
          <w:sz w:val="30"/>
        </w:rPr>
        <w:t>14. Diseño e Implementación en C++</w:t>
      </w:r>
    </w:p>
    <w:p>
      <w:pPr>
        <w:keepNext/>
        <w:spacing w:before="200" w:after="60"/>
      </w:pPr>
      <w:r>
        <w:rPr>
          <w:rFonts w:ascii="Calibri" w:hAnsi="Calibri"/>
          <w:b/>
          <w:color w:val="2E7D32"/>
          <w:sz w:val="23"/>
        </w:rPr>
        <w:t>14.1 Estructura del Código Fuente (`cpp/`)</w:t>
      </w:r>
    </w:p>
    <w:p>
      <w:pPr>
        <w:spacing w:before="40" w:after="80" w:line="276" w:lineRule="auto"/>
        <w:jc w:val="both"/>
      </w:pPr>
      <w:r>
        <w:rPr>
          <w:rFonts w:ascii="Calibri" w:hAnsi="Calibri"/>
          <w:color w:val="282828"/>
          <w:sz w:val="21"/>
        </w:rPr>
        <w:t>El proyecto en C++ se organiza de forma modular bajo estándares modernos de compilación:</w:t>
      </w:r>
    </w:p>
    <w:p>
      <w:pPr>
        <w:spacing w:before="120" w:after="120"/>
        <w:ind w:left="432"/>
      </w:pPr>
      <w:r>
        <w:rPr>
          <w:rFonts w:ascii="Consolas" w:hAnsi="Consolas"/>
          <w:color w:val="1E293B"/>
          <w:sz w:val="17"/>
        </w:rPr>
        <w:t>cpp/</w:t>
        <w:br/>
        <w:t>├── include/</w:t>
        <w:br/>
        <w:t>│   ├── entidades.h     # Declaración de structs (TADs) y colecciones vectoriales</w:t>
        <w:br/>
        <w:t>│   ├── gestion.h       # Prototipos de operaciones CRUD y reglas académicas</w:t>
        <w:br/>
        <w:t>│   ├── nomina.h        # Prototipos de liquidación, aportes y prestaciones</w:t>
        <w:br/>
        <w:t>│   ├── persistencia.h  # Prototipos de carga/guardado de texto plano</w:t>
        <w:br/>
        <w:t>│   └── interfaz.h      # Utilidades de consola (lectura tecla a tecla, colores)</w:t>
        <w:br/>
        <w:t>├── src/</w:t>
        <w:br/>
        <w:t>│   ├── gestion.cpp     # Implementación algorítmica del CRUD institucional</w:t>
        <w:br/>
        <w:t>│   ├── nomina.cpp      # Motor de cálculo de nómina y desprendibles oficiales</w:t>
        <w:br/>
        <w:t>│   ├── persistencia.cpp# Lectura y escritura de flujos fstream</w:t>
        <w:br/>
        <w:t>│   ├── interfaz.cpp    # Control multiplataforma de terminal (Windows/Linux)</w:t>
        <w:br/>
        <w:t>│   └── main.cpp        # Menú interactivo principal y submenús</w:t>
        <w:br/>
        <w:t>├── data/               # Archivos de persistencia (.txt)</w:t>
        <w:br/>
        <w:t>└── Makefile            # Automatización de compilación con g++ (C++17)</w:t>
      </w:r>
    </w:p>
    <w:p>
      <w:pPr>
        <w:keepNext/>
        <w:spacing w:before="200" w:after="60"/>
      </w:pPr>
      <w:r>
        <w:rPr>
          <w:rFonts w:ascii="Calibri" w:hAnsi="Calibri"/>
          <w:b/>
          <w:color w:val="2E7D32"/>
          <w:sz w:val="23"/>
        </w:rPr>
        <w:t>14.2 Manejo de Entrada/Salida, Menús y Estética en Consola</w:t>
      </w:r>
    </w:p>
    <w:p>
      <w:pPr>
        <w:spacing w:before="40" w:after="80" w:line="276" w:lineRule="auto"/>
        <w:jc w:val="both"/>
      </w:pPr>
      <w:r>
        <w:rPr>
          <w:rFonts w:ascii="Calibri" w:hAnsi="Calibri"/>
          <w:color w:val="282828"/>
          <w:sz w:val="21"/>
        </w:rPr>
        <w:t xml:space="preserve">Para cumplir con el </w:t>
      </w:r>
      <w:r>
        <w:rPr>
          <w:rFonts w:ascii="Calibri" w:hAnsi="Calibri"/>
          <w:b/>
          <w:color w:val="282828"/>
          <w:sz w:val="21"/>
        </w:rPr>
        <w:t>criterio estético (Punto 10 del taller)</w:t>
      </w:r>
      <w:r>
        <w:rPr>
          <w:rFonts w:ascii="Calibri" w:hAnsi="Calibri"/>
          <w:color w:val="282828"/>
          <w:sz w:val="21"/>
        </w:rPr>
        <w:t>:</w:t>
      </w:r>
    </w:p>
    <w:p>
      <w:pPr>
        <w:pStyle w:val="ListBullet"/>
        <w:spacing w:before="20" w:after="40"/>
      </w:pPr>
      <w:r>
        <w:rPr>
          <w:rFonts w:ascii="Calibri" w:hAnsi="Calibri"/>
          <w:b/>
          <w:color w:val="282828"/>
          <w:sz w:val="21"/>
        </w:rPr>
        <w:t>Limpieza de Pantalla:</w:t>
      </w:r>
      <w:r>
        <w:rPr>
          <w:rFonts w:ascii="Calibri" w:hAnsi="Calibri"/>
          <w:color w:val="282828"/>
          <w:sz w:val="21"/>
        </w:rPr>
        <w:t xml:space="preserve"> Cada menú limpia la terminal antes de desplegarse (</w:t>
      </w:r>
      <w:r>
        <w:rPr>
          <w:rFonts w:ascii="Consolas" w:hAnsi="Consolas"/>
          <w:color w:val="C0292B"/>
          <w:sz w:val="19"/>
        </w:rPr>
        <w:t>cls</w:t>
      </w:r>
      <w:r>
        <w:rPr>
          <w:rFonts w:ascii="Calibri" w:hAnsi="Calibri"/>
          <w:color w:val="282828"/>
          <w:sz w:val="21"/>
        </w:rPr>
        <w:t xml:space="preserve"> en Windows, </w:t>
      </w:r>
      <w:r>
        <w:rPr>
          <w:rFonts w:ascii="Consolas" w:hAnsi="Consolas"/>
          <w:color w:val="C0292B"/>
          <w:sz w:val="19"/>
        </w:rPr>
        <w:t>clear</w:t>
      </w:r>
      <w:r>
        <w:rPr>
          <w:rFonts w:ascii="Calibri" w:hAnsi="Calibri"/>
          <w:color w:val="282828"/>
          <w:sz w:val="21"/>
        </w:rPr>
        <w:t xml:space="preserve"> en POSIX).</w:t>
      </w:r>
    </w:p>
    <w:p>
      <w:pPr>
        <w:pStyle w:val="ListBullet"/>
        <w:spacing w:before="20" w:after="40"/>
      </w:pPr>
      <w:r>
        <w:rPr>
          <w:rFonts w:ascii="Calibri" w:hAnsi="Calibri"/>
          <w:b/>
          <w:color w:val="282828"/>
          <w:sz w:val="21"/>
        </w:rPr>
        <w:t>Pausa Didáctica:</w:t>
      </w:r>
      <w:r>
        <w:rPr>
          <w:rFonts w:ascii="Calibri" w:hAnsi="Calibri"/>
          <w:color w:val="282828"/>
          <w:sz w:val="21"/>
        </w:rPr>
        <w:t xml:space="preserve"> Cada transacción concluye con una pausa (</w:t>
      </w:r>
      <w:r>
        <w:rPr>
          <w:rFonts w:ascii="Consolas" w:hAnsi="Consolas"/>
          <w:color w:val="C0292B"/>
          <w:sz w:val="19"/>
        </w:rPr>
        <w:t>pausar()</w:t>
      </w:r>
      <w:r>
        <w:rPr>
          <w:rFonts w:ascii="Calibri" w:hAnsi="Calibri"/>
          <w:color w:val="282828"/>
          <w:sz w:val="21"/>
        </w:rPr>
        <w:t>), garantizando que el usuario lea el resultado antes de refrescar el menú.</w:t>
      </w:r>
    </w:p>
    <w:p>
      <w:pPr>
        <w:pStyle w:val="ListBullet"/>
        <w:spacing w:before="20" w:after="40"/>
      </w:pPr>
      <w:r>
        <w:rPr>
          <w:rFonts w:ascii="Calibri" w:hAnsi="Calibri"/>
          <w:b/>
          <w:color w:val="282828"/>
          <w:sz w:val="21"/>
        </w:rPr>
        <w:t>Lectura Directa:</w:t>
      </w:r>
      <w:r>
        <w:rPr>
          <w:rFonts w:ascii="Calibri" w:hAnsi="Calibri"/>
          <w:color w:val="282828"/>
          <w:sz w:val="21"/>
        </w:rPr>
        <w:t xml:space="preserve"> Las opciones se leen al toque de una sola tecla (mediante </w:t>
      </w:r>
      <w:r>
        <w:rPr>
          <w:rFonts w:ascii="Consolas" w:hAnsi="Consolas"/>
          <w:color w:val="C0292B"/>
          <w:sz w:val="19"/>
        </w:rPr>
        <w:t>_getch()</w:t>
      </w:r>
      <w:r>
        <w:rPr>
          <w:rFonts w:ascii="Calibri" w:hAnsi="Calibri"/>
          <w:color w:val="282828"/>
          <w:sz w:val="21"/>
        </w:rPr>
        <w:t xml:space="preserve"> en Windows con </w:t>
      </w:r>
      <w:r>
        <w:rPr>
          <w:rFonts w:ascii="Consolas" w:hAnsi="Consolas"/>
          <w:color w:val="C0292B"/>
          <w:sz w:val="19"/>
        </w:rPr>
        <w:t>conio.h</w:t>
      </w:r>
      <w:r>
        <w:rPr>
          <w:rFonts w:ascii="Calibri" w:hAnsi="Calibri"/>
          <w:color w:val="282828"/>
          <w:sz w:val="21"/>
        </w:rPr>
        <w:t xml:space="preserve"> o configuración de terminal en Linux con </w:t>
      </w:r>
      <w:r>
        <w:rPr>
          <w:rFonts w:ascii="Consolas" w:hAnsi="Consolas"/>
          <w:color w:val="C0292B"/>
          <w:sz w:val="19"/>
        </w:rPr>
        <w:t>termios.h</w:t>
      </w:r>
      <w:r>
        <w:rPr>
          <w:rFonts w:ascii="Calibri" w:hAnsi="Calibri"/>
          <w:color w:val="282828"/>
          <w:sz w:val="21"/>
        </w:rPr>
        <w:t>), sin obligar a digitar ENTER.</w:t>
      </w:r>
    </w:p>
    <w:p>
      <w:pPr>
        <w:pStyle w:val="ListBullet"/>
        <w:spacing w:before="20" w:after="40"/>
      </w:pPr>
      <w:r>
        <w:rPr>
          <w:rFonts w:ascii="Calibri" w:hAnsi="Calibri"/>
          <w:b/>
          <w:color w:val="282828"/>
          <w:sz w:val="21"/>
        </w:rPr>
        <w:t>Confirmación Destructiva:</w:t>
      </w:r>
      <w:r>
        <w:rPr>
          <w:rFonts w:ascii="Calibri" w:hAnsi="Calibri"/>
          <w:color w:val="282828"/>
          <w:sz w:val="21"/>
        </w:rPr>
        <w:t xml:space="preserve"> Cualquier intento de eliminación física exige confirmar con </w:t>
      </w:r>
      <w:r>
        <w:rPr>
          <w:rFonts w:ascii="Consolas" w:hAnsi="Consolas"/>
          <w:color w:val="C0292B"/>
          <w:sz w:val="19"/>
        </w:rPr>
        <w:t>'s'</w:t>
      </w:r>
      <w:r>
        <w:rPr>
          <w:rFonts w:ascii="Calibri" w:hAnsi="Calibri"/>
          <w:color w:val="282828"/>
          <w:sz w:val="21"/>
        </w:rPr>
        <w:t>/</w:t>
      </w:r>
      <w:r>
        <w:rPr>
          <w:rFonts w:ascii="Consolas" w:hAnsi="Consolas"/>
          <w:color w:val="C0292B"/>
          <w:sz w:val="19"/>
        </w:rPr>
        <w:t>'n'</w:t>
      </w:r>
      <w:r>
        <w:rPr>
          <w:rFonts w:ascii="Calibri" w:hAnsi="Calibri"/>
          <w:color w:val="282828"/>
          <w:sz w:val="21"/>
        </w:rPr>
        <w:t>.</w:t>
      </w:r>
    </w:p>
    <w:p>
      <w:pPr>
        <w:pStyle w:val="ListBullet"/>
        <w:spacing w:before="20" w:after="40"/>
      </w:pPr>
      <w:r>
        <w:rPr>
          <w:rFonts w:ascii="Calibri" w:hAnsi="Calibri"/>
          <w:b/>
          <w:color w:val="282828"/>
          <w:sz w:val="21"/>
        </w:rPr>
        <w:t>Salida Cómoda:</w:t>
      </w:r>
      <w:r>
        <w:rPr>
          <w:rFonts w:ascii="Calibri" w:hAnsi="Calibri"/>
          <w:color w:val="282828"/>
          <w:sz w:val="21"/>
        </w:rPr>
        <w:t xml:space="preserve"> Presionar ENTER sin digitar opción equivale a </w:t>
      </w:r>
      <w:r>
        <w:rPr>
          <w:rFonts w:ascii="Calibri" w:hAnsi="Calibri"/>
          <w:i/>
          <w:color w:val="282828"/>
          <w:sz w:val="21"/>
        </w:rPr>
        <w:t>"Volver / Salir"</w:t>
      </w:r>
      <w:r>
        <w:rPr>
          <w:rFonts w:ascii="Calibri" w:hAnsi="Calibri"/>
          <w:color w:val="282828"/>
          <w:sz w:val="21"/>
        </w:rPr>
        <w:t>.</w:t>
      </w:r>
    </w:p>
    <w:p>
      <w:pPr>
        <w:keepNext/>
        <w:spacing w:before="200" w:after="60"/>
      </w:pPr>
      <w:r>
        <w:rPr>
          <w:rFonts w:ascii="Calibri" w:hAnsi="Calibri"/>
          <w:b/>
          <w:color w:val="2E7D32"/>
          <w:sz w:val="23"/>
        </w:rPr>
        <w:t>14.3 Instrucciones de Compilación y Ejecución</w:t>
      </w:r>
    </w:p>
    <w:p>
      <w:pPr>
        <w:pStyle w:val="ListBullet"/>
        <w:spacing w:before="20" w:after="40"/>
      </w:pPr>
      <w:r>
        <w:rPr>
          <w:rFonts w:ascii="Calibri" w:hAnsi="Calibri"/>
          <w:b/>
          <w:color w:val="282828"/>
          <w:sz w:val="21"/>
        </w:rPr>
        <w:t>Compilar y Ejecutar en Windows (MinGW):</w:t>
      </w:r>
    </w:p>
    <w:p>
      <w:pPr>
        <w:spacing w:before="40" w:after="80" w:line="276" w:lineRule="auto"/>
        <w:jc w:val="both"/>
      </w:pPr>
      <w:r>
        <w:rPr>
          <w:rFonts w:ascii="Calibri" w:hAnsi="Calibri"/>
          <w:color w:val="282828"/>
          <w:sz w:val="21"/>
        </w:rPr>
        <w:t xml:space="preserve">  ```bash</w:t>
      </w:r>
    </w:p>
    <w:p>
      <w:pPr>
        <w:spacing w:before="40" w:after="80" w:line="276" w:lineRule="auto"/>
        <w:jc w:val="both"/>
      </w:pPr>
      <w:r>
        <w:rPr>
          <w:rFonts w:ascii="Calibri" w:hAnsi="Calibri"/>
          <w:color w:val="282828"/>
          <w:sz w:val="21"/>
        </w:rPr>
        <w:t xml:space="preserve">  cd cpp</w:t>
      </w:r>
    </w:p>
    <w:p>
      <w:pPr>
        <w:spacing w:before="40" w:after="80" w:line="276" w:lineRule="auto"/>
        <w:jc w:val="both"/>
      </w:pPr>
      <w:r>
        <w:rPr>
          <w:rFonts w:ascii="Calibri" w:hAnsi="Calibri"/>
          <w:color w:val="282828"/>
          <w:sz w:val="21"/>
        </w:rPr>
        <w:t xml:space="preserve">  mingw32-make run</w:t>
      </w:r>
    </w:p>
    <w:p>
      <w:pPr>
        <w:spacing w:before="40" w:after="80" w:line="276" w:lineRule="auto"/>
        <w:jc w:val="both"/>
      </w:pPr>
      <w:r>
        <w:rPr>
          <w:rFonts w:ascii="Calibri" w:hAnsi="Calibri"/>
          <w:color w:val="282828"/>
          <w:sz w:val="21"/>
        </w:rPr>
        <w:t xml:space="preserve">  ```</w:t>
      </w:r>
    </w:p>
    <w:p>
      <w:pPr>
        <w:pStyle w:val="ListBullet"/>
        <w:spacing w:before="20" w:after="40"/>
      </w:pPr>
      <w:r>
        <w:rPr>
          <w:rFonts w:ascii="Calibri" w:hAnsi="Calibri"/>
          <w:b/>
          <w:color w:val="282828"/>
          <w:sz w:val="21"/>
        </w:rPr>
        <w:t>Compilar y Ejecutar en Linux / macOS / WSL:</w:t>
      </w:r>
    </w:p>
    <w:p>
      <w:pPr>
        <w:spacing w:before="40" w:after="80" w:line="276" w:lineRule="auto"/>
        <w:jc w:val="both"/>
      </w:pPr>
      <w:r>
        <w:rPr>
          <w:rFonts w:ascii="Calibri" w:hAnsi="Calibri"/>
          <w:color w:val="282828"/>
          <w:sz w:val="21"/>
        </w:rPr>
        <w:t xml:space="preserve">  ```bash</w:t>
      </w:r>
    </w:p>
    <w:p>
      <w:pPr>
        <w:spacing w:before="40" w:after="80" w:line="276" w:lineRule="auto"/>
        <w:jc w:val="both"/>
      </w:pPr>
      <w:r>
        <w:rPr>
          <w:rFonts w:ascii="Calibri" w:hAnsi="Calibri"/>
          <w:color w:val="282828"/>
          <w:sz w:val="21"/>
        </w:rPr>
        <w:t xml:space="preserve">  cd cpp</w:t>
      </w:r>
    </w:p>
    <w:p>
      <w:pPr>
        <w:spacing w:before="40" w:after="80" w:line="276" w:lineRule="auto"/>
        <w:jc w:val="both"/>
      </w:pPr>
      <w:r>
        <w:rPr>
          <w:rFonts w:ascii="Calibri" w:hAnsi="Calibri"/>
          <w:color w:val="282828"/>
          <w:sz w:val="21"/>
        </w:rPr>
        <w:t xml:space="preserve">  make run</w:t>
      </w:r>
    </w:p>
    <w:p>
      <w:pPr>
        <w:spacing w:before="40" w:after="80" w:line="276" w:lineRule="auto"/>
        <w:jc w:val="both"/>
      </w:pPr>
      <w:r>
        <w:rPr>
          <w:rFonts w:ascii="Calibri" w:hAnsi="Calibri"/>
          <w:color w:val="282828"/>
          <w:sz w:val="21"/>
        </w:rPr>
        <w:t xml:space="preserve">  ```</w:t>
      </w:r>
    </w:p>
    <w:p>
      <w:pPr>
        <w:pStyle w:val="ListBullet"/>
        <w:spacing w:before="20" w:after="40"/>
      </w:pPr>
      <w:r>
        <w:rPr>
          <w:rFonts w:ascii="Calibri" w:hAnsi="Calibri"/>
          <w:b/>
          <w:color w:val="282828"/>
          <w:sz w:val="21"/>
        </w:rPr>
        <w:t>Limpieza de Binarios:</w:t>
      </w:r>
      <w:r>
        <w:rPr>
          <w:rFonts w:ascii="Calibri" w:hAnsi="Calibri"/>
          <w:color w:val="282828"/>
          <w:sz w:val="21"/>
        </w:rPr>
        <w:t xml:space="preserve"> </w:t>
      </w:r>
      <w:r>
        <w:rPr>
          <w:rFonts w:ascii="Consolas" w:hAnsi="Consolas"/>
          <w:color w:val="C0292B"/>
          <w:sz w:val="19"/>
        </w:rPr>
        <w:t>make clean</w:t>
      </w:r>
    </w:p>
    <w:p>
      <w:pPr>
        <w:keepNext/>
        <w:spacing w:before="360" w:after="120"/>
      </w:pPr>
      <w:r>
        <w:rPr>
          <w:rFonts w:ascii="Arial" w:hAnsi="Arial"/>
          <w:b/>
          <w:color w:val="1F4E79"/>
          <w:sz w:val="30"/>
        </w:rPr>
        <w:t>15. Diseño e Implementación en Python</w:t>
      </w:r>
    </w:p>
    <w:p>
      <w:pPr>
        <w:keepNext/>
        <w:spacing w:before="200" w:after="60"/>
      </w:pPr>
      <w:r>
        <w:rPr>
          <w:rFonts w:ascii="Calibri" w:hAnsi="Calibri"/>
          <w:b/>
          <w:color w:val="2E7D32"/>
          <w:sz w:val="23"/>
        </w:rPr>
        <w:t>15.1 Estructura del Código Fuente (`python/`)</w:t>
      </w:r>
    </w:p>
    <w:p>
      <w:pPr>
        <w:spacing w:before="120" w:after="120"/>
        <w:ind w:left="432"/>
      </w:pPr>
      <w:r>
        <w:rPr>
          <w:rFonts w:ascii="Consolas" w:hAnsi="Consolas"/>
          <w:color w:val="1E293B"/>
          <w:sz w:val="17"/>
        </w:rPr>
        <w:t>python/</w:t>
        <w:br/>
        <w:t>├── src/</w:t>
        <w:br/>
        <w:t>│   ├── entidades.py    # Definición de clases (TADs y métodos de cálculo)</w:t>
        <w:br/>
        <w:t>│   ├── gestion.py      # Controladores CRUD y validaciones de negocio</w:t>
        <w:br/>
        <w:t>│   ├── nomina.py       # Algoritmos de nómina y desprendibles en consola</w:t>
        <w:br/>
        <w:t>│   ├── persistencia.py # Serialización y deserialización de archivos .txt</w:t>
        <w:br/>
        <w:t>│   ├── interfaz.py     # Manejo de consola interactiva idéntica a C++</w:t>
        <w:br/>
        <w:t>│   ├── main.py         # Punto de entrada para consola interactiva</w:t>
        <w:br/>
        <w:t>│   ├── gui.py          # Interfaz gráfica de escritorio completa (PitaApp)</w:t>
        <w:br/>
        <w:t>│   └── icons/          # Iconos PNG de la suite gráfica institucional</w:t>
        <w:br/>
        <w:t>└── data/               # Archivos de persistencia (.txt) sincronizados</w:t>
      </w:r>
    </w:p>
    <w:p>
      <w:pPr>
        <w:keepNext/>
        <w:spacing w:before="200" w:after="60"/>
      </w:pPr>
      <w:r>
        <w:rPr>
          <w:rFonts w:ascii="Calibri" w:hAnsi="Calibri"/>
          <w:b/>
          <w:color w:val="2E7D32"/>
          <w:sz w:val="23"/>
        </w:rPr>
        <w:t>15.2 Interfaz Gráfica de Escritorio (Desktop GUI en Tkinter)</w:t>
      </w:r>
    </w:p>
    <w:p>
      <w:pPr>
        <w:spacing w:before="40" w:after="80" w:line="276" w:lineRule="auto"/>
        <w:jc w:val="both"/>
      </w:pPr>
      <w:r>
        <w:rPr>
          <w:rFonts w:ascii="Calibri" w:hAnsi="Calibri"/>
          <w:color w:val="282828"/>
          <w:sz w:val="21"/>
        </w:rPr>
        <w:t>Diseñada como valor agregado de alta calidad para responder al aspecto estético exigido:</w:t>
      </w:r>
    </w:p>
    <w:p>
      <w:pPr>
        <w:pStyle w:val="ListBullet"/>
        <w:spacing w:before="20" w:after="40"/>
      </w:pPr>
      <w:r>
        <w:rPr>
          <w:rFonts w:ascii="Calibri" w:hAnsi="Calibri"/>
          <w:b/>
          <w:color w:val="282828"/>
          <w:sz w:val="21"/>
        </w:rPr>
        <w:t>Pantalla de Bienvenida Dinámica:</w:t>
      </w:r>
      <w:r>
        <w:rPr>
          <w:rFonts w:ascii="Calibri" w:hAnsi="Calibri"/>
          <w:color w:val="282828"/>
          <w:sz w:val="21"/>
        </w:rPr>
        <w:t xml:space="preserve"> Muestra en tiempo real tarjetas con el conteo de facultades, programas, cursos, estudiantes, profesores y administrativos activos.</w:t>
      </w:r>
    </w:p>
    <w:p>
      <w:pPr>
        <w:pStyle w:val="ListBullet"/>
        <w:spacing w:before="20" w:after="40"/>
      </w:pPr>
      <w:r>
        <w:rPr>
          <w:rFonts w:ascii="Calibri" w:hAnsi="Calibri"/>
          <w:b/>
          <w:color w:val="282828"/>
          <w:sz w:val="21"/>
        </w:rPr>
        <w:t>Dock Inferior Institucional:</w:t>
      </w:r>
      <w:r>
        <w:rPr>
          <w:rFonts w:ascii="Calibri" w:hAnsi="Calibri"/>
          <w:color w:val="282828"/>
          <w:sz w:val="21"/>
        </w:rPr>
        <w:t xml:space="preserve"> Barra de navegación rápida con iconos de 64px para acceder a Facultades, Programas, Cursos, Estudiantes, Profesores, Administrativos, Nómina y Salir.</w:t>
      </w:r>
    </w:p>
    <w:p>
      <w:pPr>
        <w:pStyle w:val="ListBullet"/>
        <w:spacing w:before="20" w:after="40"/>
      </w:pPr>
      <w:r>
        <w:rPr>
          <w:rFonts w:ascii="Calibri" w:hAnsi="Calibri"/>
          <w:b/>
          <w:color w:val="282828"/>
          <w:sz w:val="21"/>
        </w:rPr>
        <w:t>Tablas Treeview Modernas:</w:t>
      </w:r>
      <w:r>
        <w:rPr>
          <w:rFonts w:ascii="Calibri" w:hAnsi="Calibri"/>
          <w:color w:val="282828"/>
          <w:sz w:val="21"/>
        </w:rPr>
        <w:t xml:space="preserve"> Despliegue de registros con encabezados en azul marino (</w:t>
      </w:r>
      <w:r>
        <w:rPr>
          <w:rFonts w:ascii="Consolas" w:hAnsi="Consolas"/>
          <w:color w:val="C0292B"/>
          <w:sz w:val="19"/>
        </w:rPr>
        <w:t>#1F4E79</w:t>
      </w:r>
      <w:r>
        <w:rPr>
          <w:rFonts w:ascii="Calibri" w:hAnsi="Calibri"/>
          <w:color w:val="282828"/>
          <w:sz w:val="21"/>
        </w:rPr>
        <w:t>), selección estilizada y doble clic para consultar.</w:t>
      </w:r>
    </w:p>
    <w:p>
      <w:pPr>
        <w:pStyle w:val="ListBullet"/>
        <w:spacing w:before="20" w:after="40"/>
      </w:pPr>
      <w:r>
        <w:rPr>
          <w:rFonts w:ascii="Calibri" w:hAnsi="Calibri"/>
          <w:b/>
          <w:color w:val="282828"/>
          <w:sz w:val="21"/>
        </w:rPr>
        <w:t>Formularios Modales:</w:t>
      </w:r>
      <w:r>
        <w:rPr>
          <w:rFonts w:ascii="Calibri" w:hAnsi="Calibri"/>
          <w:color w:val="282828"/>
          <w:sz w:val="21"/>
        </w:rPr>
        <w:t xml:space="preserve"> Creación y edición mediante formularios dinámicos con validación de obligatoriedad y chequeo de duplicados en caliente.</w:t>
      </w:r>
    </w:p>
    <w:p>
      <w:pPr>
        <w:pStyle w:val="ListBullet"/>
        <w:spacing w:before="20" w:after="40"/>
      </w:pPr>
      <w:r>
        <w:rPr>
          <w:rFonts w:ascii="Calibri" w:hAnsi="Calibri"/>
          <w:b/>
          <w:color w:val="282828"/>
          <w:sz w:val="21"/>
        </w:rPr>
        <w:t>Desprendible Oficial de Pago Interactivo (`VentanaNomina`):</w:t>
      </w:r>
    </w:p>
    <w:p>
      <w:pPr>
        <w:spacing w:before="40" w:after="80" w:line="276" w:lineRule="auto"/>
        <w:jc w:val="both"/>
      </w:pPr>
      <w:r>
        <w:rPr>
          <w:rFonts w:ascii="Calibri" w:hAnsi="Calibri"/>
          <w:color w:val="282828"/>
          <w:sz w:val="21"/>
        </w:rPr>
        <w:t xml:space="preserve">  - Selector conmutable </w:t>
      </w:r>
      <w:r>
        <w:rPr>
          <w:rFonts w:ascii="Calibri" w:hAnsi="Calibri"/>
          <w:b/>
          <w:color w:val="282828"/>
          <w:sz w:val="21"/>
        </w:rPr>
        <w:t>Mensual / Anual</w:t>
      </w:r>
      <w:r>
        <w:rPr>
          <w:rFonts w:ascii="Calibri" w:hAnsi="Calibri"/>
          <w:color w:val="282828"/>
          <w:sz w:val="21"/>
        </w:rPr>
        <w:t>.</w:t>
      </w:r>
    </w:p>
    <w:p>
      <w:pPr>
        <w:spacing w:before="40" w:after="80" w:line="276" w:lineRule="auto"/>
        <w:jc w:val="both"/>
      </w:pPr>
      <w:r>
        <w:rPr>
          <w:rFonts w:ascii="Calibri" w:hAnsi="Calibri"/>
          <w:color w:val="282828"/>
          <w:sz w:val="21"/>
        </w:rPr>
        <w:t xml:space="preserve">  - Tarjetas clasificadas de </w:t>
      </w:r>
      <w:r>
        <w:rPr>
          <w:rFonts w:ascii="Calibri" w:hAnsi="Calibri"/>
          <w:b/>
          <w:color w:val="282828"/>
          <w:sz w:val="21"/>
        </w:rPr>
        <w:t>Devengados</w:t>
      </w:r>
      <w:r>
        <w:rPr>
          <w:rFonts w:ascii="Calibri" w:hAnsi="Calibri"/>
          <w:color w:val="282828"/>
          <w:sz w:val="21"/>
        </w:rPr>
        <w:t xml:space="preserve">, </w:t>
      </w:r>
      <w:r>
        <w:rPr>
          <w:rFonts w:ascii="Calibri" w:hAnsi="Calibri"/>
          <w:b/>
          <w:color w:val="282828"/>
          <w:sz w:val="21"/>
        </w:rPr>
        <w:t>Deducciones de Ley</w:t>
      </w:r>
      <w:r>
        <w:rPr>
          <w:rFonts w:ascii="Calibri" w:hAnsi="Calibri"/>
          <w:color w:val="282828"/>
          <w:sz w:val="21"/>
        </w:rPr>
        <w:t xml:space="preserve"> y </w:t>
      </w:r>
      <w:r>
        <w:rPr>
          <w:rFonts w:ascii="Calibri" w:hAnsi="Calibri"/>
          <w:b/>
          <w:color w:val="282828"/>
          <w:sz w:val="21"/>
        </w:rPr>
        <w:t>Aportes Patronales UPC</w:t>
      </w:r>
      <w:r>
        <w:rPr>
          <w:rFonts w:ascii="Calibri" w:hAnsi="Calibri"/>
          <w:color w:val="282828"/>
          <w:sz w:val="21"/>
        </w:rPr>
        <w:t>.</w:t>
      </w:r>
    </w:p>
    <w:p>
      <w:pPr>
        <w:spacing w:before="40" w:after="80" w:line="276" w:lineRule="auto"/>
        <w:jc w:val="both"/>
      </w:pPr>
      <w:r>
        <w:rPr>
          <w:rFonts w:ascii="Calibri" w:hAnsi="Calibri"/>
          <w:color w:val="282828"/>
          <w:sz w:val="21"/>
        </w:rPr>
        <w:t xml:space="preserve">  - Banner verde esmeralda con el </w:t>
      </w:r>
      <w:r>
        <w:rPr>
          <w:rFonts w:ascii="Calibri" w:hAnsi="Calibri"/>
          <w:b/>
          <w:color w:val="282828"/>
          <w:sz w:val="21"/>
        </w:rPr>
        <w:t>Neto a Pagar</w:t>
      </w:r>
      <w:r>
        <w:rPr>
          <w:rFonts w:ascii="Calibri" w:hAnsi="Calibri"/>
          <w:color w:val="282828"/>
          <w:sz w:val="21"/>
        </w:rPr>
        <w:t xml:space="preserve"> destacado.</w:t>
      </w:r>
    </w:p>
    <w:p>
      <w:pPr>
        <w:pStyle w:val="ListBullet"/>
        <w:spacing w:before="20" w:after="40"/>
      </w:pPr>
      <w:r>
        <w:rPr>
          <w:rFonts w:ascii="Calibri" w:hAnsi="Calibri"/>
          <w:b/>
          <w:color w:val="282828"/>
          <w:sz w:val="21"/>
        </w:rPr>
        <w:t>Ejecución:</w:t>
      </w:r>
    </w:p>
    <w:p>
      <w:pPr>
        <w:spacing w:before="40" w:after="80" w:line="276" w:lineRule="auto"/>
        <w:jc w:val="both"/>
      </w:pPr>
      <w:r>
        <w:rPr>
          <w:rFonts w:ascii="Calibri" w:hAnsi="Calibri"/>
          <w:color w:val="282828"/>
          <w:sz w:val="21"/>
        </w:rPr>
        <w:t xml:space="preserve">  ```bash</w:t>
      </w:r>
    </w:p>
    <w:p>
      <w:pPr>
        <w:spacing w:before="40" w:after="80" w:line="276" w:lineRule="auto"/>
        <w:jc w:val="both"/>
      </w:pPr>
      <w:r>
        <w:rPr>
          <w:rFonts w:ascii="Calibri" w:hAnsi="Calibri"/>
          <w:color w:val="282828"/>
          <w:sz w:val="21"/>
        </w:rPr>
        <w:t xml:space="preserve">  python python/src/gui.py</w:t>
      </w:r>
    </w:p>
    <w:p>
      <w:pPr>
        <w:spacing w:before="40" w:after="80" w:line="276" w:lineRule="auto"/>
        <w:jc w:val="both"/>
      </w:pPr>
      <w:r>
        <w:rPr>
          <w:rFonts w:ascii="Calibri" w:hAnsi="Calibri"/>
          <w:color w:val="282828"/>
          <w:sz w:val="21"/>
        </w:rPr>
        <w:t xml:space="preserve">  ```</w:t>
      </w:r>
    </w:p>
    <w:p>
      <w:pPr>
        <w:keepNext/>
        <w:spacing w:before="200" w:after="60"/>
      </w:pPr>
      <w:r>
        <w:rPr>
          <w:rFonts w:ascii="Calibri" w:hAnsi="Calibri"/>
          <w:b/>
          <w:color w:val="2E7D32"/>
          <w:sz w:val="23"/>
        </w:rPr>
        <w:t>15.3 Modo Consola Interactivo</w:t>
      </w:r>
    </w:p>
    <w:p>
      <w:pPr>
        <w:spacing w:before="40" w:after="80" w:line="276" w:lineRule="auto"/>
        <w:jc w:val="both"/>
      </w:pPr>
      <w:r>
        <w:rPr>
          <w:rFonts w:ascii="Calibri" w:hAnsi="Calibri"/>
          <w:color w:val="282828"/>
          <w:sz w:val="21"/>
        </w:rPr>
        <w:t>Para pruebas en entornos de servidor o terminal pura:</w:t>
      </w:r>
    </w:p>
    <w:p>
      <w:pPr>
        <w:spacing w:before="120" w:after="120"/>
        <w:ind w:left="432"/>
      </w:pPr>
      <w:r>
        <w:rPr>
          <w:rFonts w:ascii="Consolas" w:hAnsi="Consolas"/>
          <w:color w:val="1E293B"/>
          <w:sz w:val="17"/>
        </w:rPr>
        <w:t>cd python/src</w:t>
        <w:br/>
        <w:t>python main.py</w:t>
      </w:r>
    </w:p>
    <w:p>
      <w:pPr>
        <w:spacing w:before="40" w:after="80" w:line="276" w:lineRule="auto"/>
        <w:jc w:val="both"/>
      </w:pPr>
      <w:r>
        <w:rPr>
          <w:rFonts w:ascii="Calibri" w:hAnsi="Calibri"/>
          <w:color w:val="282828"/>
          <w:sz w:val="21"/>
        </w:rPr>
        <w:t>Replica exactamente el menú, pausas y flujos de la versión C++.</w:t>
      </w:r>
    </w:p>
    <w:p>
      <w:pPr>
        <w:keepNext/>
        <w:spacing w:before="360" w:after="120"/>
      </w:pPr>
      <w:r>
        <w:rPr>
          <w:rFonts w:ascii="Arial" w:hAnsi="Arial"/>
          <w:b/>
          <w:color w:val="1F4E79"/>
          <w:sz w:val="30"/>
        </w:rPr>
        <w:t>16. Casos de Uso Principales (Flujos de Proceso)</w:t>
      </w:r>
    </w:p>
    <w:p>
      <w:pPr>
        <w:spacing w:before="120" w:after="120"/>
        <w:ind w:left="432"/>
      </w:pPr>
      <w:r>
        <w:rPr>
          <w:rFonts w:ascii="Consolas" w:hAnsi="Consolas"/>
          <w:color w:val="1E293B"/>
          <w:sz w:val="17"/>
        </w:rPr>
        <w:t>┌─────────────────────────────────────────────────────────────────────────────┐</w:t>
        <w:br/>
        <w:t>│                   FLUJO DE EJECUCIÓN DEL SISTEMA PITA                       │</w:t>
        <w:br/>
        <w:t>└─────────────────────────────────────────────────────────────────────────────┘</w:t>
        <w:br/>
        <w:t xml:space="preserve">                                       │</w:t>
        <w:br/>
        <w:t xml:space="preserve">                                       ▼</w:t>
        <w:br/>
        <w:t xml:space="preserve">                    ┌─────────────────────────────────────┐</w:t>
        <w:br/>
        <w:t xml:space="preserve">                    │ ¿Cargar datos previos desde disco? │</w:t>
        <w:br/>
        <w:t xml:space="preserve">                    └─────────────────────────────────────┘</w:t>
        <w:br/>
        <w:t xml:space="preserve">                                  /         \</w:t>
        <w:br/>
        <w:t xml:space="preserve">                             SÍ  /           \  NO</w:t>
        <w:br/>
        <w:t xml:space="preserve">                                ▼             ▼</w:t>
        <w:br/>
        <w:t xml:space="preserve">                    ┌──────────────────┐  ┌──────────────────┐</w:t>
        <w:br/>
        <w:t xml:space="preserve">                    │ Carga 7 archivos │  │ Listas en memoria│</w:t>
        <w:br/>
        <w:t xml:space="preserve">                    │   en memoria     │  │ vacías (limpias) │</w:t>
        <w:br/>
        <w:t xml:space="preserve">                    └──────────────────┘  └──────────────────┘</w:t>
        <w:br/>
        <w:t xml:space="preserve">                                \             /</w:t>
        <w:br/>
        <w:t xml:space="preserve">                                 ▼           ▼</w:t>
        <w:br/>
        <w:t xml:space="preserve">                    ┌─────────────────────────────────────┐</w:t>
        <w:br/>
        <w:t xml:space="preserve">                    │      Menú Principal (Consola/GUI)   │</w:t>
        <w:br/>
        <w:t xml:space="preserve">                    │ 1. Facultades     4. Estudiantes    │</w:t>
        <w:br/>
        <w:t xml:space="preserve">                    │ 2. Programas      5. Profesores     │</w:t>
        <w:br/>
        <w:t xml:space="preserve">                    │ 3. Cursos         6. Administrativos│</w:t>
        <w:br/>
        <w:t xml:space="preserve">                    │ 7. Recargar       0. Guardar y Salir│</w:t>
        <w:br/>
        <w:t xml:space="preserve">                    └─────────────────────────────────────┘</w:t>
        <w:br/>
        <w:t xml:space="preserve">                                       │</w:t>
        <w:br/>
        <w:t xml:space="preserve">            ┌──────────────────────────┼──────────────────────────┐</w:t>
        <w:br/>
        <w:t xml:space="preserve">            ▼                          ▼                          ▼</w:t>
        <w:br/>
        <w:t xml:space="preserve"> ┌─────────────────────┐    ┌─────────────────────┐    ┌─────────────────────┐</w:t>
        <w:br/>
        <w:t xml:space="preserve"> │ Operaciones CRUD    │    │ Gestión Estudiantil │    │ Gestión Salarial    │</w:t>
        <w:br/>
        <w:t xml:space="preserve"> │ - Crear / Incluir   │    │ - Matricular curso  │    │ - Liquidar docente  │</w:t>
        <w:br/>
        <w:t xml:space="preserve"> │ - Listar / Buscar   │    │ - Registrar nota    │    │ - Liquidar admin    │</w:t>
        <w:br/>
        <w:t xml:space="preserve"> │ - Modificar         │    │ - Calcular promedio │    │ - Desprendible UPC  │</w:t>
        <w:br/>
        <w:t xml:space="preserve"> │ - Desactivar/Borrar │    │ - Alerta EBRA       │    │ - Provisión prestac.│</w:t>
        <w:br/>
        <w:t xml:space="preserve"> └─────────────────────┘    └─────────────────────┘    └─────────────────────┘</w:t>
        <w:br/>
        <w:t xml:space="preserve">                                       │</w:t>
        <w:br/>
        <w:t xml:space="preserve">                                       ▼</w:t>
        <w:br/>
        <w:t xml:space="preserve">                    ┌─────────────────────────────────────┐</w:t>
        <w:br/>
        <w:t xml:space="preserve">                    │       Guardar Cambios al Salir      │</w:t>
        <w:br/>
        <w:t xml:space="preserve">                    │  (Sobrescritura segura en data/*.txt)│</w:t>
        <w:br/>
        <w:t xml:space="preserve">                    └─────────────────────────────────────┘</w:t>
      </w:r>
    </w:p>
    <w:p>
      <w:pPr>
        <w:keepNext/>
        <w:spacing w:before="200" w:after="60"/>
      </w:pPr>
      <w:r>
        <w:rPr>
          <w:rFonts w:ascii="Calibri" w:hAnsi="Calibri"/>
          <w:b/>
          <w:color w:val="2E7D32"/>
          <w:sz w:val="23"/>
        </w:rPr>
        <w:t>CU-01: Matrícula de Curso y Evaluación de Riesgo Académico</w:t>
      </w:r>
    </w:p>
    <w:p>
      <w:pPr>
        <w:pStyle w:val="ListNumber"/>
        <w:spacing w:before="20" w:after="40"/>
      </w:pPr>
      <w:r>
        <w:rPr>
          <w:rFonts w:ascii="Calibri" w:hAnsi="Calibri"/>
          <w:color w:val="282828"/>
          <w:sz w:val="21"/>
        </w:rPr>
        <w:t>El usuario selecciona el estudiante mediante su identificación.</w:t>
      </w:r>
    </w:p>
    <w:p>
      <w:pPr>
        <w:pStyle w:val="ListNumber"/>
        <w:spacing w:before="20" w:after="40"/>
      </w:pPr>
      <w:r>
        <w:rPr>
          <w:rFonts w:ascii="Calibri" w:hAnsi="Calibri"/>
          <w:color w:val="282828"/>
          <w:sz w:val="21"/>
        </w:rPr>
        <w:t>Ingresa el código del curso a inscribir.</w:t>
      </w:r>
    </w:p>
    <w:p>
      <w:pPr>
        <w:pStyle w:val="ListNumber"/>
        <w:spacing w:before="20" w:after="40"/>
      </w:pPr>
      <w:r>
        <w:rPr>
          <w:rFonts w:ascii="Calibri" w:hAnsi="Calibri"/>
          <w:color w:val="282828"/>
          <w:sz w:val="21"/>
        </w:rPr>
        <w:t>El sistema valida que el curso exista y se encuentre activo.</w:t>
      </w:r>
    </w:p>
    <w:p>
      <w:pPr>
        <w:pStyle w:val="ListNumber"/>
        <w:spacing w:before="20" w:after="40"/>
      </w:pPr>
      <w:r>
        <w:rPr>
          <w:rFonts w:ascii="Calibri" w:hAnsi="Calibri"/>
          <w:color w:val="282828"/>
          <w:sz w:val="21"/>
        </w:rPr>
        <w:t>El sistema verifica que el estudiante no tenga ya matriculado dicho curso.</w:t>
      </w:r>
    </w:p>
    <w:p>
      <w:pPr>
        <w:pStyle w:val="ListNumber"/>
        <w:spacing w:before="20" w:after="40"/>
      </w:pPr>
      <w:r>
        <w:rPr>
          <w:rFonts w:ascii="Calibri" w:hAnsi="Calibri"/>
          <w:color w:val="282828"/>
          <w:sz w:val="21"/>
        </w:rPr>
        <w:t>Se solicita la calificación inicial (o 0.0 si está en curso).</w:t>
      </w:r>
    </w:p>
    <w:p>
      <w:pPr>
        <w:pStyle w:val="ListNumber"/>
        <w:spacing w:before="20" w:after="40"/>
      </w:pPr>
      <w:r>
        <w:rPr>
          <w:rFonts w:ascii="Calibri" w:hAnsi="Calibri"/>
          <w:color w:val="282828"/>
          <w:sz w:val="21"/>
        </w:rPr>
        <w:t>El curso se añade a la lista de matrículas del estudiante.</w:t>
      </w:r>
    </w:p>
    <w:p>
      <w:pPr>
        <w:pStyle w:val="ListNumber"/>
        <w:spacing w:before="20" w:after="40"/>
      </w:pPr>
      <w:r>
        <w:rPr>
          <w:rFonts w:ascii="Calibri" w:hAnsi="Calibri"/>
          <w:color w:val="282828"/>
          <w:sz w:val="21"/>
        </w:rPr>
        <w:t>El sistema recalcula el promedio aritmético en memoria.</w:t>
      </w:r>
    </w:p>
    <w:p>
      <w:pPr>
        <w:pStyle w:val="ListNumber"/>
        <w:spacing w:before="20" w:after="40"/>
      </w:pPr>
      <w:r>
        <w:rPr>
          <w:rFonts w:ascii="Calibri" w:hAnsi="Calibri"/>
          <w:color w:val="282828"/>
          <w:sz w:val="21"/>
        </w:rPr>
        <w:t xml:space="preserve">Si el nuevo promedio es inferior a 3.25, se genera de inmediato la notificación de </w:t>
      </w:r>
      <w:r>
        <w:rPr>
          <w:rFonts w:ascii="Calibri" w:hAnsi="Calibri"/>
          <w:b/>
          <w:color w:val="282828"/>
          <w:sz w:val="21"/>
        </w:rPr>
        <w:t>Alerta EBRA</w:t>
      </w:r>
      <w:r>
        <w:rPr>
          <w:rFonts w:ascii="Calibri" w:hAnsi="Calibri"/>
          <w:color w:val="282828"/>
          <w:sz w:val="21"/>
        </w:rPr>
        <w:t>.</w:t>
      </w:r>
    </w:p>
    <w:p>
      <w:pPr>
        <w:keepNext/>
        <w:spacing w:before="200" w:after="60"/>
      </w:pPr>
      <w:r>
        <w:rPr>
          <w:rFonts w:ascii="Calibri" w:hAnsi="Calibri"/>
          <w:b/>
          <w:color w:val="2E7D32"/>
          <w:sz w:val="23"/>
        </w:rPr>
        <w:t>CU-02: Liquidación de Nómina de Docente Ocasional</w:t>
      </w:r>
    </w:p>
    <w:p>
      <w:pPr>
        <w:pStyle w:val="ListNumber"/>
        <w:spacing w:before="20" w:after="40"/>
      </w:pPr>
      <w:r>
        <w:rPr>
          <w:rFonts w:ascii="Calibri" w:hAnsi="Calibri"/>
          <w:color w:val="282828"/>
          <w:sz w:val="21"/>
        </w:rPr>
        <w:t>El usuario accede a la ficha del profesor ocasional.</w:t>
      </w:r>
    </w:p>
    <w:p>
      <w:pPr>
        <w:pStyle w:val="ListNumber"/>
        <w:spacing w:before="20" w:after="40"/>
      </w:pPr>
      <w:r>
        <w:rPr>
          <w:rFonts w:ascii="Calibri" w:hAnsi="Calibri"/>
          <w:color w:val="282828"/>
          <w:sz w:val="21"/>
        </w:rPr>
        <w:t>El sistema lee su categoría (</w:t>
      </w:r>
      <w:r>
        <w:rPr>
          <w:rFonts w:ascii="Calibri" w:hAnsi="Calibri"/>
          <w:i/>
          <w:color w:val="282828"/>
          <w:sz w:val="21"/>
        </w:rPr>
        <w:t>Auxiliar, Asistente, Asociado, Titular</w:t>
      </w:r>
      <w:r>
        <w:rPr>
          <w:rFonts w:ascii="Calibri" w:hAnsi="Calibri"/>
          <w:color w:val="282828"/>
          <w:sz w:val="21"/>
        </w:rPr>
        <w:t>) y dedicación (</w:t>
      </w:r>
      <w:r>
        <w:rPr>
          <w:rFonts w:ascii="Calibri" w:hAnsi="Calibri"/>
          <w:i/>
          <w:color w:val="282828"/>
          <w:sz w:val="21"/>
        </w:rPr>
        <w:t>TC / MT</w:t>
      </w:r>
      <w:r>
        <w:rPr>
          <w:rFonts w:ascii="Calibri" w:hAnsi="Calibri"/>
          <w:color w:val="282828"/>
          <w:sz w:val="21"/>
        </w:rPr>
        <w:t>).</w:t>
      </w:r>
    </w:p>
    <w:p>
      <w:pPr>
        <w:pStyle w:val="ListNumber"/>
        <w:spacing w:before="20" w:after="40"/>
      </w:pPr>
      <w:r>
        <w:rPr>
          <w:rFonts w:ascii="Calibri" w:hAnsi="Calibri"/>
          <w:color w:val="282828"/>
          <w:sz w:val="21"/>
        </w:rPr>
        <w:t>Obtiene el factor legal de SMMLV según el Art. 24 del Acuerdo UPC 027 de 2024.</w:t>
      </w:r>
    </w:p>
    <w:p>
      <w:pPr>
        <w:pStyle w:val="ListNumber"/>
        <w:spacing w:before="20" w:after="40"/>
      </w:pPr>
      <w:r>
        <w:rPr>
          <w:rFonts w:ascii="Calibri" w:hAnsi="Calibri"/>
          <w:color w:val="282828"/>
          <w:sz w:val="21"/>
        </w:rPr>
        <w:t>Calcula el salario básico multiplicando el factor por el SMMLV 2026 ($1.750.905).</w:t>
      </w:r>
    </w:p>
    <w:p>
      <w:pPr>
        <w:pStyle w:val="ListNumber"/>
        <w:spacing w:before="20" w:after="40"/>
      </w:pPr>
      <w:r>
        <w:rPr>
          <w:rFonts w:ascii="Calibri" w:hAnsi="Calibri"/>
          <w:color w:val="282828"/>
          <w:sz w:val="21"/>
        </w:rPr>
        <w:t>Evalúa si posee cualificación de postgrado (Especialización, Maestría o Doctorado) y adiciona la bonificación no salarial del Acuerdo 027.</w:t>
      </w:r>
    </w:p>
    <w:p>
      <w:pPr>
        <w:pStyle w:val="ListNumber"/>
        <w:spacing w:before="20" w:after="40"/>
      </w:pPr>
      <w:r>
        <w:rPr>
          <w:rFonts w:ascii="Calibri" w:hAnsi="Calibri"/>
          <w:color w:val="282828"/>
          <w:sz w:val="21"/>
        </w:rPr>
        <w:t>Calcula deducciones de salud (4%) y pensión (4%) con redondeo PILA a centenas.</w:t>
      </w:r>
    </w:p>
    <w:p>
      <w:pPr>
        <w:pStyle w:val="ListNumber"/>
        <w:spacing w:before="20" w:after="40"/>
      </w:pPr>
      <w:r>
        <w:rPr>
          <w:rFonts w:ascii="Calibri" w:hAnsi="Calibri"/>
          <w:color w:val="282828"/>
          <w:sz w:val="21"/>
        </w:rPr>
        <w:t>Si el salario supera 4 SMMLV, liquida el 1% de Fondo de Solidaridad Pensional.</w:t>
      </w:r>
    </w:p>
    <w:p>
      <w:pPr>
        <w:pStyle w:val="ListNumber"/>
        <w:spacing w:before="20" w:after="40"/>
      </w:pPr>
      <w:r>
        <w:rPr>
          <w:rFonts w:ascii="Calibri" w:hAnsi="Calibri"/>
          <w:color w:val="282828"/>
          <w:sz w:val="21"/>
        </w:rPr>
        <w:t>Aplica el 0.2% de Estampilla Pro-UPC y la Retención en la Fuente si excede 95 UVT.</w:t>
      </w:r>
    </w:p>
    <w:p>
      <w:pPr>
        <w:pStyle w:val="ListNumber"/>
        <w:spacing w:before="20" w:after="40"/>
      </w:pPr>
      <w:r>
        <w:rPr>
          <w:rFonts w:ascii="Calibri" w:hAnsi="Calibri"/>
          <w:color w:val="282828"/>
          <w:sz w:val="21"/>
        </w:rPr>
        <w:t>Totaliza los aportes patronales que debe asumir la UPC (Pensión 12%, Salud 8.5%, ARL 0.522%, Caja 4%).</w:t>
      </w:r>
    </w:p>
    <w:p>
      <w:pPr>
        <w:pStyle w:val="ListNumber"/>
        <w:spacing w:before="20" w:after="40"/>
      </w:pPr>
      <w:r>
        <w:rPr>
          <w:rFonts w:ascii="Calibri" w:hAnsi="Calibri"/>
          <w:color w:val="282828"/>
          <w:sz w:val="21"/>
        </w:rPr>
        <w:t>Proyecta las provisiones mensuales de cesantías, primas y vacaciones.</w:t>
      </w:r>
    </w:p>
    <w:p>
      <w:pPr>
        <w:pStyle w:val="ListNumber"/>
        <w:spacing w:before="20" w:after="40"/>
      </w:pPr>
      <w:r>
        <w:rPr>
          <w:rFonts w:ascii="Calibri" w:hAnsi="Calibri"/>
          <w:color w:val="282828"/>
          <w:sz w:val="21"/>
        </w:rPr>
        <w:t>Despliega el desprendible oficial de pago con el neto a pagar.</w:t>
      </w:r>
    </w:p>
    <w:p>
      <w:pPr>
        <w:keepNext/>
        <w:spacing w:before="360" w:after="120"/>
      </w:pPr>
      <w:r>
        <w:rPr>
          <w:rFonts w:ascii="Arial" w:hAnsi="Arial"/>
          <w:b/>
          <w:color w:val="1F4E79"/>
          <w:sz w:val="30"/>
        </w:rPr>
        <w:t>17. Verificación, Pruebas y Resultados</w:t>
      </w:r>
    </w:p>
    <w:p>
      <w:pPr>
        <w:spacing w:before="40" w:after="80" w:line="276" w:lineRule="auto"/>
        <w:jc w:val="both"/>
      </w:pPr>
      <w:r>
        <w:rPr>
          <w:rFonts w:ascii="Calibri" w:hAnsi="Calibri"/>
          <w:color w:val="282828"/>
          <w:sz w:val="21"/>
        </w:rPr>
        <w:t>Para certificar el correcto funcionamiento del sistema, se ejecutó una batería completa de pruebas funcionales y de límites con resultados idénticos entre C++ y Python: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1345"/>
        <w:gridCol w:w="1345"/>
        <w:gridCol w:w="1345"/>
        <w:gridCol w:w="1345"/>
        <w:gridCol w:w="1345"/>
        <w:gridCol w:w="1345"/>
        <w:gridCol w:w="1345"/>
      </w:tblGrid>
      <w:tr>
        <w:tc>
          <w:tcPr>
            <w:tcW w:type="dxa" w:w="1345"/>
            <w:shd w:val="clear" w:color="auto" w:fill="1F4E79"/>
            <w:tcMar>
              <w:top w:w="100" w:type="dxa"/>
              <w:bottom w:w="100" w:type="dxa"/>
              <w:left w:w="120" w:type="dxa"/>
              <w:right w:w="120" w:type="dxa"/>
            </w:tcMar>
          </w:tcPr>
          <w:p>
            <w:pPr>
              <w:jc w:val="center"/>
            </w:pPr>
            <w:r>
              <w:rPr>
                <w:rFonts w:ascii="Arial" w:hAnsi="Arial"/>
                <w:b/>
                <w:color w:val="FFFFFF"/>
                <w:sz w:val="19"/>
              </w:rPr>
              <w:t>ID</w:t>
            </w:r>
          </w:p>
        </w:tc>
        <w:tc>
          <w:tcPr>
            <w:tcW w:type="dxa" w:w="1345"/>
            <w:shd w:val="clear" w:color="auto" w:fill="1F4E79"/>
            <w:tcMar>
              <w:top w:w="100" w:type="dxa"/>
              <w:bottom w:w="100" w:type="dxa"/>
              <w:left w:w="120" w:type="dxa"/>
              <w:right w:w="120" w:type="dxa"/>
            </w:tcMar>
          </w:tcPr>
          <w:p>
            <w:pPr>
              <w:jc w:val="center"/>
            </w:pPr>
            <w:r>
              <w:rPr>
                <w:rFonts w:ascii="Arial" w:hAnsi="Arial"/>
                <w:b/>
                <w:color w:val="FFFFFF"/>
                <w:sz w:val="19"/>
              </w:rPr>
              <w:t>Escenario de Prueba</w:t>
            </w:r>
          </w:p>
        </w:tc>
        <w:tc>
          <w:tcPr>
            <w:tcW w:type="dxa" w:w="1345"/>
            <w:shd w:val="clear" w:color="auto" w:fill="1F4E79"/>
            <w:tcMar>
              <w:top w:w="100" w:type="dxa"/>
              <w:bottom w:w="100" w:type="dxa"/>
              <w:left w:w="120" w:type="dxa"/>
              <w:right w:w="120" w:type="dxa"/>
            </w:tcMar>
          </w:tcPr>
          <w:p>
            <w:pPr>
              <w:jc w:val="center"/>
            </w:pPr>
            <w:r>
              <w:rPr>
                <w:rFonts w:ascii="Arial" w:hAnsi="Arial"/>
                <w:b/>
                <w:color w:val="FFFFFF"/>
                <w:sz w:val="19"/>
              </w:rPr>
              <w:t>Datos de Entrada</w:t>
            </w:r>
          </w:p>
        </w:tc>
        <w:tc>
          <w:tcPr>
            <w:tcW w:type="dxa" w:w="1345"/>
            <w:shd w:val="clear" w:color="auto" w:fill="1F4E79"/>
            <w:tcMar>
              <w:top w:w="100" w:type="dxa"/>
              <w:bottom w:w="100" w:type="dxa"/>
              <w:left w:w="120" w:type="dxa"/>
              <w:right w:w="120" w:type="dxa"/>
            </w:tcMar>
          </w:tcPr>
          <w:p>
            <w:pPr>
              <w:jc w:val="center"/>
            </w:pPr>
            <w:r>
              <w:rPr>
                <w:rFonts w:ascii="Arial" w:hAnsi="Arial"/>
                <w:b/>
                <w:color w:val="FFFFFF"/>
                <w:sz w:val="19"/>
              </w:rPr>
              <w:t>Comportamiento Esperado</w:t>
            </w:r>
          </w:p>
        </w:tc>
        <w:tc>
          <w:tcPr>
            <w:tcW w:type="dxa" w:w="1345"/>
            <w:shd w:val="clear" w:color="auto" w:fill="1F4E79"/>
            <w:tcMar>
              <w:top w:w="100" w:type="dxa"/>
              <w:bottom w:w="100" w:type="dxa"/>
              <w:left w:w="120" w:type="dxa"/>
              <w:right w:w="120" w:type="dxa"/>
            </w:tcMar>
          </w:tcPr>
          <w:p>
            <w:pPr>
              <w:jc w:val="center"/>
            </w:pPr>
            <w:r>
              <w:rPr>
                <w:rFonts w:ascii="Arial" w:hAnsi="Arial"/>
                <w:b/>
                <w:color w:val="FFFFFF"/>
                <w:sz w:val="19"/>
              </w:rPr>
              <w:t>Resultado C++</w:t>
            </w:r>
          </w:p>
        </w:tc>
        <w:tc>
          <w:tcPr>
            <w:tcW w:type="dxa" w:w="1345"/>
            <w:shd w:val="clear" w:color="auto" w:fill="1F4E79"/>
            <w:tcMar>
              <w:top w:w="100" w:type="dxa"/>
              <w:bottom w:w="100" w:type="dxa"/>
              <w:left w:w="120" w:type="dxa"/>
              <w:right w:w="120" w:type="dxa"/>
            </w:tcMar>
          </w:tcPr>
          <w:p>
            <w:pPr>
              <w:jc w:val="center"/>
            </w:pPr>
            <w:r>
              <w:rPr>
                <w:rFonts w:ascii="Arial" w:hAnsi="Arial"/>
                <w:b/>
                <w:color w:val="FFFFFF"/>
                <w:sz w:val="19"/>
              </w:rPr>
              <w:t>Resultado Python</w:t>
            </w:r>
          </w:p>
        </w:tc>
        <w:tc>
          <w:tcPr>
            <w:tcW w:type="dxa" w:w="1345"/>
            <w:shd w:val="clear" w:color="auto" w:fill="1F4E79"/>
            <w:tcMar>
              <w:top w:w="100" w:type="dxa"/>
              <w:bottom w:w="100" w:type="dxa"/>
              <w:left w:w="120" w:type="dxa"/>
              <w:right w:w="120" w:type="dxa"/>
            </w:tcMar>
          </w:tcPr>
          <w:p>
            <w:pPr>
              <w:jc w:val="center"/>
            </w:pPr>
            <w:r>
              <w:rPr>
                <w:rFonts w:ascii="Arial" w:hAnsi="Arial"/>
                <w:b/>
                <w:color w:val="FFFFFF"/>
                <w:sz w:val="19"/>
              </w:rPr>
              <w:t>Estado</w:t>
            </w:r>
          </w:p>
        </w:tc>
      </w:tr>
      <w:tr>
        <w:tc>
          <w:tcPr>
            <w:tcW w:type="dxa" w:w="1345"/>
            <w:shd w:val="clear" w:color="auto" w:fill="FFFFFF"/>
            <w:tcMar>
              <w:top w:w="80" w:type="dxa"/>
              <w:bottom w:w="80" w:type="dxa"/>
              <w:left w:w="120" w:type="dxa"/>
              <w:right w:w="120" w:type="dxa"/>
            </w:tcMar>
          </w:tcPr>
          <w:p>
            <w:r>
              <w:rPr>
                <w:rFonts w:ascii="Calibri" w:hAnsi="Calibri"/>
                <w:b/>
                <w:color w:val="282828"/>
                <w:sz w:val="19"/>
              </w:rPr>
              <w:t>PR-01</w:t>
            </w:r>
          </w:p>
        </w:tc>
        <w:tc>
          <w:tcPr>
            <w:tcW w:type="dxa" w:w="1345"/>
            <w:shd w:val="clear" w:color="auto" w:fill="FFFFFF"/>
            <w:tcMar>
              <w:top w:w="80" w:type="dxa"/>
              <w:bottom w:w="80" w:type="dxa"/>
              <w:left w:w="120" w:type="dxa"/>
              <w:right w:w="120" w:type="dxa"/>
            </w:tcMar>
          </w:tcPr>
          <w:p>
            <w:r>
              <w:rPr>
                <w:rFonts w:ascii="Calibri" w:hAnsi="Calibri"/>
                <w:color w:val="282828"/>
                <w:sz w:val="19"/>
              </w:rPr>
              <w:t>Unicidad de Claves</w:t>
            </w:r>
          </w:p>
        </w:tc>
        <w:tc>
          <w:tcPr>
            <w:tcW w:type="dxa" w:w="1345"/>
            <w:shd w:val="clear" w:color="auto" w:fill="FFFFFF"/>
            <w:tcMar>
              <w:top w:w="80" w:type="dxa"/>
              <w:bottom w:w="80" w:type="dxa"/>
              <w:left w:w="120" w:type="dxa"/>
              <w:right w:w="120" w:type="dxa"/>
            </w:tcMar>
          </w:tcPr>
          <w:p>
            <w:r>
              <w:rPr>
                <w:rFonts w:ascii="Calibri" w:hAnsi="Calibri"/>
                <w:color w:val="282828"/>
                <w:sz w:val="19"/>
              </w:rPr>
              <w:t xml:space="preserve">Crear dos facultades con código </w:t>
            </w:r>
            <w:r>
              <w:rPr>
                <w:rFonts w:ascii="Consolas" w:hAnsi="Consolas"/>
                <w:color w:val="C0292B"/>
                <w:sz w:val="17"/>
              </w:rPr>
              <w:t>FIS</w:t>
            </w:r>
          </w:p>
        </w:tc>
        <w:tc>
          <w:tcPr>
            <w:tcW w:type="dxa" w:w="1345"/>
            <w:shd w:val="clear" w:color="auto" w:fill="FFFFFF"/>
            <w:tcMar>
              <w:top w:w="80" w:type="dxa"/>
              <w:bottom w:w="80" w:type="dxa"/>
              <w:left w:w="120" w:type="dxa"/>
              <w:right w:w="120" w:type="dxa"/>
            </w:tcMar>
          </w:tcPr>
          <w:p>
            <w:r>
              <w:rPr>
                <w:rFonts w:ascii="Calibri" w:hAnsi="Calibri"/>
                <w:color w:val="282828"/>
                <w:sz w:val="19"/>
              </w:rPr>
              <w:t>Rechazar segundo registro informando código duplicado</w:t>
            </w:r>
          </w:p>
        </w:tc>
        <w:tc>
          <w:tcPr>
            <w:tcW w:type="dxa" w:w="1345"/>
            <w:shd w:val="clear" w:color="auto" w:fill="FFFFFF"/>
            <w:tcMar>
              <w:top w:w="80" w:type="dxa"/>
              <w:bottom w:w="80" w:type="dxa"/>
              <w:left w:w="120" w:type="dxa"/>
              <w:right w:w="120" w:type="dxa"/>
            </w:tcMar>
          </w:tcPr>
          <w:p>
            <w:r>
              <w:rPr>
                <w:rFonts w:ascii="Calibri" w:hAnsi="Calibri"/>
                <w:color w:val="282828"/>
                <w:sz w:val="19"/>
              </w:rPr>
              <w:t>Rechazado</w:t>
            </w:r>
          </w:p>
        </w:tc>
        <w:tc>
          <w:tcPr>
            <w:tcW w:type="dxa" w:w="1345"/>
            <w:shd w:val="clear" w:color="auto" w:fill="FFFFFF"/>
            <w:tcMar>
              <w:top w:w="80" w:type="dxa"/>
              <w:bottom w:w="80" w:type="dxa"/>
              <w:left w:w="120" w:type="dxa"/>
              <w:right w:w="120" w:type="dxa"/>
            </w:tcMar>
          </w:tcPr>
          <w:p>
            <w:r>
              <w:rPr>
                <w:rFonts w:ascii="Calibri" w:hAnsi="Calibri"/>
                <w:color w:val="282828"/>
                <w:sz w:val="19"/>
              </w:rPr>
              <w:t>Rechazado</w:t>
            </w:r>
          </w:p>
        </w:tc>
        <w:tc>
          <w:tcPr>
            <w:tcW w:type="dxa" w:w="1345"/>
            <w:shd w:val="clear" w:color="auto" w:fill="FFFFFF"/>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9FAFB"/>
            <w:tcMar>
              <w:top w:w="80" w:type="dxa"/>
              <w:bottom w:w="80" w:type="dxa"/>
              <w:left w:w="120" w:type="dxa"/>
              <w:right w:w="120" w:type="dxa"/>
            </w:tcMar>
          </w:tcPr>
          <w:p>
            <w:r>
              <w:rPr>
                <w:rFonts w:ascii="Calibri" w:hAnsi="Calibri"/>
                <w:b/>
                <w:color w:val="282828"/>
                <w:sz w:val="19"/>
              </w:rPr>
              <w:t>PR-02</w:t>
            </w:r>
          </w:p>
        </w:tc>
        <w:tc>
          <w:tcPr>
            <w:tcW w:type="dxa" w:w="1345"/>
            <w:shd w:val="clear" w:color="auto" w:fill="F9FAFB"/>
            <w:tcMar>
              <w:top w:w="80" w:type="dxa"/>
              <w:bottom w:w="80" w:type="dxa"/>
              <w:left w:w="120" w:type="dxa"/>
              <w:right w:w="120" w:type="dxa"/>
            </w:tcMar>
          </w:tcPr>
          <w:p>
            <w:r>
              <w:rPr>
                <w:rFonts w:ascii="Calibri" w:hAnsi="Calibri"/>
                <w:color w:val="282828"/>
                <w:sz w:val="19"/>
              </w:rPr>
              <w:t>Integridad Foránea</w:t>
            </w:r>
          </w:p>
        </w:tc>
        <w:tc>
          <w:tcPr>
            <w:tcW w:type="dxa" w:w="1345"/>
            <w:shd w:val="clear" w:color="auto" w:fill="F9FAFB"/>
            <w:tcMar>
              <w:top w:w="80" w:type="dxa"/>
              <w:bottom w:w="80" w:type="dxa"/>
              <w:left w:w="120" w:type="dxa"/>
              <w:right w:w="120" w:type="dxa"/>
            </w:tcMar>
          </w:tcPr>
          <w:p>
            <w:r>
              <w:rPr>
                <w:rFonts w:ascii="Calibri" w:hAnsi="Calibri"/>
                <w:color w:val="282828"/>
                <w:sz w:val="19"/>
              </w:rPr>
              <w:t xml:space="preserve">Crear curso asignado a programa inexistente </w:t>
            </w:r>
            <w:r>
              <w:rPr>
                <w:rFonts w:ascii="Consolas" w:hAnsi="Consolas"/>
                <w:color w:val="C0292B"/>
                <w:sz w:val="17"/>
              </w:rPr>
              <w:t>XYZ</w:t>
            </w:r>
          </w:p>
        </w:tc>
        <w:tc>
          <w:tcPr>
            <w:tcW w:type="dxa" w:w="1345"/>
            <w:shd w:val="clear" w:color="auto" w:fill="F9FAFB"/>
            <w:tcMar>
              <w:top w:w="80" w:type="dxa"/>
              <w:bottom w:w="80" w:type="dxa"/>
              <w:left w:w="120" w:type="dxa"/>
              <w:right w:w="120" w:type="dxa"/>
            </w:tcMar>
          </w:tcPr>
          <w:p>
            <w:r>
              <w:rPr>
                <w:rFonts w:ascii="Calibri" w:hAnsi="Calibri"/>
                <w:color w:val="282828"/>
                <w:sz w:val="19"/>
              </w:rPr>
              <w:t>Bloquear creación hasta que el programa padre exista</w:t>
            </w:r>
          </w:p>
        </w:tc>
        <w:tc>
          <w:tcPr>
            <w:tcW w:type="dxa" w:w="1345"/>
            <w:shd w:val="clear" w:color="auto" w:fill="F9FAFB"/>
            <w:tcMar>
              <w:top w:w="80" w:type="dxa"/>
              <w:bottom w:w="80" w:type="dxa"/>
              <w:left w:w="120" w:type="dxa"/>
              <w:right w:w="120" w:type="dxa"/>
            </w:tcMar>
          </w:tcPr>
          <w:p>
            <w:r>
              <w:rPr>
                <w:rFonts w:ascii="Calibri" w:hAnsi="Calibri"/>
                <w:color w:val="282828"/>
                <w:sz w:val="19"/>
              </w:rPr>
              <w:t>Bloqueado</w:t>
            </w:r>
          </w:p>
        </w:tc>
        <w:tc>
          <w:tcPr>
            <w:tcW w:type="dxa" w:w="1345"/>
            <w:shd w:val="clear" w:color="auto" w:fill="F9FAFB"/>
            <w:tcMar>
              <w:top w:w="80" w:type="dxa"/>
              <w:bottom w:w="80" w:type="dxa"/>
              <w:left w:w="120" w:type="dxa"/>
              <w:right w:w="120" w:type="dxa"/>
            </w:tcMar>
          </w:tcPr>
          <w:p>
            <w:r>
              <w:rPr>
                <w:rFonts w:ascii="Calibri" w:hAnsi="Calibri"/>
                <w:color w:val="282828"/>
                <w:sz w:val="19"/>
              </w:rPr>
              <w:t>Bloqueado</w:t>
            </w:r>
          </w:p>
        </w:tc>
        <w:tc>
          <w:tcPr>
            <w:tcW w:type="dxa" w:w="1345"/>
            <w:shd w:val="clear" w:color="auto" w:fill="F9FAFB"/>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FFFFF"/>
            <w:tcMar>
              <w:top w:w="80" w:type="dxa"/>
              <w:bottom w:w="80" w:type="dxa"/>
              <w:left w:w="120" w:type="dxa"/>
              <w:right w:w="120" w:type="dxa"/>
            </w:tcMar>
          </w:tcPr>
          <w:p>
            <w:r>
              <w:rPr>
                <w:rFonts w:ascii="Calibri" w:hAnsi="Calibri"/>
                <w:b/>
                <w:color w:val="282828"/>
                <w:sz w:val="19"/>
              </w:rPr>
              <w:t>PR-03</w:t>
            </w:r>
          </w:p>
        </w:tc>
        <w:tc>
          <w:tcPr>
            <w:tcW w:type="dxa" w:w="1345"/>
            <w:shd w:val="clear" w:color="auto" w:fill="FFFFFF"/>
            <w:tcMar>
              <w:top w:w="80" w:type="dxa"/>
              <w:bottom w:w="80" w:type="dxa"/>
              <w:left w:w="120" w:type="dxa"/>
              <w:right w:w="120" w:type="dxa"/>
            </w:tcMar>
          </w:tcPr>
          <w:p>
            <w:r>
              <w:rPr>
                <w:rFonts w:ascii="Calibri" w:hAnsi="Calibri"/>
                <w:color w:val="282828"/>
                <w:sz w:val="19"/>
              </w:rPr>
              <w:t>Matrícula Doble</w:t>
            </w:r>
          </w:p>
        </w:tc>
        <w:tc>
          <w:tcPr>
            <w:tcW w:type="dxa" w:w="1345"/>
            <w:shd w:val="clear" w:color="auto" w:fill="FFFFFF"/>
            <w:tcMar>
              <w:top w:w="80" w:type="dxa"/>
              <w:bottom w:w="80" w:type="dxa"/>
              <w:left w:w="120" w:type="dxa"/>
              <w:right w:w="120" w:type="dxa"/>
            </w:tcMar>
          </w:tcPr>
          <w:p>
            <w:r>
              <w:rPr>
                <w:rFonts w:ascii="Calibri" w:hAnsi="Calibri"/>
                <w:color w:val="282828"/>
                <w:sz w:val="19"/>
              </w:rPr>
              <w:t xml:space="preserve">Matricular dos veces el curso </w:t>
            </w:r>
            <w:r>
              <w:rPr>
                <w:rFonts w:ascii="Consolas" w:hAnsi="Consolas"/>
                <w:color w:val="C0292B"/>
                <w:sz w:val="17"/>
              </w:rPr>
              <w:t>EDD1</w:t>
            </w:r>
            <w:r>
              <w:rPr>
                <w:rFonts w:ascii="Calibri" w:hAnsi="Calibri"/>
                <w:color w:val="282828"/>
                <w:sz w:val="19"/>
              </w:rPr>
              <w:t xml:space="preserve"> al estudiante </w:t>
            </w:r>
            <w:r>
              <w:rPr>
                <w:rFonts w:ascii="Consolas" w:hAnsi="Consolas"/>
                <w:color w:val="C0292B"/>
                <w:sz w:val="17"/>
              </w:rPr>
              <w:t>1065800001</w:t>
            </w:r>
          </w:p>
        </w:tc>
        <w:tc>
          <w:tcPr>
            <w:tcW w:type="dxa" w:w="1345"/>
            <w:shd w:val="clear" w:color="auto" w:fill="FFFFFF"/>
            <w:tcMar>
              <w:top w:w="80" w:type="dxa"/>
              <w:bottom w:w="80" w:type="dxa"/>
              <w:left w:w="120" w:type="dxa"/>
              <w:right w:w="120" w:type="dxa"/>
            </w:tcMar>
          </w:tcPr>
          <w:p>
            <w:r>
              <w:rPr>
                <w:rFonts w:ascii="Calibri" w:hAnsi="Calibri"/>
                <w:color w:val="282828"/>
                <w:sz w:val="19"/>
              </w:rPr>
              <w:t>Rechazar la segunda matrícula indicando curso ya inscrito</w:t>
            </w:r>
          </w:p>
        </w:tc>
        <w:tc>
          <w:tcPr>
            <w:tcW w:type="dxa" w:w="1345"/>
            <w:shd w:val="clear" w:color="auto" w:fill="FFFFFF"/>
            <w:tcMar>
              <w:top w:w="80" w:type="dxa"/>
              <w:bottom w:w="80" w:type="dxa"/>
              <w:left w:w="120" w:type="dxa"/>
              <w:right w:w="120" w:type="dxa"/>
            </w:tcMar>
          </w:tcPr>
          <w:p>
            <w:r>
              <w:rPr>
                <w:rFonts w:ascii="Calibri" w:hAnsi="Calibri"/>
                <w:color w:val="282828"/>
                <w:sz w:val="19"/>
              </w:rPr>
              <w:t>Rechazado</w:t>
            </w:r>
          </w:p>
        </w:tc>
        <w:tc>
          <w:tcPr>
            <w:tcW w:type="dxa" w:w="1345"/>
            <w:shd w:val="clear" w:color="auto" w:fill="FFFFFF"/>
            <w:tcMar>
              <w:top w:w="80" w:type="dxa"/>
              <w:bottom w:w="80" w:type="dxa"/>
              <w:left w:w="120" w:type="dxa"/>
              <w:right w:w="120" w:type="dxa"/>
            </w:tcMar>
          </w:tcPr>
          <w:p>
            <w:r>
              <w:rPr>
                <w:rFonts w:ascii="Calibri" w:hAnsi="Calibri"/>
                <w:color w:val="282828"/>
                <w:sz w:val="19"/>
              </w:rPr>
              <w:t>Rechazado</w:t>
            </w:r>
          </w:p>
        </w:tc>
        <w:tc>
          <w:tcPr>
            <w:tcW w:type="dxa" w:w="1345"/>
            <w:shd w:val="clear" w:color="auto" w:fill="FFFFFF"/>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9FAFB"/>
            <w:tcMar>
              <w:top w:w="80" w:type="dxa"/>
              <w:bottom w:w="80" w:type="dxa"/>
              <w:left w:w="120" w:type="dxa"/>
              <w:right w:w="120" w:type="dxa"/>
            </w:tcMar>
          </w:tcPr>
          <w:p>
            <w:r>
              <w:rPr>
                <w:rFonts w:ascii="Calibri" w:hAnsi="Calibri"/>
                <w:b/>
                <w:color w:val="282828"/>
                <w:sz w:val="19"/>
              </w:rPr>
              <w:t>PR-04</w:t>
            </w:r>
          </w:p>
        </w:tc>
        <w:tc>
          <w:tcPr>
            <w:tcW w:type="dxa" w:w="1345"/>
            <w:shd w:val="clear" w:color="auto" w:fill="F9FAFB"/>
            <w:tcMar>
              <w:top w:w="80" w:type="dxa"/>
              <w:bottom w:w="80" w:type="dxa"/>
              <w:left w:w="120" w:type="dxa"/>
              <w:right w:w="120" w:type="dxa"/>
            </w:tcMar>
          </w:tcPr>
          <w:p>
            <w:r>
              <w:rPr>
                <w:rFonts w:ascii="Calibri" w:hAnsi="Calibri"/>
                <w:color w:val="282828"/>
                <w:sz w:val="19"/>
              </w:rPr>
              <w:t>Caso Límite EBRA</w:t>
            </w:r>
          </w:p>
        </w:tc>
        <w:tc>
          <w:tcPr>
            <w:tcW w:type="dxa" w:w="1345"/>
            <w:shd w:val="clear" w:color="auto" w:fill="F9FAFB"/>
            <w:tcMar>
              <w:top w:w="80" w:type="dxa"/>
              <w:bottom w:w="80" w:type="dxa"/>
              <w:left w:w="120" w:type="dxa"/>
              <w:right w:w="120" w:type="dxa"/>
            </w:tcMar>
          </w:tcPr>
          <w:p>
            <w:r>
              <w:rPr>
                <w:rFonts w:ascii="Calibri" w:hAnsi="Calibri"/>
                <w:color w:val="282828"/>
                <w:sz w:val="19"/>
              </w:rPr>
              <w:t xml:space="preserve">Estudiante con notas que dan promedio exacto de </w:t>
            </w:r>
            <w:r>
              <w:rPr>
                <w:rFonts w:ascii="Calibri" w:hAnsi="Calibri"/>
                <w:b/>
                <w:color w:val="282828"/>
                <w:sz w:val="19"/>
              </w:rPr>
              <w:t>3.25</w:t>
            </w:r>
          </w:p>
        </w:tc>
        <w:tc>
          <w:tcPr>
            <w:tcW w:type="dxa" w:w="1345"/>
            <w:shd w:val="clear" w:color="auto" w:fill="F9FAFB"/>
            <w:tcMar>
              <w:top w:w="80" w:type="dxa"/>
              <w:bottom w:w="80" w:type="dxa"/>
              <w:left w:w="120" w:type="dxa"/>
              <w:right w:w="120" w:type="dxa"/>
            </w:tcMar>
          </w:tcPr>
          <w:p>
            <w:r>
              <w:rPr>
                <w:rFonts w:ascii="Calibri" w:hAnsi="Calibri"/>
                <w:b/>
                <w:color w:val="282828"/>
                <w:sz w:val="19"/>
              </w:rPr>
              <w:t>NO activar alerta</w:t>
            </w:r>
            <w:r>
              <w:rPr>
                <w:rFonts w:ascii="Calibri" w:hAnsi="Calibri"/>
                <w:color w:val="282828"/>
                <w:sz w:val="19"/>
              </w:rPr>
              <w:t xml:space="preserve"> (regla estricta: menor que 3.25)</w:t>
            </w:r>
          </w:p>
        </w:tc>
        <w:tc>
          <w:tcPr>
            <w:tcW w:type="dxa" w:w="1345"/>
            <w:shd w:val="clear" w:color="auto" w:fill="F9FAFB"/>
            <w:tcMar>
              <w:top w:w="80" w:type="dxa"/>
              <w:bottom w:w="80" w:type="dxa"/>
              <w:left w:w="120" w:type="dxa"/>
              <w:right w:w="120" w:type="dxa"/>
            </w:tcMar>
          </w:tcPr>
          <w:p>
            <w:r>
              <w:rPr>
                <w:rFonts w:ascii="Calibri" w:hAnsi="Calibri"/>
                <w:color w:val="282828"/>
                <w:sz w:val="19"/>
              </w:rPr>
              <w:t>Sin alerta</w:t>
            </w:r>
          </w:p>
        </w:tc>
        <w:tc>
          <w:tcPr>
            <w:tcW w:type="dxa" w:w="1345"/>
            <w:shd w:val="clear" w:color="auto" w:fill="F9FAFB"/>
            <w:tcMar>
              <w:top w:w="80" w:type="dxa"/>
              <w:bottom w:w="80" w:type="dxa"/>
              <w:left w:w="120" w:type="dxa"/>
              <w:right w:w="120" w:type="dxa"/>
            </w:tcMar>
          </w:tcPr>
          <w:p>
            <w:r>
              <w:rPr>
                <w:rFonts w:ascii="Calibri" w:hAnsi="Calibri"/>
                <w:color w:val="282828"/>
                <w:sz w:val="19"/>
              </w:rPr>
              <w:t>Sin alerta</w:t>
            </w:r>
          </w:p>
        </w:tc>
        <w:tc>
          <w:tcPr>
            <w:tcW w:type="dxa" w:w="1345"/>
            <w:shd w:val="clear" w:color="auto" w:fill="F9FAFB"/>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FFFFF"/>
            <w:tcMar>
              <w:top w:w="80" w:type="dxa"/>
              <w:bottom w:w="80" w:type="dxa"/>
              <w:left w:w="120" w:type="dxa"/>
              <w:right w:w="120" w:type="dxa"/>
            </w:tcMar>
          </w:tcPr>
          <w:p>
            <w:r>
              <w:rPr>
                <w:rFonts w:ascii="Calibri" w:hAnsi="Calibri"/>
                <w:b/>
                <w:color w:val="282828"/>
                <w:sz w:val="19"/>
              </w:rPr>
              <w:t>PR-05</w:t>
            </w:r>
          </w:p>
        </w:tc>
        <w:tc>
          <w:tcPr>
            <w:tcW w:type="dxa" w:w="1345"/>
            <w:shd w:val="clear" w:color="auto" w:fill="FFFFFF"/>
            <w:tcMar>
              <w:top w:w="80" w:type="dxa"/>
              <w:bottom w:w="80" w:type="dxa"/>
              <w:left w:w="120" w:type="dxa"/>
              <w:right w:w="120" w:type="dxa"/>
            </w:tcMar>
          </w:tcPr>
          <w:p>
            <w:r>
              <w:rPr>
                <w:rFonts w:ascii="Calibri" w:hAnsi="Calibri"/>
                <w:color w:val="282828"/>
                <w:sz w:val="19"/>
              </w:rPr>
              <w:t>Caso Activo EBRA</w:t>
            </w:r>
          </w:p>
        </w:tc>
        <w:tc>
          <w:tcPr>
            <w:tcW w:type="dxa" w:w="1345"/>
            <w:shd w:val="clear" w:color="auto" w:fill="FFFFFF"/>
            <w:tcMar>
              <w:top w:w="80" w:type="dxa"/>
              <w:bottom w:w="80" w:type="dxa"/>
              <w:left w:w="120" w:type="dxa"/>
              <w:right w:w="120" w:type="dxa"/>
            </w:tcMar>
          </w:tcPr>
          <w:p>
            <w:r>
              <w:rPr>
                <w:rFonts w:ascii="Calibri" w:hAnsi="Calibri"/>
                <w:color w:val="282828"/>
                <w:sz w:val="19"/>
              </w:rPr>
              <w:t xml:space="preserve">Estudiante con notas que dan promedio de </w:t>
            </w:r>
            <w:r>
              <w:rPr>
                <w:rFonts w:ascii="Calibri" w:hAnsi="Calibri"/>
                <w:b/>
                <w:color w:val="282828"/>
                <w:sz w:val="19"/>
              </w:rPr>
              <w:t>3.24</w:t>
            </w:r>
          </w:p>
        </w:tc>
        <w:tc>
          <w:tcPr>
            <w:tcW w:type="dxa" w:w="1345"/>
            <w:shd w:val="clear" w:color="auto" w:fill="FFFFFF"/>
            <w:tcMar>
              <w:top w:w="80" w:type="dxa"/>
              <w:bottom w:w="80" w:type="dxa"/>
              <w:left w:w="120" w:type="dxa"/>
              <w:right w:w="120" w:type="dxa"/>
            </w:tcMar>
          </w:tcPr>
          <w:p>
            <w:r>
              <w:rPr>
                <w:rFonts w:ascii="Calibri" w:hAnsi="Calibri"/>
                <w:b/>
                <w:color w:val="282828"/>
                <w:sz w:val="19"/>
              </w:rPr>
              <w:t>Activar alerta EBRA</w:t>
            </w:r>
            <w:r>
              <w:rPr>
                <w:rFonts w:ascii="Calibri" w:hAnsi="Calibri"/>
                <w:color w:val="282828"/>
                <w:sz w:val="19"/>
              </w:rPr>
              <w:t xml:space="preserve"> por riesgo de deserción</w:t>
            </w:r>
          </w:p>
        </w:tc>
        <w:tc>
          <w:tcPr>
            <w:tcW w:type="dxa" w:w="1345"/>
            <w:shd w:val="clear" w:color="auto" w:fill="FFFFFF"/>
            <w:tcMar>
              <w:top w:w="80" w:type="dxa"/>
              <w:bottom w:w="80" w:type="dxa"/>
              <w:left w:w="120" w:type="dxa"/>
              <w:right w:w="120" w:type="dxa"/>
            </w:tcMar>
          </w:tcPr>
          <w:p>
            <w:r>
              <w:rPr>
                <w:rFonts w:ascii="Calibri" w:hAnsi="Calibri"/>
                <w:color w:val="282828"/>
                <w:sz w:val="19"/>
              </w:rPr>
              <w:t>Alerta activa</w:t>
            </w:r>
          </w:p>
        </w:tc>
        <w:tc>
          <w:tcPr>
            <w:tcW w:type="dxa" w:w="1345"/>
            <w:shd w:val="clear" w:color="auto" w:fill="FFFFFF"/>
            <w:tcMar>
              <w:top w:w="80" w:type="dxa"/>
              <w:bottom w:w="80" w:type="dxa"/>
              <w:left w:w="120" w:type="dxa"/>
              <w:right w:w="120" w:type="dxa"/>
            </w:tcMar>
          </w:tcPr>
          <w:p>
            <w:r>
              <w:rPr>
                <w:rFonts w:ascii="Calibri" w:hAnsi="Calibri"/>
                <w:color w:val="282828"/>
                <w:sz w:val="19"/>
              </w:rPr>
              <w:t>Alerta activa</w:t>
            </w:r>
          </w:p>
        </w:tc>
        <w:tc>
          <w:tcPr>
            <w:tcW w:type="dxa" w:w="1345"/>
            <w:shd w:val="clear" w:color="auto" w:fill="FFFFFF"/>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9FAFB"/>
            <w:tcMar>
              <w:top w:w="80" w:type="dxa"/>
              <w:bottom w:w="80" w:type="dxa"/>
              <w:left w:w="120" w:type="dxa"/>
              <w:right w:w="120" w:type="dxa"/>
            </w:tcMar>
          </w:tcPr>
          <w:p>
            <w:r>
              <w:rPr>
                <w:rFonts w:ascii="Calibri" w:hAnsi="Calibri"/>
                <w:b/>
                <w:color w:val="282828"/>
                <w:sz w:val="19"/>
              </w:rPr>
              <w:t>PR-06</w:t>
            </w:r>
          </w:p>
        </w:tc>
        <w:tc>
          <w:tcPr>
            <w:tcW w:type="dxa" w:w="1345"/>
            <w:shd w:val="clear" w:color="auto" w:fill="F9FAFB"/>
            <w:tcMar>
              <w:top w:w="80" w:type="dxa"/>
              <w:bottom w:w="80" w:type="dxa"/>
              <w:left w:w="120" w:type="dxa"/>
              <w:right w:w="120" w:type="dxa"/>
            </w:tcMar>
          </w:tcPr>
          <w:p>
            <w:r>
              <w:rPr>
                <w:rFonts w:ascii="Calibri" w:hAnsi="Calibri"/>
                <w:color w:val="282828"/>
                <w:sz w:val="19"/>
              </w:rPr>
              <w:t>Estudiante Nuevo</w:t>
            </w:r>
          </w:p>
        </w:tc>
        <w:tc>
          <w:tcPr>
            <w:tcW w:type="dxa" w:w="1345"/>
            <w:shd w:val="clear" w:color="auto" w:fill="F9FAFB"/>
            <w:tcMar>
              <w:top w:w="80" w:type="dxa"/>
              <w:bottom w:w="80" w:type="dxa"/>
              <w:left w:w="120" w:type="dxa"/>
              <w:right w:w="120" w:type="dxa"/>
            </w:tcMar>
          </w:tcPr>
          <w:p>
            <w:r>
              <w:rPr>
                <w:rFonts w:ascii="Calibri" w:hAnsi="Calibri"/>
                <w:color w:val="282828"/>
                <w:sz w:val="19"/>
              </w:rPr>
              <w:t>Estudiante recién creado sin ninguna materia cursada</w:t>
            </w:r>
          </w:p>
        </w:tc>
        <w:tc>
          <w:tcPr>
            <w:tcW w:type="dxa" w:w="1345"/>
            <w:shd w:val="clear" w:color="auto" w:fill="F9FAFB"/>
            <w:tcMar>
              <w:top w:w="80" w:type="dxa"/>
              <w:bottom w:w="80" w:type="dxa"/>
              <w:left w:w="120" w:type="dxa"/>
              <w:right w:w="120" w:type="dxa"/>
            </w:tcMar>
          </w:tcPr>
          <w:p>
            <w:r>
              <w:rPr>
                <w:rFonts w:ascii="Calibri" w:hAnsi="Calibri"/>
                <w:color w:val="282828"/>
                <w:sz w:val="19"/>
              </w:rPr>
              <w:t xml:space="preserve">Promedio 0.0 y </w:t>
            </w:r>
            <w:r>
              <w:rPr>
                <w:rFonts w:ascii="Calibri" w:hAnsi="Calibri"/>
                <w:b/>
                <w:color w:val="282828"/>
                <w:sz w:val="19"/>
              </w:rPr>
              <w:t>sin alerta EBRA</w:t>
            </w:r>
            <w:r>
              <w:rPr>
                <w:rFonts w:ascii="Calibri" w:hAnsi="Calibri"/>
                <w:color w:val="282828"/>
                <w:sz w:val="19"/>
              </w:rPr>
              <w:t xml:space="preserve"> (no es falso positivo)</w:t>
            </w:r>
          </w:p>
        </w:tc>
        <w:tc>
          <w:tcPr>
            <w:tcW w:type="dxa" w:w="1345"/>
            <w:shd w:val="clear" w:color="auto" w:fill="F9FAFB"/>
            <w:tcMar>
              <w:top w:w="80" w:type="dxa"/>
              <w:bottom w:w="80" w:type="dxa"/>
              <w:left w:w="120" w:type="dxa"/>
              <w:right w:w="120" w:type="dxa"/>
            </w:tcMar>
          </w:tcPr>
          <w:p>
            <w:r>
              <w:rPr>
                <w:rFonts w:ascii="Calibri" w:hAnsi="Calibri"/>
                <w:color w:val="282828"/>
                <w:sz w:val="19"/>
              </w:rPr>
              <w:t>Sin alerta</w:t>
            </w:r>
          </w:p>
        </w:tc>
        <w:tc>
          <w:tcPr>
            <w:tcW w:type="dxa" w:w="1345"/>
            <w:shd w:val="clear" w:color="auto" w:fill="F9FAFB"/>
            <w:tcMar>
              <w:top w:w="80" w:type="dxa"/>
              <w:bottom w:w="80" w:type="dxa"/>
              <w:left w:w="120" w:type="dxa"/>
              <w:right w:w="120" w:type="dxa"/>
            </w:tcMar>
          </w:tcPr>
          <w:p>
            <w:r>
              <w:rPr>
                <w:rFonts w:ascii="Calibri" w:hAnsi="Calibri"/>
                <w:color w:val="282828"/>
                <w:sz w:val="19"/>
              </w:rPr>
              <w:t>Sin alerta</w:t>
            </w:r>
          </w:p>
        </w:tc>
        <w:tc>
          <w:tcPr>
            <w:tcW w:type="dxa" w:w="1345"/>
            <w:shd w:val="clear" w:color="auto" w:fill="F9FAFB"/>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FFFFF"/>
            <w:tcMar>
              <w:top w:w="80" w:type="dxa"/>
              <w:bottom w:w="80" w:type="dxa"/>
              <w:left w:w="120" w:type="dxa"/>
              <w:right w:w="120" w:type="dxa"/>
            </w:tcMar>
          </w:tcPr>
          <w:p>
            <w:r>
              <w:rPr>
                <w:rFonts w:ascii="Calibri" w:hAnsi="Calibri"/>
                <w:b/>
                <w:color w:val="282828"/>
                <w:sz w:val="19"/>
              </w:rPr>
              <w:t>PR-07</w:t>
            </w:r>
          </w:p>
        </w:tc>
        <w:tc>
          <w:tcPr>
            <w:tcW w:type="dxa" w:w="1345"/>
            <w:shd w:val="clear" w:color="auto" w:fill="FFFFFF"/>
            <w:tcMar>
              <w:top w:w="80" w:type="dxa"/>
              <w:bottom w:w="80" w:type="dxa"/>
              <w:left w:w="120" w:type="dxa"/>
              <w:right w:w="120" w:type="dxa"/>
            </w:tcMar>
          </w:tcPr>
          <w:p>
            <w:r>
              <w:rPr>
                <w:rFonts w:ascii="Calibri" w:hAnsi="Calibri"/>
                <w:color w:val="282828"/>
                <w:sz w:val="19"/>
              </w:rPr>
              <w:t>Nómina Planta</w:t>
            </w:r>
          </w:p>
        </w:tc>
        <w:tc>
          <w:tcPr>
            <w:tcW w:type="dxa" w:w="1345"/>
            <w:shd w:val="clear" w:color="auto" w:fill="FFFFFF"/>
            <w:tcMar>
              <w:top w:w="80" w:type="dxa"/>
              <w:bottom w:w="80" w:type="dxa"/>
              <w:left w:w="120" w:type="dxa"/>
              <w:right w:w="120" w:type="dxa"/>
            </w:tcMar>
          </w:tcPr>
          <w:p>
            <w:r>
              <w:rPr>
                <w:rFonts w:ascii="Calibri" w:hAnsi="Calibri"/>
                <w:color w:val="282828"/>
                <w:sz w:val="19"/>
              </w:rPr>
              <w:t>Titular TC, 178 pregrado + 96 escalafón + 60 títulos + 20 product. = 354 pts</w:t>
            </w:r>
          </w:p>
        </w:tc>
        <w:tc>
          <w:tcPr>
            <w:tcW w:type="dxa" w:w="1345"/>
            <w:shd w:val="clear" w:color="auto" w:fill="FFFFFF"/>
            <w:tcMar>
              <w:top w:w="80" w:type="dxa"/>
              <w:bottom w:w="80" w:type="dxa"/>
              <w:left w:w="120" w:type="dxa"/>
              <w:right w:w="120" w:type="dxa"/>
            </w:tcMar>
          </w:tcPr>
          <w:p>
            <w:r>
              <w:rPr>
                <w:rFonts w:ascii="Calibri" w:hAnsi="Calibri"/>
                <w:color w:val="282828"/>
                <w:sz w:val="19"/>
              </w:rPr>
              <w:t>Bruto: $354 \times 23.924 = \$8.469.096\text{ COP}$; Neto: $\$7.524.858\text{ COP}$</w:t>
            </w:r>
          </w:p>
        </w:tc>
        <w:tc>
          <w:tcPr>
            <w:tcW w:type="dxa" w:w="1345"/>
            <w:shd w:val="clear" w:color="auto" w:fill="FFFFFF"/>
            <w:tcMar>
              <w:top w:w="80" w:type="dxa"/>
              <w:bottom w:w="80" w:type="dxa"/>
              <w:left w:w="120" w:type="dxa"/>
              <w:right w:w="120" w:type="dxa"/>
            </w:tcMar>
          </w:tcPr>
          <w:p>
            <w:r>
              <w:rPr>
                <w:rFonts w:ascii="Calibri" w:hAnsi="Calibri"/>
                <w:color w:val="282828"/>
                <w:sz w:val="19"/>
              </w:rPr>
              <w:t>$\$7.524.858$</w:t>
            </w:r>
          </w:p>
        </w:tc>
        <w:tc>
          <w:tcPr>
            <w:tcW w:type="dxa" w:w="1345"/>
            <w:shd w:val="clear" w:color="auto" w:fill="FFFFFF"/>
            <w:tcMar>
              <w:top w:w="80" w:type="dxa"/>
              <w:bottom w:w="80" w:type="dxa"/>
              <w:left w:w="120" w:type="dxa"/>
              <w:right w:w="120" w:type="dxa"/>
            </w:tcMar>
          </w:tcPr>
          <w:p>
            <w:r>
              <w:rPr>
                <w:rFonts w:ascii="Calibri" w:hAnsi="Calibri"/>
                <w:color w:val="282828"/>
                <w:sz w:val="19"/>
              </w:rPr>
              <w:t>$\$7.524.858$</w:t>
            </w:r>
          </w:p>
        </w:tc>
        <w:tc>
          <w:tcPr>
            <w:tcW w:type="dxa" w:w="1345"/>
            <w:shd w:val="clear" w:color="auto" w:fill="FFFFFF"/>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9FAFB"/>
            <w:tcMar>
              <w:top w:w="80" w:type="dxa"/>
              <w:bottom w:w="80" w:type="dxa"/>
              <w:left w:w="120" w:type="dxa"/>
              <w:right w:w="120" w:type="dxa"/>
            </w:tcMar>
          </w:tcPr>
          <w:p>
            <w:r>
              <w:rPr>
                <w:rFonts w:ascii="Calibri" w:hAnsi="Calibri"/>
                <w:b/>
                <w:color w:val="282828"/>
                <w:sz w:val="19"/>
              </w:rPr>
              <w:t>PR-08</w:t>
            </w:r>
          </w:p>
        </w:tc>
        <w:tc>
          <w:tcPr>
            <w:tcW w:type="dxa" w:w="1345"/>
            <w:shd w:val="clear" w:color="auto" w:fill="F9FAFB"/>
            <w:tcMar>
              <w:top w:w="80" w:type="dxa"/>
              <w:bottom w:w="80" w:type="dxa"/>
              <w:left w:w="120" w:type="dxa"/>
              <w:right w:w="120" w:type="dxa"/>
            </w:tcMar>
          </w:tcPr>
          <w:p>
            <w:r>
              <w:rPr>
                <w:rFonts w:ascii="Calibri" w:hAnsi="Calibri"/>
                <w:color w:val="282828"/>
                <w:sz w:val="19"/>
              </w:rPr>
              <w:t>Nómina Ocasional</w:t>
            </w:r>
          </w:p>
        </w:tc>
        <w:tc>
          <w:tcPr>
            <w:tcW w:type="dxa" w:w="1345"/>
            <w:shd w:val="clear" w:color="auto" w:fill="F9FAFB"/>
            <w:tcMar>
              <w:top w:w="80" w:type="dxa"/>
              <w:bottom w:w="80" w:type="dxa"/>
              <w:left w:w="120" w:type="dxa"/>
              <w:right w:w="120" w:type="dxa"/>
            </w:tcMar>
          </w:tcPr>
          <w:p>
            <w:r>
              <w:rPr>
                <w:rFonts w:ascii="Calibri" w:hAnsi="Calibri"/>
                <w:color w:val="282828"/>
                <w:sz w:val="19"/>
              </w:rPr>
              <w:t>Asistente TC ($3.125\text{ SMMLV}$) con Doctorado ($0.90\text{ SMMLV}$)</w:t>
            </w:r>
          </w:p>
        </w:tc>
        <w:tc>
          <w:tcPr>
            <w:tcW w:type="dxa" w:w="1345"/>
            <w:shd w:val="clear" w:color="auto" w:fill="F9FAFB"/>
            <w:tcMar>
              <w:top w:w="80" w:type="dxa"/>
              <w:bottom w:w="80" w:type="dxa"/>
              <w:left w:w="120" w:type="dxa"/>
              <w:right w:w="120" w:type="dxa"/>
            </w:tcMar>
          </w:tcPr>
          <w:p>
            <w:r>
              <w:rPr>
                <w:rFonts w:ascii="Calibri" w:hAnsi="Calibri"/>
                <w:color w:val="282828"/>
                <w:sz w:val="19"/>
              </w:rPr>
              <w:t>Básico: $\$5.471.578$; Bonif: $\$1.575.815$; Devengado: $\$7.047.393\text{ COP}$</w:t>
            </w:r>
          </w:p>
        </w:tc>
        <w:tc>
          <w:tcPr>
            <w:tcW w:type="dxa" w:w="1345"/>
            <w:shd w:val="clear" w:color="auto" w:fill="F9FAFB"/>
            <w:tcMar>
              <w:top w:w="80" w:type="dxa"/>
              <w:bottom w:w="80" w:type="dxa"/>
              <w:left w:w="120" w:type="dxa"/>
              <w:right w:w="120" w:type="dxa"/>
            </w:tcMar>
          </w:tcPr>
          <w:p>
            <w:r>
              <w:rPr>
                <w:rFonts w:ascii="Calibri" w:hAnsi="Calibri"/>
                <w:color w:val="282828"/>
                <w:sz w:val="19"/>
              </w:rPr>
              <w:t>$\$7.047.393$</w:t>
            </w:r>
          </w:p>
        </w:tc>
        <w:tc>
          <w:tcPr>
            <w:tcW w:type="dxa" w:w="1345"/>
            <w:shd w:val="clear" w:color="auto" w:fill="F9FAFB"/>
            <w:tcMar>
              <w:top w:w="80" w:type="dxa"/>
              <w:bottom w:w="80" w:type="dxa"/>
              <w:left w:w="120" w:type="dxa"/>
              <w:right w:w="120" w:type="dxa"/>
            </w:tcMar>
          </w:tcPr>
          <w:p>
            <w:r>
              <w:rPr>
                <w:rFonts w:ascii="Calibri" w:hAnsi="Calibri"/>
                <w:color w:val="282828"/>
                <w:sz w:val="19"/>
              </w:rPr>
              <w:t>$\$7.047.393$</w:t>
            </w:r>
          </w:p>
        </w:tc>
        <w:tc>
          <w:tcPr>
            <w:tcW w:type="dxa" w:w="1345"/>
            <w:shd w:val="clear" w:color="auto" w:fill="F9FAFB"/>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FFFFF"/>
            <w:tcMar>
              <w:top w:w="80" w:type="dxa"/>
              <w:bottom w:w="80" w:type="dxa"/>
              <w:left w:w="120" w:type="dxa"/>
              <w:right w:w="120" w:type="dxa"/>
            </w:tcMar>
          </w:tcPr>
          <w:p>
            <w:r>
              <w:rPr>
                <w:rFonts w:ascii="Calibri" w:hAnsi="Calibri"/>
                <w:b/>
                <w:color w:val="282828"/>
                <w:sz w:val="19"/>
              </w:rPr>
              <w:t>PR-09</w:t>
            </w:r>
          </w:p>
        </w:tc>
        <w:tc>
          <w:tcPr>
            <w:tcW w:type="dxa" w:w="1345"/>
            <w:shd w:val="clear" w:color="auto" w:fill="FFFFFF"/>
            <w:tcMar>
              <w:top w:w="80" w:type="dxa"/>
              <w:bottom w:w="80" w:type="dxa"/>
              <w:left w:w="120" w:type="dxa"/>
              <w:right w:w="120" w:type="dxa"/>
            </w:tcMar>
          </w:tcPr>
          <w:p>
            <w:r>
              <w:rPr>
                <w:rFonts w:ascii="Calibri" w:hAnsi="Calibri"/>
                <w:color w:val="282828"/>
                <w:sz w:val="19"/>
              </w:rPr>
              <w:t>Catedrático Ad-Honorem</w:t>
            </w:r>
          </w:p>
        </w:tc>
        <w:tc>
          <w:tcPr>
            <w:tcW w:type="dxa" w:w="1345"/>
            <w:shd w:val="clear" w:color="auto" w:fill="FFFFFF"/>
            <w:tcMar>
              <w:top w:w="80" w:type="dxa"/>
              <w:bottom w:w="80" w:type="dxa"/>
              <w:left w:w="120" w:type="dxa"/>
              <w:right w:w="120" w:type="dxa"/>
            </w:tcMar>
          </w:tcPr>
          <w:p>
            <w:r>
              <w:rPr>
                <w:rFonts w:ascii="Calibri" w:hAnsi="Calibri"/>
                <w:color w:val="282828"/>
                <w:sz w:val="19"/>
              </w:rPr>
              <w:t xml:space="preserve">Profesor Catedrático con bandera </w:t>
            </w:r>
            <w:r>
              <w:rPr>
                <w:rFonts w:ascii="Consolas" w:hAnsi="Consolas"/>
                <w:color w:val="C0292B"/>
                <w:sz w:val="17"/>
              </w:rPr>
              <w:t>adHonorem = true</w:t>
            </w:r>
          </w:p>
        </w:tc>
        <w:tc>
          <w:tcPr>
            <w:tcW w:type="dxa" w:w="1345"/>
            <w:shd w:val="clear" w:color="auto" w:fill="FFFFFF"/>
            <w:tcMar>
              <w:top w:w="80" w:type="dxa"/>
              <w:bottom w:w="80" w:type="dxa"/>
              <w:left w:w="120" w:type="dxa"/>
              <w:right w:w="120" w:type="dxa"/>
            </w:tcMar>
          </w:tcPr>
          <w:p>
            <w:r>
              <w:rPr>
                <w:rFonts w:ascii="Calibri" w:hAnsi="Calibri"/>
                <w:color w:val="282828"/>
                <w:sz w:val="19"/>
              </w:rPr>
              <w:t>Salario bruto y neto exactamente iguales a $\$0\text{ COP}$</w:t>
            </w:r>
          </w:p>
        </w:tc>
        <w:tc>
          <w:tcPr>
            <w:tcW w:type="dxa" w:w="1345"/>
            <w:shd w:val="clear" w:color="auto" w:fill="FFFFFF"/>
            <w:tcMar>
              <w:top w:w="80" w:type="dxa"/>
              <w:bottom w:w="80" w:type="dxa"/>
              <w:left w:w="120" w:type="dxa"/>
              <w:right w:w="120" w:type="dxa"/>
            </w:tcMar>
          </w:tcPr>
          <w:p>
            <w:r>
              <w:rPr>
                <w:rFonts w:ascii="Calibri" w:hAnsi="Calibri"/>
                <w:color w:val="282828"/>
                <w:sz w:val="19"/>
              </w:rPr>
              <w:t>$\$0\text{ COP}$</w:t>
            </w:r>
          </w:p>
        </w:tc>
        <w:tc>
          <w:tcPr>
            <w:tcW w:type="dxa" w:w="1345"/>
            <w:shd w:val="clear" w:color="auto" w:fill="FFFFFF"/>
            <w:tcMar>
              <w:top w:w="80" w:type="dxa"/>
              <w:bottom w:w="80" w:type="dxa"/>
              <w:left w:w="120" w:type="dxa"/>
              <w:right w:w="120" w:type="dxa"/>
            </w:tcMar>
          </w:tcPr>
          <w:p>
            <w:r>
              <w:rPr>
                <w:rFonts w:ascii="Calibri" w:hAnsi="Calibri"/>
                <w:color w:val="282828"/>
                <w:sz w:val="19"/>
              </w:rPr>
              <w:t>$\$0\text{ COP}$</w:t>
            </w:r>
          </w:p>
        </w:tc>
        <w:tc>
          <w:tcPr>
            <w:tcW w:type="dxa" w:w="1345"/>
            <w:shd w:val="clear" w:color="auto" w:fill="FFFFFF"/>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9FAFB"/>
            <w:tcMar>
              <w:top w:w="80" w:type="dxa"/>
              <w:bottom w:w="80" w:type="dxa"/>
              <w:left w:w="120" w:type="dxa"/>
              <w:right w:w="120" w:type="dxa"/>
            </w:tcMar>
          </w:tcPr>
          <w:p>
            <w:r>
              <w:rPr>
                <w:rFonts w:ascii="Calibri" w:hAnsi="Calibri"/>
                <w:b/>
                <w:color w:val="282828"/>
                <w:sz w:val="19"/>
              </w:rPr>
              <w:t>PR-10</w:t>
            </w:r>
          </w:p>
        </w:tc>
        <w:tc>
          <w:tcPr>
            <w:tcW w:type="dxa" w:w="1345"/>
            <w:shd w:val="clear" w:color="auto" w:fill="F9FAFB"/>
            <w:tcMar>
              <w:top w:w="80" w:type="dxa"/>
              <w:bottom w:w="80" w:type="dxa"/>
              <w:left w:w="120" w:type="dxa"/>
              <w:right w:w="120" w:type="dxa"/>
            </w:tcMar>
          </w:tcPr>
          <w:p>
            <w:r>
              <w:rPr>
                <w:rFonts w:ascii="Calibri" w:hAnsi="Calibri"/>
                <w:color w:val="282828"/>
                <w:sz w:val="19"/>
              </w:rPr>
              <w:t>Escala Administrativa</w:t>
            </w:r>
          </w:p>
        </w:tc>
        <w:tc>
          <w:tcPr>
            <w:tcW w:type="dxa" w:w="1345"/>
            <w:shd w:val="clear" w:color="auto" w:fill="F9FAFB"/>
            <w:tcMar>
              <w:top w:w="80" w:type="dxa"/>
              <w:bottom w:w="80" w:type="dxa"/>
              <w:left w:w="120" w:type="dxa"/>
              <w:right w:w="120" w:type="dxa"/>
            </w:tcMar>
          </w:tcPr>
          <w:p>
            <w:r>
              <w:rPr>
                <w:rFonts w:ascii="Calibri" w:hAnsi="Calibri"/>
                <w:color w:val="282828"/>
                <w:sz w:val="19"/>
              </w:rPr>
              <w:t>Administrativo Nivel 2 con salario base ingresado en 0</w:t>
            </w:r>
          </w:p>
        </w:tc>
        <w:tc>
          <w:tcPr>
            <w:tcW w:type="dxa" w:w="1345"/>
            <w:shd w:val="clear" w:color="auto" w:fill="F9FAFB"/>
            <w:tcMar>
              <w:top w:w="80" w:type="dxa"/>
              <w:bottom w:w="80" w:type="dxa"/>
              <w:left w:w="120" w:type="dxa"/>
              <w:right w:w="120" w:type="dxa"/>
            </w:tcMar>
          </w:tcPr>
          <w:p>
            <w:r>
              <w:rPr>
                <w:rFonts w:ascii="Calibri" w:hAnsi="Calibri"/>
                <w:color w:val="282828"/>
                <w:sz w:val="19"/>
              </w:rPr>
              <w:t>Asignación automática por escala legal a $\$2.800.000\text{ COP}$</w:t>
            </w:r>
          </w:p>
        </w:tc>
        <w:tc>
          <w:tcPr>
            <w:tcW w:type="dxa" w:w="1345"/>
            <w:shd w:val="clear" w:color="auto" w:fill="F9FAFB"/>
            <w:tcMar>
              <w:top w:w="80" w:type="dxa"/>
              <w:bottom w:w="80" w:type="dxa"/>
              <w:left w:w="120" w:type="dxa"/>
              <w:right w:w="120" w:type="dxa"/>
            </w:tcMar>
          </w:tcPr>
          <w:p>
            <w:r>
              <w:rPr>
                <w:rFonts w:ascii="Calibri" w:hAnsi="Calibri"/>
                <w:color w:val="282828"/>
                <w:sz w:val="19"/>
              </w:rPr>
              <w:t>$\$2.800.000$</w:t>
            </w:r>
          </w:p>
        </w:tc>
        <w:tc>
          <w:tcPr>
            <w:tcW w:type="dxa" w:w="1345"/>
            <w:shd w:val="clear" w:color="auto" w:fill="F9FAFB"/>
            <w:tcMar>
              <w:top w:w="80" w:type="dxa"/>
              <w:bottom w:w="80" w:type="dxa"/>
              <w:left w:w="120" w:type="dxa"/>
              <w:right w:w="120" w:type="dxa"/>
            </w:tcMar>
          </w:tcPr>
          <w:p>
            <w:r>
              <w:rPr>
                <w:rFonts w:ascii="Calibri" w:hAnsi="Calibri"/>
                <w:color w:val="282828"/>
                <w:sz w:val="19"/>
              </w:rPr>
              <w:t>$\$2.800.000$</w:t>
            </w:r>
          </w:p>
        </w:tc>
        <w:tc>
          <w:tcPr>
            <w:tcW w:type="dxa" w:w="1345"/>
            <w:shd w:val="clear" w:color="auto" w:fill="F9FAFB"/>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FFFFF"/>
            <w:tcMar>
              <w:top w:w="80" w:type="dxa"/>
              <w:bottom w:w="80" w:type="dxa"/>
              <w:left w:w="120" w:type="dxa"/>
              <w:right w:w="120" w:type="dxa"/>
            </w:tcMar>
          </w:tcPr>
          <w:p>
            <w:r>
              <w:rPr>
                <w:rFonts w:ascii="Calibri" w:hAnsi="Calibri"/>
                <w:b/>
                <w:color w:val="282828"/>
                <w:sz w:val="19"/>
              </w:rPr>
              <w:t>PR-11</w:t>
            </w:r>
          </w:p>
        </w:tc>
        <w:tc>
          <w:tcPr>
            <w:tcW w:type="dxa" w:w="1345"/>
            <w:shd w:val="clear" w:color="auto" w:fill="FFFFFF"/>
            <w:tcMar>
              <w:top w:w="80" w:type="dxa"/>
              <w:bottom w:w="80" w:type="dxa"/>
              <w:left w:w="120" w:type="dxa"/>
              <w:right w:w="120" w:type="dxa"/>
            </w:tcMar>
          </w:tcPr>
          <w:p>
            <w:r>
              <w:rPr>
                <w:rFonts w:ascii="Calibri" w:hAnsi="Calibri"/>
                <w:color w:val="282828"/>
                <w:sz w:val="19"/>
              </w:rPr>
              <w:t>Persistencia Cruzada</w:t>
            </w:r>
          </w:p>
        </w:tc>
        <w:tc>
          <w:tcPr>
            <w:tcW w:type="dxa" w:w="1345"/>
            <w:shd w:val="clear" w:color="auto" w:fill="FFFFFF"/>
            <w:tcMar>
              <w:top w:w="80" w:type="dxa"/>
              <w:bottom w:w="80" w:type="dxa"/>
              <w:left w:w="120" w:type="dxa"/>
              <w:right w:w="120" w:type="dxa"/>
            </w:tcMar>
          </w:tcPr>
          <w:p>
            <w:r>
              <w:rPr>
                <w:rFonts w:ascii="Calibri" w:hAnsi="Calibri"/>
                <w:color w:val="282828"/>
                <w:sz w:val="19"/>
              </w:rPr>
              <w:t>Guardar datos desde C++ y cargarlos en Python (y viceversa)</w:t>
            </w:r>
          </w:p>
        </w:tc>
        <w:tc>
          <w:tcPr>
            <w:tcW w:type="dxa" w:w="1345"/>
            <w:shd w:val="clear" w:color="auto" w:fill="FFFFFF"/>
            <w:tcMar>
              <w:top w:w="80" w:type="dxa"/>
              <w:bottom w:w="80" w:type="dxa"/>
              <w:left w:w="120" w:type="dxa"/>
              <w:right w:w="120" w:type="dxa"/>
            </w:tcMar>
          </w:tcPr>
          <w:p>
            <w:r>
              <w:rPr>
                <w:rFonts w:ascii="Calibri" w:hAnsi="Calibri"/>
                <w:color w:val="282828"/>
                <w:sz w:val="19"/>
              </w:rPr>
              <w:t>Carga íntegra sin fallos de conversión ni pérdidas de campos</w:t>
            </w:r>
          </w:p>
        </w:tc>
        <w:tc>
          <w:tcPr>
            <w:tcW w:type="dxa" w:w="1345"/>
            <w:shd w:val="clear" w:color="auto" w:fill="FFFFFF"/>
            <w:tcMar>
              <w:top w:w="80" w:type="dxa"/>
              <w:bottom w:w="80" w:type="dxa"/>
              <w:left w:w="120" w:type="dxa"/>
              <w:right w:w="120" w:type="dxa"/>
            </w:tcMar>
          </w:tcPr>
          <w:p>
            <w:r>
              <w:rPr>
                <w:rFonts w:ascii="Calibri" w:hAnsi="Calibri"/>
                <w:color w:val="282828"/>
                <w:sz w:val="19"/>
              </w:rPr>
              <w:t>100% fiel</w:t>
            </w:r>
          </w:p>
        </w:tc>
        <w:tc>
          <w:tcPr>
            <w:tcW w:type="dxa" w:w="1345"/>
            <w:shd w:val="clear" w:color="auto" w:fill="FFFFFF"/>
            <w:tcMar>
              <w:top w:w="80" w:type="dxa"/>
              <w:bottom w:w="80" w:type="dxa"/>
              <w:left w:w="120" w:type="dxa"/>
              <w:right w:w="120" w:type="dxa"/>
            </w:tcMar>
          </w:tcPr>
          <w:p>
            <w:r>
              <w:rPr>
                <w:rFonts w:ascii="Calibri" w:hAnsi="Calibri"/>
                <w:color w:val="282828"/>
                <w:sz w:val="19"/>
              </w:rPr>
              <w:t>100% fiel</w:t>
            </w:r>
          </w:p>
        </w:tc>
        <w:tc>
          <w:tcPr>
            <w:tcW w:type="dxa" w:w="1345"/>
            <w:shd w:val="clear" w:color="auto" w:fill="FFFFFF"/>
            <w:tcMar>
              <w:top w:w="80" w:type="dxa"/>
              <w:bottom w:w="80" w:type="dxa"/>
              <w:left w:w="120" w:type="dxa"/>
              <w:right w:w="120" w:type="dxa"/>
            </w:tcMar>
          </w:tcPr>
          <w:p>
            <w:r>
              <w:rPr>
                <w:rFonts w:ascii="Calibri" w:hAnsi="Calibri"/>
                <w:b/>
                <w:color w:val="282828"/>
                <w:sz w:val="19"/>
              </w:rPr>
              <w:t>CORRECTO</w:t>
            </w:r>
          </w:p>
        </w:tc>
      </w:tr>
      <w:tr>
        <w:tc>
          <w:tcPr>
            <w:tcW w:type="dxa" w:w="1345"/>
            <w:shd w:val="clear" w:color="auto" w:fill="F9FAFB"/>
            <w:tcMar>
              <w:top w:w="80" w:type="dxa"/>
              <w:bottom w:w="80" w:type="dxa"/>
              <w:left w:w="120" w:type="dxa"/>
              <w:right w:w="120" w:type="dxa"/>
            </w:tcMar>
          </w:tcPr>
          <w:p>
            <w:r>
              <w:rPr>
                <w:rFonts w:ascii="Calibri" w:hAnsi="Calibri"/>
                <w:b/>
                <w:color w:val="282828"/>
                <w:sz w:val="19"/>
              </w:rPr>
              <w:t>PR-12</w:t>
            </w:r>
          </w:p>
        </w:tc>
        <w:tc>
          <w:tcPr>
            <w:tcW w:type="dxa" w:w="1345"/>
            <w:shd w:val="clear" w:color="auto" w:fill="F9FAFB"/>
            <w:tcMar>
              <w:top w:w="80" w:type="dxa"/>
              <w:bottom w:w="80" w:type="dxa"/>
              <w:left w:w="120" w:type="dxa"/>
              <w:right w:w="120" w:type="dxa"/>
            </w:tcMar>
          </w:tcPr>
          <w:p>
            <w:r>
              <w:rPr>
                <w:rFonts w:ascii="Calibri" w:hAnsi="Calibri"/>
                <w:color w:val="282828"/>
                <w:sz w:val="19"/>
              </w:rPr>
              <w:t>Arranque sin Datos</w:t>
            </w:r>
          </w:p>
        </w:tc>
        <w:tc>
          <w:tcPr>
            <w:tcW w:type="dxa" w:w="1345"/>
            <w:shd w:val="clear" w:color="auto" w:fill="F9FAFB"/>
            <w:tcMar>
              <w:top w:w="80" w:type="dxa"/>
              <w:bottom w:w="80" w:type="dxa"/>
              <w:left w:w="120" w:type="dxa"/>
              <w:right w:w="120" w:type="dxa"/>
            </w:tcMar>
          </w:tcPr>
          <w:p>
            <w:r>
              <w:rPr>
                <w:rFonts w:ascii="Calibri" w:hAnsi="Calibri"/>
                <w:color w:val="282828"/>
                <w:sz w:val="19"/>
              </w:rPr>
              <w:t>Responder 'n' a la carga inicial</w:t>
            </w:r>
          </w:p>
        </w:tc>
        <w:tc>
          <w:tcPr>
            <w:tcW w:type="dxa" w:w="1345"/>
            <w:shd w:val="clear" w:color="auto" w:fill="F9FAFB"/>
            <w:tcMar>
              <w:top w:w="80" w:type="dxa"/>
              <w:bottom w:w="80" w:type="dxa"/>
              <w:left w:w="120" w:type="dxa"/>
              <w:right w:w="120" w:type="dxa"/>
            </w:tcMar>
          </w:tcPr>
          <w:p>
            <w:r>
              <w:rPr>
                <w:rFonts w:ascii="Calibri" w:hAnsi="Calibri"/>
                <w:color w:val="282828"/>
                <w:sz w:val="19"/>
              </w:rPr>
              <w:t>Sistema inicia con listas vacías sin errores</w:t>
            </w:r>
          </w:p>
        </w:tc>
        <w:tc>
          <w:tcPr>
            <w:tcW w:type="dxa" w:w="1345"/>
            <w:shd w:val="clear" w:color="auto" w:fill="F9FAFB"/>
            <w:tcMar>
              <w:top w:w="80" w:type="dxa"/>
              <w:bottom w:w="80" w:type="dxa"/>
              <w:left w:w="120" w:type="dxa"/>
              <w:right w:w="120" w:type="dxa"/>
            </w:tcMar>
          </w:tcPr>
          <w:p>
            <w:r>
              <w:rPr>
                <w:rFonts w:ascii="Calibri" w:hAnsi="Calibri"/>
                <w:color w:val="282828"/>
                <w:sz w:val="19"/>
              </w:rPr>
              <w:t>Verificado</w:t>
            </w:r>
          </w:p>
        </w:tc>
        <w:tc>
          <w:tcPr>
            <w:tcW w:type="dxa" w:w="1345"/>
            <w:shd w:val="clear" w:color="auto" w:fill="F9FAFB"/>
            <w:tcMar>
              <w:top w:w="80" w:type="dxa"/>
              <w:bottom w:w="80" w:type="dxa"/>
              <w:left w:w="120" w:type="dxa"/>
              <w:right w:w="120" w:type="dxa"/>
            </w:tcMar>
          </w:tcPr>
          <w:p>
            <w:r>
              <w:rPr>
                <w:rFonts w:ascii="Calibri" w:hAnsi="Calibri"/>
                <w:color w:val="282828"/>
                <w:sz w:val="19"/>
              </w:rPr>
              <w:t>Verificado</w:t>
            </w:r>
          </w:p>
        </w:tc>
        <w:tc>
          <w:tcPr>
            <w:tcW w:type="dxa" w:w="1345"/>
            <w:shd w:val="clear" w:color="auto" w:fill="F9FAFB"/>
            <w:tcMar>
              <w:top w:w="80" w:type="dxa"/>
              <w:bottom w:w="80" w:type="dxa"/>
              <w:left w:w="120" w:type="dxa"/>
              <w:right w:w="120" w:type="dxa"/>
            </w:tcMar>
          </w:tcPr>
          <w:p>
            <w:r>
              <w:rPr>
                <w:rFonts w:ascii="Calibri" w:hAnsi="Calibri"/>
                <w:b/>
                <w:color w:val="282828"/>
                <w:sz w:val="19"/>
              </w:rPr>
              <w:t>CORRECTO</w:t>
            </w:r>
          </w:p>
        </w:tc>
      </w:tr>
    </w:tbl>
    <w:p>
      <w:pPr>
        <w:spacing w:after="120"/>
      </w:pPr>
    </w:p>
    <w:p>
      <w:pPr>
        <w:keepNext/>
        <w:spacing w:before="360" w:after="120"/>
      </w:pPr>
      <w:r>
        <w:rPr>
          <w:rFonts w:ascii="Arial" w:hAnsi="Arial"/>
          <w:b/>
          <w:color w:val="1F4E79"/>
          <w:sz w:val="30"/>
        </w:rPr>
        <w:t>18. Matriz de Cumplimiento de los Parámetros del Taller 1</w:t>
      </w:r>
    </w:p>
    <w:p>
      <w:pPr>
        <w:spacing w:before="40" w:after="80" w:line="276" w:lineRule="auto"/>
        <w:jc w:val="both"/>
      </w:pPr>
      <w:r>
        <w:rPr>
          <w:rFonts w:ascii="Calibri" w:hAnsi="Calibri"/>
          <w:color w:val="282828"/>
          <w:sz w:val="21"/>
        </w:rPr>
        <w:t>A continuación se presenta la tabla de auditoría frente a cada uno de los parámetros y directrices dictadas en la guía del Taller 1:</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single" w:sz="4" w:space="0" w:color="D1D5DB"/>
        </w:tblBorders>
      </w:tblPr>
      <w:tblGrid>
        <w:gridCol w:w="2354"/>
        <w:gridCol w:w="2354"/>
        <w:gridCol w:w="2354"/>
        <w:gridCol w:w="2354"/>
      </w:tblGrid>
      <w:tr>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Ítem del Taller</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Parámetro Solicitado en la Guía</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Evidencia Concreta en el Proyecto PITA</w:t>
            </w:r>
          </w:p>
        </w:tc>
        <w:tc>
          <w:tcPr>
            <w:tcW w:type="dxa" w:w="2354"/>
            <w:shd w:val="clear" w:color="auto" w:fill="1F4E79"/>
            <w:tcMar>
              <w:top w:w="100" w:type="dxa"/>
              <w:bottom w:w="100" w:type="dxa"/>
              <w:left w:w="120" w:type="dxa"/>
              <w:right w:w="120" w:type="dxa"/>
            </w:tcMar>
          </w:tcPr>
          <w:p>
            <w:pPr>
              <w:jc w:val="center"/>
            </w:pPr>
            <w:r>
              <w:rPr>
                <w:rFonts w:ascii="Arial" w:hAnsi="Arial"/>
                <w:b/>
                <w:color w:val="FFFFFF"/>
                <w:sz w:val="19"/>
              </w:rPr>
              <w:t>Estado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1</w:t>
            </w:r>
          </w:p>
        </w:tc>
        <w:tc>
          <w:tcPr>
            <w:tcW w:type="dxa" w:w="2354"/>
            <w:shd w:val="clear" w:color="auto" w:fill="FFFFFF"/>
            <w:tcMar>
              <w:top w:w="80" w:type="dxa"/>
              <w:bottom w:w="80" w:type="dxa"/>
              <w:left w:w="120" w:type="dxa"/>
              <w:right w:w="120" w:type="dxa"/>
            </w:tcMar>
          </w:tcPr>
          <w:p>
            <w:r>
              <w:rPr>
                <w:rFonts w:ascii="Calibri" w:hAnsi="Calibri"/>
                <w:color w:val="282828"/>
                <w:sz w:val="19"/>
              </w:rPr>
              <w:t>Gestionar un conjunto de facultades.</w:t>
            </w:r>
          </w:p>
        </w:tc>
        <w:tc>
          <w:tcPr>
            <w:tcW w:type="dxa" w:w="2354"/>
            <w:shd w:val="clear" w:color="auto" w:fill="FFFFFF"/>
            <w:tcMar>
              <w:top w:w="80" w:type="dxa"/>
              <w:bottom w:w="80" w:type="dxa"/>
              <w:left w:w="120" w:type="dxa"/>
              <w:right w:w="120" w:type="dxa"/>
            </w:tcMar>
          </w:tcPr>
          <w:p>
            <w:r>
              <w:rPr>
                <w:rFonts w:ascii="Calibri" w:hAnsi="Calibri"/>
                <w:color w:val="282828"/>
                <w:sz w:val="19"/>
              </w:rPr>
              <w:t xml:space="preserve">TAD </w:t>
            </w:r>
            <w:r>
              <w:rPr>
                <w:rFonts w:ascii="Consolas" w:hAnsi="Consolas"/>
                <w:color w:val="C0292B"/>
                <w:sz w:val="17"/>
              </w:rPr>
              <w:t>Facultad</w:t>
            </w:r>
            <w:r>
              <w:rPr>
                <w:rFonts w:ascii="Calibri" w:hAnsi="Calibri"/>
                <w:color w:val="282828"/>
                <w:sz w:val="19"/>
              </w:rPr>
              <w:t xml:space="preserve">, CRUD en </w:t>
            </w:r>
            <w:r>
              <w:rPr>
                <w:rFonts w:ascii="Consolas" w:hAnsi="Consolas"/>
                <w:color w:val="C0292B"/>
                <w:sz w:val="17"/>
              </w:rPr>
              <w:t>gestion.cpp</w:t>
            </w:r>
            <w:r>
              <w:rPr>
                <w:rFonts w:ascii="Calibri" w:hAnsi="Calibri"/>
                <w:color w:val="282828"/>
                <w:sz w:val="19"/>
              </w:rPr>
              <w:t xml:space="preserve"> y </w:t>
            </w:r>
            <w:r>
              <w:rPr>
                <w:rFonts w:ascii="Consolas" w:hAnsi="Consolas"/>
                <w:color w:val="C0292B"/>
                <w:sz w:val="17"/>
              </w:rPr>
              <w:t>gestion.py</w:t>
            </w:r>
            <w:r>
              <w:rPr>
                <w:rFonts w:ascii="Calibri" w:hAnsi="Calibri"/>
                <w:color w:val="282828"/>
                <w:sz w:val="19"/>
              </w:rPr>
              <w:t>, vista dedicada en GUI.</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2</w:t>
            </w:r>
          </w:p>
        </w:tc>
        <w:tc>
          <w:tcPr>
            <w:tcW w:type="dxa" w:w="2354"/>
            <w:shd w:val="clear" w:color="auto" w:fill="F9FAFB"/>
            <w:tcMar>
              <w:top w:w="80" w:type="dxa"/>
              <w:bottom w:w="80" w:type="dxa"/>
              <w:left w:w="120" w:type="dxa"/>
              <w:right w:w="120" w:type="dxa"/>
            </w:tcMar>
          </w:tcPr>
          <w:p>
            <w:r>
              <w:rPr>
                <w:rFonts w:ascii="Calibri" w:hAnsi="Calibri"/>
                <w:color w:val="282828"/>
                <w:sz w:val="19"/>
              </w:rPr>
              <w:t>Para cada facultad gestionar un conjunto de programas.</w:t>
            </w:r>
          </w:p>
        </w:tc>
        <w:tc>
          <w:tcPr>
            <w:tcW w:type="dxa" w:w="2354"/>
            <w:shd w:val="clear" w:color="auto" w:fill="F9FAFB"/>
            <w:tcMar>
              <w:top w:w="80" w:type="dxa"/>
              <w:bottom w:w="80" w:type="dxa"/>
              <w:left w:w="120" w:type="dxa"/>
              <w:right w:w="120" w:type="dxa"/>
            </w:tcMar>
          </w:tcPr>
          <w:p>
            <w:r>
              <w:rPr>
                <w:rFonts w:ascii="Calibri" w:hAnsi="Calibri"/>
                <w:color w:val="282828"/>
                <w:sz w:val="19"/>
              </w:rPr>
              <w:t xml:space="preserve">TAD </w:t>
            </w:r>
            <w:r>
              <w:rPr>
                <w:rFonts w:ascii="Consolas" w:hAnsi="Consolas"/>
                <w:color w:val="C0292B"/>
                <w:sz w:val="17"/>
              </w:rPr>
              <w:t>Programa</w:t>
            </w:r>
            <w:r>
              <w:rPr>
                <w:rFonts w:ascii="Calibri" w:hAnsi="Calibri"/>
                <w:color w:val="282828"/>
                <w:sz w:val="19"/>
              </w:rPr>
              <w:t xml:space="preserve"> con clave foránea </w:t>
            </w:r>
            <w:r>
              <w:rPr>
                <w:rFonts w:ascii="Consolas" w:hAnsi="Consolas"/>
                <w:color w:val="C0292B"/>
                <w:sz w:val="17"/>
              </w:rPr>
              <w:t>codigo_facultad</w:t>
            </w:r>
            <w:r>
              <w:rPr>
                <w:rFonts w:ascii="Calibri" w:hAnsi="Calibri"/>
                <w:color w:val="282828"/>
                <w:sz w:val="19"/>
              </w:rPr>
              <w:t xml:space="preserve"> y validación de existencia.</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3</w:t>
            </w:r>
          </w:p>
        </w:tc>
        <w:tc>
          <w:tcPr>
            <w:tcW w:type="dxa" w:w="2354"/>
            <w:shd w:val="clear" w:color="auto" w:fill="FFFFFF"/>
            <w:tcMar>
              <w:top w:w="80" w:type="dxa"/>
              <w:bottom w:w="80" w:type="dxa"/>
              <w:left w:w="120" w:type="dxa"/>
              <w:right w:w="120" w:type="dxa"/>
            </w:tcMar>
          </w:tcPr>
          <w:p>
            <w:r>
              <w:rPr>
                <w:rFonts w:ascii="Calibri" w:hAnsi="Calibri"/>
                <w:color w:val="282828"/>
                <w:sz w:val="19"/>
              </w:rPr>
              <w:t>Para cada programa gestionar cursos, estudiantes y profesores.</w:t>
            </w:r>
          </w:p>
        </w:tc>
        <w:tc>
          <w:tcPr>
            <w:tcW w:type="dxa" w:w="2354"/>
            <w:shd w:val="clear" w:color="auto" w:fill="FFFFFF"/>
            <w:tcMar>
              <w:top w:w="80" w:type="dxa"/>
              <w:bottom w:w="80" w:type="dxa"/>
              <w:left w:w="120" w:type="dxa"/>
              <w:right w:w="120" w:type="dxa"/>
            </w:tcMar>
          </w:tcPr>
          <w:p>
            <w:r>
              <w:rPr>
                <w:rFonts w:ascii="Calibri" w:hAnsi="Calibri"/>
                <w:color w:val="282828"/>
                <w:sz w:val="19"/>
              </w:rPr>
              <w:t>Relaciones jerárquicas modeladas y validadas en C++ y Python.</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4</w:t>
            </w:r>
          </w:p>
        </w:tc>
        <w:tc>
          <w:tcPr>
            <w:tcW w:type="dxa" w:w="2354"/>
            <w:shd w:val="clear" w:color="auto" w:fill="F9FAFB"/>
            <w:tcMar>
              <w:top w:w="80" w:type="dxa"/>
              <w:bottom w:w="80" w:type="dxa"/>
              <w:left w:w="120" w:type="dxa"/>
              <w:right w:w="120" w:type="dxa"/>
            </w:tcMar>
          </w:tcPr>
          <w:p>
            <w:r>
              <w:rPr>
                <w:rFonts w:ascii="Calibri" w:hAnsi="Calibri"/>
                <w:color w:val="282828"/>
                <w:sz w:val="19"/>
              </w:rPr>
              <w:t>Gestionar información personal y de nómina de cada profesor.</w:t>
            </w:r>
          </w:p>
        </w:tc>
        <w:tc>
          <w:tcPr>
            <w:tcW w:type="dxa" w:w="2354"/>
            <w:shd w:val="clear" w:color="auto" w:fill="F9FAFB"/>
            <w:tcMar>
              <w:top w:w="80" w:type="dxa"/>
              <w:bottom w:w="80" w:type="dxa"/>
              <w:left w:w="120" w:type="dxa"/>
              <w:right w:w="120" w:type="dxa"/>
            </w:tcMar>
          </w:tcPr>
          <w:p>
            <w:r>
              <w:rPr>
                <w:rFonts w:ascii="Calibri" w:hAnsi="Calibri"/>
                <w:color w:val="282828"/>
                <w:sz w:val="19"/>
              </w:rPr>
              <w:t xml:space="preserve">TAD </w:t>
            </w:r>
            <w:r>
              <w:rPr>
                <w:rFonts w:ascii="Consolas" w:hAnsi="Consolas"/>
                <w:color w:val="C0292B"/>
                <w:sz w:val="17"/>
              </w:rPr>
              <w:t>Profesor</w:t>
            </w:r>
            <w:r>
              <w:rPr>
                <w:rFonts w:ascii="Calibri" w:hAnsi="Calibri"/>
                <w:color w:val="282828"/>
                <w:sz w:val="19"/>
              </w:rPr>
              <w:t xml:space="preserve"> con escalafón, vinculación, dedicación, posgrado y puntos.</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5</w:t>
            </w:r>
          </w:p>
        </w:tc>
        <w:tc>
          <w:tcPr>
            <w:tcW w:type="dxa" w:w="2354"/>
            <w:shd w:val="clear" w:color="auto" w:fill="FFFFFF"/>
            <w:tcMar>
              <w:top w:w="80" w:type="dxa"/>
              <w:bottom w:w="80" w:type="dxa"/>
              <w:left w:w="120" w:type="dxa"/>
              <w:right w:w="120" w:type="dxa"/>
            </w:tcMar>
          </w:tcPr>
          <w:p>
            <w:r>
              <w:rPr>
                <w:rFonts w:ascii="Calibri" w:hAnsi="Calibri"/>
                <w:color w:val="282828"/>
                <w:sz w:val="19"/>
              </w:rPr>
              <w:t>Nómina de planta, ocasionales y catedráticos (Dec. 1279 y Ac. 027).</w:t>
            </w:r>
          </w:p>
        </w:tc>
        <w:tc>
          <w:tcPr>
            <w:tcW w:type="dxa" w:w="2354"/>
            <w:shd w:val="clear" w:color="auto" w:fill="FFFFFF"/>
            <w:tcMar>
              <w:top w:w="80" w:type="dxa"/>
              <w:bottom w:w="80" w:type="dxa"/>
              <w:left w:w="120" w:type="dxa"/>
              <w:right w:w="120" w:type="dxa"/>
            </w:tcMar>
          </w:tcPr>
          <w:p>
            <w:r>
              <w:rPr>
                <w:rFonts w:ascii="Calibri" w:hAnsi="Calibri"/>
                <w:color w:val="282828"/>
                <w:sz w:val="19"/>
              </w:rPr>
              <w:t xml:space="preserve">Módulos </w:t>
            </w:r>
            <w:r>
              <w:rPr>
                <w:rFonts w:ascii="Consolas" w:hAnsi="Consolas"/>
                <w:color w:val="C0292B"/>
                <w:sz w:val="17"/>
              </w:rPr>
              <w:t>nomina.cpp</w:t>
            </w:r>
            <w:r>
              <w:rPr>
                <w:rFonts w:ascii="Calibri" w:hAnsi="Calibri"/>
                <w:color w:val="282828"/>
                <w:sz w:val="19"/>
              </w:rPr>
              <w:t xml:space="preserve"> y </w:t>
            </w:r>
            <w:r>
              <w:rPr>
                <w:rFonts w:ascii="Consolas" w:hAnsi="Consolas"/>
                <w:color w:val="C0292B"/>
                <w:sz w:val="17"/>
              </w:rPr>
              <w:t>nomina.py</w:t>
            </w:r>
            <w:r>
              <w:rPr>
                <w:rFonts w:ascii="Calibri" w:hAnsi="Calibri"/>
                <w:color w:val="282828"/>
                <w:sz w:val="19"/>
              </w:rPr>
              <w:t xml:space="preserve"> con fórmulas exactas por régimen.</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6</w:t>
            </w:r>
          </w:p>
        </w:tc>
        <w:tc>
          <w:tcPr>
            <w:tcW w:type="dxa" w:w="2354"/>
            <w:shd w:val="clear" w:color="auto" w:fill="F9FAFB"/>
            <w:tcMar>
              <w:top w:w="80" w:type="dxa"/>
              <w:bottom w:w="80" w:type="dxa"/>
              <w:left w:w="120" w:type="dxa"/>
              <w:right w:w="120" w:type="dxa"/>
            </w:tcMar>
          </w:tcPr>
          <w:p>
            <w:r>
              <w:rPr>
                <w:rFonts w:ascii="Calibri" w:hAnsi="Calibri"/>
                <w:color w:val="282828"/>
                <w:sz w:val="19"/>
              </w:rPr>
              <w:t>Identificar variables de entrada y salida (académica y nómina).</w:t>
            </w:r>
          </w:p>
        </w:tc>
        <w:tc>
          <w:tcPr>
            <w:tcW w:type="dxa" w:w="2354"/>
            <w:shd w:val="clear" w:color="auto" w:fill="F9FAFB"/>
            <w:tcMar>
              <w:top w:w="80" w:type="dxa"/>
              <w:bottom w:w="80" w:type="dxa"/>
              <w:left w:w="120" w:type="dxa"/>
              <w:right w:w="120" w:type="dxa"/>
            </w:tcMar>
          </w:tcPr>
          <w:p>
            <w:r>
              <w:rPr>
                <w:rFonts w:ascii="Calibri" w:hAnsi="Calibri"/>
                <w:color w:val="282828"/>
                <w:sz w:val="19"/>
              </w:rPr>
              <w:t>Capítulo 10 de este documento detalla formalmente cada variable.</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7</w:t>
            </w:r>
          </w:p>
        </w:tc>
        <w:tc>
          <w:tcPr>
            <w:tcW w:type="dxa" w:w="2354"/>
            <w:shd w:val="clear" w:color="auto" w:fill="FFFFFF"/>
            <w:tcMar>
              <w:top w:w="80" w:type="dxa"/>
              <w:bottom w:w="80" w:type="dxa"/>
              <w:left w:w="120" w:type="dxa"/>
              <w:right w:w="120" w:type="dxa"/>
            </w:tcMar>
          </w:tcPr>
          <w:p>
            <w:r>
              <w:rPr>
                <w:rFonts w:ascii="Calibri" w:hAnsi="Calibri"/>
                <w:color w:val="282828"/>
                <w:sz w:val="19"/>
              </w:rPr>
              <w:t>Estructura adaptada a la universidad, Dec. 1279 y Ac. 027/2024.</w:t>
            </w:r>
          </w:p>
        </w:tc>
        <w:tc>
          <w:tcPr>
            <w:tcW w:type="dxa" w:w="2354"/>
            <w:shd w:val="clear" w:color="auto" w:fill="FFFFFF"/>
            <w:tcMar>
              <w:top w:w="80" w:type="dxa"/>
              <w:bottom w:w="80" w:type="dxa"/>
              <w:left w:w="120" w:type="dxa"/>
              <w:right w:w="120" w:type="dxa"/>
            </w:tcMar>
          </w:tcPr>
          <w:p>
            <w:r>
              <w:rPr>
                <w:rFonts w:ascii="Calibri" w:hAnsi="Calibri"/>
                <w:color w:val="282828"/>
                <w:sz w:val="19"/>
              </w:rPr>
              <w:t>Entidades con campos para puntos, escalafón, dedicación y posgrados.</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8</w:t>
            </w:r>
          </w:p>
        </w:tc>
        <w:tc>
          <w:tcPr>
            <w:tcW w:type="dxa" w:w="2354"/>
            <w:shd w:val="clear" w:color="auto" w:fill="F9FAFB"/>
            <w:tcMar>
              <w:top w:w="80" w:type="dxa"/>
              <w:bottom w:w="80" w:type="dxa"/>
              <w:left w:w="120" w:type="dxa"/>
              <w:right w:w="120" w:type="dxa"/>
            </w:tcMar>
          </w:tcPr>
          <w:p>
            <w:r>
              <w:rPr>
                <w:rFonts w:ascii="Calibri" w:hAnsi="Calibri"/>
                <w:color w:val="282828"/>
                <w:sz w:val="19"/>
              </w:rPr>
              <w:t>CRUD completo para profesor, estudiante y administrativo (categoría y contratación).</w:t>
            </w:r>
          </w:p>
        </w:tc>
        <w:tc>
          <w:tcPr>
            <w:tcW w:type="dxa" w:w="2354"/>
            <w:shd w:val="clear" w:color="auto" w:fill="F9FAFB"/>
            <w:tcMar>
              <w:top w:w="80" w:type="dxa"/>
              <w:bottom w:w="80" w:type="dxa"/>
              <w:left w:w="120" w:type="dxa"/>
              <w:right w:w="120" w:type="dxa"/>
            </w:tcMar>
          </w:tcPr>
          <w:p>
            <w:r>
              <w:rPr>
                <w:rFonts w:ascii="Calibri" w:hAnsi="Calibri"/>
                <w:color w:val="282828"/>
                <w:sz w:val="19"/>
              </w:rPr>
              <w:t>Funciones de crear, incluir, consultar, modificar, desactivar y eliminar en ambos lenguajes.</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9</w:t>
            </w:r>
          </w:p>
        </w:tc>
        <w:tc>
          <w:tcPr>
            <w:tcW w:type="dxa" w:w="2354"/>
            <w:shd w:val="clear" w:color="auto" w:fill="FFFFFF"/>
            <w:tcMar>
              <w:top w:w="80" w:type="dxa"/>
              <w:bottom w:w="80" w:type="dxa"/>
              <w:left w:w="120" w:type="dxa"/>
              <w:right w:w="120" w:type="dxa"/>
            </w:tcMar>
          </w:tcPr>
          <w:p>
            <w:r>
              <w:rPr>
                <w:rFonts w:ascii="Calibri" w:hAnsi="Calibri"/>
                <w:color w:val="282828"/>
                <w:sz w:val="19"/>
              </w:rPr>
              <w:t>Simular cálculo de salario de nómina según normatividad.</w:t>
            </w:r>
          </w:p>
        </w:tc>
        <w:tc>
          <w:tcPr>
            <w:tcW w:type="dxa" w:w="2354"/>
            <w:shd w:val="clear" w:color="auto" w:fill="FFFFFF"/>
            <w:tcMar>
              <w:top w:w="80" w:type="dxa"/>
              <w:bottom w:w="80" w:type="dxa"/>
              <w:left w:w="120" w:type="dxa"/>
              <w:right w:w="120" w:type="dxa"/>
            </w:tcMar>
          </w:tcPr>
          <w:p>
            <w:r>
              <w:rPr>
                <w:rFonts w:ascii="Calibri" w:hAnsi="Calibri"/>
                <w:color w:val="282828"/>
                <w:sz w:val="19"/>
              </w:rPr>
              <w:t>Motores de cálculo en C++ y Python con desprendibles auditables UPC.</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10</w:t>
            </w:r>
          </w:p>
        </w:tc>
        <w:tc>
          <w:tcPr>
            <w:tcW w:type="dxa" w:w="2354"/>
            <w:shd w:val="clear" w:color="auto" w:fill="F9FAFB"/>
            <w:tcMar>
              <w:top w:w="80" w:type="dxa"/>
              <w:bottom w:w="80" w:type="dxa"/>
              <w:left w:w="120" w:type="dxa"/>
              <w:right w:w="120" w:type="dxa"/>
            </w:tcMar>
          </w:tcPr>
          <w:p>
            <w:r>
              <w:rPr>
                <w:rFonts w:ascii="Calibri" w:hAnsi="Calibri"/>
                <w:color w:val="282828"/>
                <w:sz w:val="19"/>
              </w:rPr>
              <w:t>Cuidado del aspecto estético.</w:t>
            </w:r>
          </w:p>
        </w:tc>
        <w:tc>
          <w:tcPr>
            <w:tcW w:type="dxa" w:w="2354"/>
            <w:shd w:val="clear" w:color="auto" w:fill="F9FAFB"/>
            <w:tcMar>
              <w:top w:w="80" w:type="dxa"/>
              <w:bottom w:w="80" w:type="dxa"/>
              <w:left w:w="120" w:type="dxa"/>
              <w:right w:w="120" w:type="dxa"/>
            </w:tcMar>
          </w:tcPr>
          <w:p>
            <w:r>
              <w:rPr>
                <w:rFonts w:ascii="Calibri" w:hAnsi="Calibri"/>
                <w:color w:val="282828"/>
                <w:sz w:val="19"/>
              </w:rPr>
              <w:t>Consola ergonómica con limpieza de pantalla y GUI desktop profesional en Tkinter.</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11</w:t>
            </w:r>
          </w:p>
        </w:tc>
        <w:tc>
          <w:tcPr>
            <w:tcW w:type="dxa" w:w="2354"/>
            <w:shd w:val="clear" w:color="auto" w:fill="FFFFFF"/>
            <w:tcMar>
              <w:top w:w="80" w:type="dxa"/>
              <w:bottom w:w="80" w:type="dxa"/>
              <w:left w:w="120" w:type="dxa"/>
              <w:right w:w="120" w:type="dxa"/>
            </w:tcMar>
          </w:tcPr>
          <w:p>
            <w:r>
              <w:rPr>
                <w:rFonts w:ascii="Calibri" w:hAnsi="Calibri"/>
                <w:color w:val="282828"/>
                <w:sz w:val="19"/>
              </w:rPr>
              <w:t>Gerenciar información académica de los estudiantes.</w:t>
            </w:r>
          </w:p>
        </w:tc>
        <w:tc>
          <w:tcPr>
            <w:tcW w:type="dxa" w:w="2354"/>
            <w:shd w:val="clear" w:color="auto" w:fill="FFFFFF"/>
            <w:tcMar>
              <w:top w:w="80" w:type="dxa"/>
              <w:bottom w:w="80" w:type="dxa"/>
              <w:left w:w="120" w:type="dxa"/>
              <w:right w:w="120" w:type="dxa"/>
            </w:tcMar>
          </w:tcPr>
          <w:p>
            <w:r>
              <w:rPr>
                <w:rFonts w:ascii="Calibri" w:hAnsi="Calibri"/>
                <w:color w:val="282828"/>
                <w:sz w:val="19"/>
              </w:rPr>
              <w:t>Consulta de ficha del estudiante, estado curricular y registro histórico.</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12</w:t>
            </w:r>
          </w:p>
        </w:tc>
        <w:tc>
          <w:tcPr>
            <w:tcW w:type="dxa" w:w="2354"/>
            <w:shd w:val="clear" w:color="auto" w:fill="F9FAFB"/>
            <w:tcMar>
              <w:top w:w="80" w:type="dxa"/>
              <w:bottom w:w="80" w:type="dxa"/>
              <w:left w:w="120" w:type="dxa"/>
              <w:right w:w="120" w:type="dxa"/>
            </w:tcMar>
          </w:tcPr>
          <w:p>
            <w:r>
              <w:rPr>
                <w:rFonts w:ascii="Calibri" w:hAnsi="Calibri"/>
                <w:color w:val="282828"/>
                <w:sz w:val="19"/>
              </w:rPr>
              <w:t>Matricular, cancelar curso, promedios y alerta EBRA.</w:t>
            </w:r>
          </w:p>
        </w:tc>
        <w:tc>
          <w:tcPr>
            <w:tcW w:type="dxa" w:w="2354"/>
            <w:shd w:val="clear" w:color="auto" w:fill="F9FAFB"/>
            <w:tcMar>
              <w:top w:w="80" w:type="dxa"/>
              <w:bottom w:w="80" w:type="dxa"/>
              <w:left w:w="120" w:type="dxa"/>
              <w:right w:w="120" w:type="dxa"/>
            </w:tcMar>
          </w:tcPr>
          <w:p>
            <w:r>
              <w:rPr>
                <w:rFonts w:ascii="Calibri" w:hAnsi="Calibri"/>
                <w:color w:val="282828"/>
                <w:sz w:val="19"/>
              </w:rPr>
              <w:t xml:space="preserve">Métodos </w:t>
            </w:r>
            <w:r>
              <w:rPr>
                <w:rFonts w:ascii="Consolas" w:hAnsi="Consolas"/>
                <w:color w:val="C0292B"/>
                <w:sz w:val="17"/>
              </w:rPr>
              <w:t>matricularCurso</w:t>
            </w:r>
            <w:r>
              <w:rPr>
                <w:rFonts w:ascii="Calibri" w:hAnsi="Calibri"/>
                <w:color w:val="282828"/>
                <w:sz w:val="19"/>
              </w:rPr>
              <w:t xml:space="preserve">, </w:t>
            </w:r>
            <w:r>
              <w:rPr>
                <w:rFonts w:ascii="Consolas" w:hAnsi="Consolas"/>
                <w:color w:val="C0292B"/>
                <w:sz w:val="17"/>
              </w:rPr>
              <w:t>cancelarCurso</w:t>
            </w:r>
            <w:r>
              <w:rPr>
                <w:rFonts w:ascii="Calibri" w:hAnsi="Calibri"/>
                <w:color w:val="282828"/>
                <w:sz w:val="19"/>
              </w:rPr>
              <w:t xml:space="preserve">, promedio y alerta </w:t>
            </w:r>
            <w:r>
              <w:rPr>
                <w:rFonts w:ascii="Consolas" w:hAnsi="Consolas"/>
                <w:color w:val="C0292B"/>
                <w:sz w:val="17"/>
              </w:rPr>
              <w:t>&lt; 3.25</w:t>
            </w:r>
            <w:r>
              <w:rPr>
                <w:rFonts w:ascii="Calibri" w:hAnsi="Calibri"/>
                <w:color w:val="282828"/>
                <w:sz w:val="19"/>
              </w:rPr>
              <w:t>.</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13</w:t>
            </w:r>
          </w:p>
        </w:tc>
        <w:tc>
          <w:tcPr>
            <w:tcW w:type="dxa" w:w="2354"/>
            <w:shd w:val="clear" w:color="auto" w:fill="FFFFFF"/>
            <w:tcMar>
              <w:top w:w="80" w:type="dxa"/>
              <w:bottom w:w="80" w:type="dxa"/>
              <w:left w:w="120" w:type="dxa"/>
              <w:right w:w="120" w:type="dxa"/>
            </w:tcMar>
          </w:tcPr>
          <w:p>
            <w:r>
              <w:rPr>
                <w:rFonts w:ascii="Calibri" w:hAnsi="Calibri"/>
                <w:color w:val="282828"/>
                <w:sz w:val="19"/>
              </w:rPr>
              <w:t>Nómina con descuentos de ley y prestaciones sociales.</w:t>
            </w:r>
          </w:p>
        </w:tc>
        <w:tc>
          <w:tcPr>
            <w:tcW w:type="dxa" w:w="2354"/>
            <w:shd w:val="clear" w:color="auto" w:fill="FFFFFF"/>
            <w:tcMar>
              <w:top w:w="80" w:type="dxa"/>
              <w:bottom w:w="80" w:type="dxa"/>
              <w:left w:w="120" w:type="dxa"/>
              <w:right w:w="120" w:type="dxa"/>
            </w:tcMar>
          </w:tcPr>
          <w:p>
            <w:r>
              <w:rPr>
                <w:rFonts w:ascii="Calibri" w:hAnsi="Calibri"/>
                <w:color w:val="282828"/>
                <w:sz w:val="19"/>
              </w:rPr>
              <w:t>Deducciones PILA (salud, pensión, FSP, retefuente) y 7 provisiones prestacionales.</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Nota 1</w:t>
            </w:r>
          </w:p>
        </w:tc>
        <w:tc>
          <w:tcPr>
            <w:tcW w:type="dxa" w:w="2354"/>
            <w:shd w:val="clear" w:color="auto" w:fill="F9FAFB"/>
            <w:tcMar>
              <w:top w:w="80" w:type="dxa"/>
              <w:bottom w:w="80" w:type="dxa"/>
              <w:left w:w="120" w:type="dxa"/>
              <w:right w:w="120" w:type="dxa"/>
            </w:tcMar>
          </w:tcPr>
          <w:p>
            <w:r>
              <w:rPr>
                <w:rFonts w:ascii="Calibri" w:hAnsi="Calibri"/>
                <w:color w:val="282828"/>
                <w:sz w:val="19"/>
              </w:rPr>
              <w:t>Entrega de versiones en C++ y Python.</w:t>
            </w:r>
          </w:p>
        </w:tc>
        <w:tc>
          <w:tcPr>
            <w:tcW w:type="dxa" w:w="2354"/>
            <w:shd w:val="clear" w:color="auto" w:fill="F9FAFB"/>
            <w:tcMar>
              <w:top w:w="80" w:type="dxa"/>
              <w:bottom w:w="80" w:type="dxa"/>
              <w:left w:w="120" w:type="dxa"/>
              <w:right w:w="120" w:type="dxa"/>
            </w:tcMar>
          </w:tcPr>
          <w:p>
            <w:r>
              <w:rPr>
                <w:rFonts w:ascii="Calibri" w:hAnsi="Calibri"/>
                <w:color w:val="282828"/>
                <w:sz w:val="19"/>
              </w:rPr>
              <w:t xml:space="preserve">Carpetas independientes </w:t>
            </w:r>
            <w:r>
              <w:rPr>
                <w:rFonts w:ascii="Consolas" w:hAnsi="Consolas"/>
                <w:color w:val="C0292B"/>
                <w:sz w:val="17"/>
              </w:rPr>
              <w:t>cpp/</w:t>
            </w:r>
            <w:r>
              <w:rPr>
                <w:rFonts w:ascii="Calibri" w:hAnsi="Calibri"/>
                <w:color w:val="282828"/>
                <w:sz w:val="19"/>
              </w:rPr>
              <w:t xml:space="preserve"> y </w:t>
            </w:r>
            <w:r>
              <w:rPr>
                <w:rFonts w:ascii="Consolas" w:hAnsi="Consolas"/>
                <w:color w:val="C0292B"/>
                <w:sz w:val="17"/>
              </w:rPr>
              <w:t>python/</w:t>
            </w:r>
            <w:r>
              <w:rPr>
                <w:rFonts w:ascii="Calibri" w:hAnsi="Calibri"/>
                <w:color w:val="282828"/>
                <w:sz w:val="19"/>
              </w:rPr>
              <w:t xml:space="preserve"> con código modular equivalente.</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Nota 2</w:t>
            </w:r>
          </w:p>
        </w:tc>
        <w:tc>
          <w:tcPr>
            <w:tcW w:type="dxa" w:w="2354"/>
            <w:shd w:val="clear" w:color="auto" w:fill="FFFFFF"/>
            <w:tcMar>
              <w:top w:w="80" w:type="dxa"/>
              <w:bottom w:w="80" w:type="dxa"/>
              <w:left w:w="120" w:type="dxa"/>
              <w:right w:w="120" w:type="dxa"/>
            </w:tcMar>
          </w:tcPr>
          <w:p>
            <w:r>
              <w:rPr>
                <w:rFonts w:ascii="Calibri" w:hAnsi="Calibri"/>
                <w:color w:val="282828"/>
                <w:sz w:val="19"/>
              </w:rPr>
              <w:t>Documento Word formal con diseño, estrategia y diagramas.</w:t>
            </w:r>
          </w:p>
        </w:tc>
        <w:tc>
          <w:tcPr>
            <w:tcW w:type="dxa" w:w="2354"/>
            <w:shd w:val="clear" w:color="auto" w:fill="FFFFFF"/>
            <w:tcMar>
              <w:top w:w="80" w:type="dxa"/>
              <w:bottom w:w="80" w:type="dxa"/>
              <w:left w:w="120" w:type="dxa"/>
              <w:right w:w="120" w:type="dxa"/>
            </w:tcMar>
          </w:tcPr>
          <w:p>
            <w:r>
              <w:rPr>
                <w:rFonts w:ascii="Calibri" w:hAnsi="Calibri"/>
                <w:color w:val="282828"/>
                <w:sz w:val="19"/>
              </w:rPr>
              <w:t xml:space="preserve">Documentación maestra exportada en formato </w:t>
            </w:r>
            <w:r>
              <w:rPr>
                <w:rFonts w:ascii="Consolas" w:hAnsi="Consolas"/>
                <w:color w:val="C0292B"/>
                <w:sz w:val="17"/>
              </w:rPr>
              <w:t>.docx</w:t>
            </w:r>
            <w:r>
              <w:rPr>
                <w:rFonts w:ascii="Calibri" w:hAnsi="Calibri"/>
                <w:color w:val="282828"/>
                <w:sz w:val="19"/>
              </w:rPr>
              <w:t xml:space="preserve"> y </w:t>
            </w:r>
            <w:r>
              <w:rPr>
                <w:rFonts w:ascii="Consolas" w:hAnsi="Consolas"/>
                <w:color w:val="C0292B"/>
                <w:sz w:val="17"/>
              </w:rPr>
              <w:t>.md</w:t>
            </w:r>
            <w:r>
              <w:rPr>
                <w:rFonts w:ascii="Calibri" w:hAnsi="Calibri"/>
                <w:color w:val="282828"/>
                <w:sz w:val="19"/>
              </w:rPr>
              <w:t>.</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Nota 9</w:t>
            </w:r>
          </w:p>
        </w:tc>
        <w:tc>
          <w:tcPr>
            <w:tcW w:type="dxa" w:w="2354"/>
            <w:shd w:val="clear" w:color="auto" w:fill="F9FAFB"/>
            <w:tcMar>
              <w:top w:w="80" w:type="dxa"/>
              <w:bottom w:w="80" w:type="dxa"/>
              <w:left w:w="120" w:type="dxa"/>
              <w:right w:w="120" w:type="dxa"/>
            </w:tcMar>
          </w:tcPr>
          <w:p>
            <w:r>
              <w:rPr>
                <w:rFonts w:ascii="Calibri" w:hAnsi="Calibri"/>
                <w:color w:val="282828"/>
                <w:sz w:val="19"/>
              </w:rPr>
              <w:t>Archivo de texto para persistencia de datos.</w:t>
            </w:r>
          </w:p>
        </w:tc>
        <w:tc>
          <w:tcPr>
            <w:tcW w:type="dxa" w:w="2354"/>
            <w:shd w:val="clear" w:color="auto" w:fill="F9FAFB"/>
            <w:tcMar>
              <w:top w:w="80" w:type="dxa"/>
              <w:bottom w:w="80" w:type="dxa"/>
              <w:left w:w="120" w:type="dxa"/>
              <w:right w:w="120" w:type="dxa"/>
            </w:tcMar>
          </w:tcPr>
          <w:p>
            <w:r>
              <w:rPr>
                <w:rFonts w:ascii="Calibri" w:hAnsi="Calibri"/>
                <w:color w:val="282828"/>
                <w:sz w:val="19"/>
              </w:rPr>
              <w:t xml:space="preserve">7 archivos </w:t>
            </w:r>
            <w:r>
              <w:rPr>
                <w:rFonts w:ascii="Consolas" w:hAnsi="Consolas"/>
                <w:color w:val="C0292B"/>
                <w:sz w:val="17"/>
              </w:rPr>
              <w:t>.txt</w:t>
            </w:r>
            <w:r>
              <w:rPr>
                <w:rFonts w:ascii="Calibri" w:hAnsi="Calibri"/>
                <w:color w:val="282828"/>
                <w:sz w:val="19"/>
              </w:rPr>
              <w:t xml:space="preserve"> delimitados por tubería (`\</w:t>
            </w:r>
          </w:p>
        </w:tc>
        <w:tc>
          <w:tcPr>
            <w:tcW w:type="dxa" w:w="2354"/>
            <w:shd w:val="clear" w:color="auto" w:fill="F9FAFB"/>
            <w:tcMar>
              <w:top w:w="80" w:type="dxa"/>
              <w:bottom w:w="80" w:type="dxa"/>
              <w:left w:w="120" w:type="dxa"/>
              <w:right w:w="120" w:type="dxa"/>
            </w:tcMar>
          </w:tcPr>
          <w:p>
            <w:r>
              <w:rPr>
                <w:rFonts w:ascii="Consolas" w:hAnsi="Consolas"/>
                <w:color w:val="C0292B"/>
                <w:sz w:val="17"/>
              </w:rPr>
              <w:t xml:space="preserve">) en directorio </w:t>
            </w:r>
            <w:r>
              <w:rPr>
                <w:rFonts w:ascii="Calibri" w:hAnsi="Calibri"/>
                <w:color w:val="282828"/>
                <w:sz w:val="19"/>
              </w:rPr>
              <w:t>data/`.</w:t>
            </w:r>
          </w:p>
        </w:tc>
      </w:tr>
      <w:tr>
        <w:tc>
          <w:tcPr>
            <w:tcW w:type="dxa" w:w="2354"/>
            <w:shd w:val="clear" w:color="auto" w:fill="FFFFFF"/>
            <w:tcMar>
              <w:top w:w="80" w:type="dxa"/>
              <w:bottom w:w="80" w:type="dxa"/>
              <w:left w:w="120" w:type="dxa"/>
              <w:right w:w="120" w:type="dxa"/>
            </w:tcMar>
          </w:tcPr>
          <w:p>
            <w:r>
              <w:rPr>
                <w:rFonts w:ascii="Calibri" w:hAnsi="Calibri"/>
                <w:b/>
                <w:color w:val="282828"/>
                <w:sz w:val="19"/>
              </w:rPr>
              <w:t>Nota 10</w:t>
            </w:r>
          </w:p>
        </w:tc>
        <w:tc>
          <w:tcPr>
            <w:tcW w:type="dxa" w:w="2354"/>
            <w:shd w:val="clear" w:color="auto" w:fill="FFFFFF"/>
            <w:tcMar>
              <w:top w:w="80" w:type="dxa"/>
              <w:bottom w:w="80" w:type="dxa"/>
              <w:left w:w="120" w:type="dxa"/>
              <w:right w:w="120" w:type="dxa"/>
            </w:tcMar>
          </w:tcPr>
          <w:p>
            <w:r>
              <w:rPr>
                <w:rFonts w:ascii="Calibri" w:hAnsi="Calibri"/>
                <w:color w:val="282828"/>
                <w:sz w:val="19"/>
              </w:rPr>
              <w:t>El programa debe cargar y guardar datos en archivo.</w:t>
            </w:r>
          </w:p>
        </w:tc>
        <w:tc>
          <w:tcPr>
            <w:tcW w:type="dxa" w:w="2354"/>
            <w:shd w:val="clear" w:color="auto" w:fill="FFFFFF"/>
            <w:tcMar>
              <w:top w:w="80" w:type="dxa"/>
              <w:bottom w:w="80" w:type="dxa"/>
              <w:left w:w="120" w:type="dxa"/>
              <w:right w:w="120" w:type="dxa"/>
            </w:tcMar>
          </w:tcPr>
          <w:p>
            <w:r>
              <w:rPr>
                <w:rFonts w:ascii="Calibri" w:hAnsi="Calibri"/>
                <w:color w:val="282828"/>
                <w:sz w:val="19"/>
              </w:rPr>
              <w:t xml:space="preserve">Módulos </w:t>
            </w:r>
            <w:r>
              <w:rPr>
                <w:rFonts w:ascii="Consolas" w:hAnsi="Consolas"/>
                <w:color w:val="C0292B"/>
                <w:sz w:val="17"/>
              </w:rPr>
              <w:t>persistencia.cpp</w:t>
            </w:r>
            <w:r>
              <w:rPr>
                <w:rFonts w:ascii="Calibri" w:hAnsi="Calibri"/>
                <w:color w:val="282828"/>
                <w:sz w:val="19"/>
              </w:rPr>
              <w:t xml:space="preserve"> y </w:t>
            </w:r>
            <w:r>
              <w:rPr>
                <w:rFonts w:ascii="Consolas" w:hAnsi="Consolas"/>
                <w:color w:val="C0292B"/>
                <w:sz w:val="17"/>
              </w:rPr>
              <w:t>persistencia.py</w:t>
            </w:r>
            <w:r>
              <w:rPr>
                <w:rFonts w:ascii="Calibri" w:hAnsi="Calibri"/>
                <w:color w:val="282828"/>
                <w:sz w:val="19"/>
              </w:rPr>
              <w:t xml:space="preserve"> sincronizados al salir.</w:t>
            </w:r>
          </w:p>
        </w:tc>
        <w:tc>
          <w:tcPr>
            <w:tcW w:type="dxa" w:w="2354"/>
            <w:shd w:val="clear" w:color="auto" w:fill="FFFFFF"/>
            <w:tcMar>
              <w:top w:w="80" w:type="dxa"/>
              <w:bottom w:w="80" w:type="dxa"/>
              <w:left w:w="120" w:type="dxa"/>
              <w:right w:w="120" w:type="dxa"/>
            </w:tcMar>
          </w:tcPr>
          <w:p>
            <w:r>
              <w:rPr>
                <w:rFonts w:ascii="Calibri" w:hAnsi="Calibri"/>
                <w:b/>
                <w:color w:val="282828"/>
                <w:sz w:val="19"/>
              </w:rPr>
              <w:t>100% CUMPLIDO</w:t>
            </w:r>
          </w:p>
        </w:tc>
      </w:tr>
      <w:tr>
        <w:tc>
          <w:tcPr>
            <w:tcW w:type="dxa" w:w="2354"/>
            <w:shd w:val="clear" w:color="auto" w:fill="F9FAFB"/>
            <w:tcMar>
              <w:top w:w="80" w:type="dxa"/>
              <w:bottom w:w="80" w:type="dxa"/>
              <w:left w:w="120" w:type="dxa"/>
              <w:right w:w="120" w:type="dxa"/>
            </w:tcMar>
          </w:tcPr>
          <w:p>
            <w:r>
              <w:rPr>
                <w:rFonts w:ascii="Calibri" w:hAnsi="Calibri"/>
                <w:b/>
                <w:color w:val="282828"/>
                <w:sz w:val="19"/>
              </w:rPr>
              <w:t>Nota 11</w:t>
            </w:r>
          </w:p>
        </w:tc>
        <w:tc>
          <w:tcPr>
            <w:tcW w:type="dxa" w:w="2354"/>
            <w:shd w:val="clear" w:color="auto" w:fill="F9FAFB"/>
            <w:tcMar>
              <w:top w:w="80" w:type="dxa"/>
              <w:bottom w:w="80" w:type="dxa"/>
              <w:left w:w="120" w:type="dxa"/>
              <w:right w:w="120" w:type="dxa"/>
            </w:tcMar>
          </w:tcPr>
          <w:p>
            <w:r>
              <w:rPr>
                <w:rFonts w:ascii="Calibri" w:hAnsi="Calibri"/>
                <w:color w:val="282828"/>
                <w:sz w:val="19"/>
              </w:rPr>
              <w:t>El usuario decide si cargar datos o iniciar sin datos.</w:t>
            </w:r>
          </w:p>
        </w:tc>
        <w:tc>
          <w:tcPr>
            <w:tcW w:type="dxa" w:w="2354"/>
            <w:shd w:val="clear" w:color="auto" w:fill="F9FAFB"/>
            <w:tcMar>
              <w:top w:w="80" w:type="dxa"/>
              <w:bottom w:w="80" w:type="dxa"/>
              <w:left w:w="120" w:type="dxa"/>
              <w:right w:w="120" w:type="dxa"/>
            </w:tcMar>
          </w:tcPr>
          <w:p>
            <w:r>
              <w:rPr>
                <w:rFonts w:ascii="Calibri" w:hAnsi="Calibri"/>
                <w:color w:val="282828"/>
                <w:sz w:val="19"/>
              </w:rPr>
              <w:t>Pregunta obligatoria en arranque en consola y panel inicial en GUI.</w:t>
            </w:r>
          </w:p>
        </w:tc>
        <w:tc>
          <w:tcPr>
            <w:tcW w:type="dxa" w:w="2354"/>
            <w:shd w:val="clear" w:color="auto" w:fill="F9FAFB"/>
            <w:tcMar>
              <w:top w:w="80" w:type="dxa"/>
              <w:bottom w:w="80" w:type="dxa"/>
              <w:left w:w="120" w:type="dxa"/>
              <w:right w:w="120" w:type="dxa"/>
            </w:tcMar>
          </w:tcPr>
          <w:p>
            <w:r>
              <w:rPr>
                <w:rFonts w:ascii="Calibri" w:hAnsi="Calibri"/>
                <w:b/>
                <w:color w:val="282828"/>
                <w:sz w:val="19"/>
              </w:rPr>
              <w:t>100% CUMPLIDO</w:t>
            </w:r>
          </w:p>
        </w:tc>
      </w:tr>
    </w:tbl>
    <w:p>
      <w:pPr>
        <w:spacing w:after="120"/>
      </w:pPr>
    </w:p>
    <w:p>
      <w:pPr>
        <w:keepNext/>
        <w:spacing w:before="360" w:after="120"/>
      </w:pPr>
      <w:r>
        <w:rPr>
          <w:rFonts w:ascii="Arial" w:hAnsi="Arial"/>
          <w:b/>
          <w:color w:val="1F4E79"/>
          <w:sz w:val="30"/>
        </w:rPr>
        <w:t>19. Conclusiones</w:t>
      </w:r>
    </w:p>
    <w:p>
      <w:pPr>
        <w:pStyle w:val="ListNumber"/>
        <w:spacing w:before="20" w:after="40"/>
      </w:pPr>
      <w:r>
        <w:rPr>
          <w:rFonts w:ascii="Calibri" w:hAnsi="Calibri"/>
          <w:b/>
          <w:color w:val="282828"/>
          <w:sz w:val="21"/>
        </w:rPr>
        <w:t>Eficacia del Modelo Basado en Listas:</w:t>
      </w:r>
      <w:r>
        <w:rPr>
          <w:rFonts w:ascii="Calibri" w:hAnsi="Calibri"/>
          <w:color w:val="282828"/>
          <w:sz w:val="21"/>
        </w:rPr>
        <w:t xml:space="preserve"> Se demostró que las colecciones dinámicas secuenciales (</w:t>
      </w:r>
      <w:r>
        <w:rPr>
          <w:rFonts w:ascii="Consolas" w:hAnsi="Consolas"/>
          <w:color w:val="C0292B"/>
          <w:sz w:val="19"/>
        </w:rPr>
        <w:t>std::vector</w:t>
      </w:r>
      <w:r>
        <w:rPr>
          <w:rFonts w:ascii="Calibri" w:hAnsi="Calibri"/>
          <w:color w:val="282828"/>
          <w:sz w:val="21"/>
        </w:rPr>
        <w:t xml:space="preserve"> en C++ y </w:t>
      </w:r>
      <w:r>
        <w:rPr>
          <w:rFonts w:ascii="Consolas" w:hAnsi="Consolas"/>
          <w:color w:val="C0292B"/>
          <w:sz w:val="19"/>
        </w:rPr>
        <w:t>list</w:t>
      </w:r>
      <w:r>
        <w:rPr>
          <w:rFonts w:ascii="Calibri" w:hAnsi="Calibri"/>
          <w:color w:val="282828"/>
          <w:sz w:val="21"/>
        </w:rPr>
        <w:t xml:space="preserve"> en Python), combinadas con el encapsulamiento de Tipos Abstractos de Datos, son plenamente capaces de resolver la complejidad transaccional de un sistema universitario completo sin depender de motores de bases de datos relacionales externos.</w:t>
      </w:r>
    </w:p>
    <w:p>
      <w:pPr>
        <w:pStyle w:val="ListNumber"/>
        <w:spacing w:before="20" w:after="40"/>
      </w:pPr>
      <w:r>
        <w:rPr>
          <w:rFonts w:ascii="Calibri" w:hAnsi="Calibri"/>
          <w:b/>
          <w:color w:val="282828"/>
          <w:sz w:val="21"/>
        </w:rPr>
        <w:t>Coherencia e Interoperabilidad Multiplataforma:</w:t>
      </w:r>
      <w:r>
        <w:rPr>
          <w:rFonts w:ascii="Calibri" w:hAnsi="Calibri"/>
          <w:color w:val="282828"/>
          <w:sz w:val="21"/>
        </w:rPr>
        <w:t xml:space="preserve"> La adopción rigurosa de un estándar común de persistencia en texto plano (</w:t>
      </w:r>
      <w:r>
        <w:rPr>
          <w:rFonts w:ascii="Consolas" w:hAnsi="Consolas"/>
          <w:color w:val="C0292B"/>
          <w:sz w:val="19"/>
        </w:rPr>
        <w:t>|</w:t>
      </w:r>
      <w:r>
        <w:rPr>
          <w:rFonts w:ascii="Calibri" w:hAnsi="Calibri"/>
          <w:color w:val="282828"/>
          <w:sz w:val="21"/>
        </w:rPr>
        <w:t>) y estructuras en espejo permitió que ambas versiones (C++ compilado nativo y Python interpretado) compartan exactamente la misma semántica de negocio y manipulen los mismos archivos de datos de forma indistinta.</w:t>
      </w:r>
    </w:p>
    <w:p>
      <w:pPr>
        <w:pStyle w:val="ListNumber"/>
        <w:spacing w:before="20" w:after="40"/>
      </w:pPr>
      <w:r>
        <w:rPr>
          <w:rFonts w:ascii="Calibri" w:hAnsi="Calibri"/>
          <w:b/>
          <w:color w:val="282828"/>
          <w:sz w:val="21"/>
        </w:rPr>
        <w:t>Rigor Normativo Institucional:</w:t>
      </w:r>
      <w:r>
        <w:rPr>
          <w:rFonts w:ascii="Calibri" w:hAnsi="Calibri"/>
          <w:color w:val="282828"/>
          <w:sz w:val="21"/>
        </w:rPr>
        <w:t xml:space="preserve"> La traducción algorítmica del Decreto 1279 de 2002, Acuerdo UPC 027 de 2024 y decretos salariales vigentes de 2026 convirtió al módulo de nómina en un simulador fidedigno, distinguiendo con precisión los regímenes salariales de planta, ocasionales, catedráticos y administrativos.</w:t>
      </w:r>
    </w:p>
    <w:p>
      <w:pPr>
        <w:pStyle w:val="ListNumber"/>
        <w:spacing w:before="20" w:after="40"/>
      </w:pPr>
      <w:r>
        <w:rPr>
          <w:rFonts w:ascii="Calibri" w:hAnsi="Calibri"/>
          <w:b/>
          <w:color w:val="282828"/>
          <w:sz w:val="21"/>
        </w:rPr>
        <w:t>Impacto Académico del Algoritmo EBRA:</w:t>
      </w:r>
      <w:r>
        <w:rPr>
          <w:rFonts w:ascii="Calibri" w:hAnsi="Calibri"/>
          <w:color w:val="282828"/>
          <w:sz w:val="21"/>
        </w:rPr>
        <w:t xml:space="preserve"> La detección preventiva de bajo rendimiento académico basada en el umbral de 3.25 aporta una herramienta de valor directo a la gestión universitaria para mitigar la deserción estudiantil.</w:t>
      </w:r>
    </w:p>
    <w:p>
      <w:pPr>
        <w:pStyle w:val="ListNumber"/>
        <w:spacing w:before="20" w:after="40"/>
      </w:pPr>
      <w:r>
        <w:rPr>
          <w:rFonts w:ascii="Calibri" w:hAnsi="Calibri"/>
          <w:b/>
          <w:color w:val="282828"/>
          <w:sz w:val="21"/>
        </w:rPr>
        <w:t>Calidad de la Experiencia de Usuario:</w:t>
      </w:r>
      <w:r>
        <w:rPr>
          <w:rFonts w:ascii="Calibri" w:hAnsi="Calibri"/>
          <w:color w:val="282828"/>
          <w:sz w:val="21"/>
        </w:rPr>
        <w:t xml:space="preserve"> La implementación de dos interfaces (una consola interactiva de alta ergonomía y una aplicación gráfica de escritorio con estética moderna) cumple con creces la exigencia estética del taller, facilitando la evaluación técnica y la interacción con el usuario final.</w:t>
      </w:r>
    </w:p>
    <w:p>
      <w:pPr>
        <w:keepNext/>
        <w:spacing w:before="360" w:after="120"/>
      </w:pPr>
      <w:r>
        <w:rPr>
          <w:rFonts w:ascii="Arial" w:hAnsi="Arial"/>
          <w:b/>
          <w:color w:val="1F4E79"/>
          <w:sz w:val="30"/>
        </w:rPr>
        <w:t>20. Referencias Documentales y Normativas</w:t>
      </w:r>
    </w:p>
    <w:p>
      <w:pPr>
        <w:pStyle w:val="ListNumber"/>
        <w:spacing w:before="20" w:after="40"/>
      </w:pPr>
      <w:r>
        <w:rPr>
          <w:rFonts w:ascii="Calibri" w:hAnsi="Calibri"/>
          <w:b/>
          <w:color w:val="282828"/>
          <w:sz w:val="21"/>
        </w:rPr>
        <w:t>Universidad Popular del Cesar.</w:t>
      </w:r>
      <w:r>
        <w:rPr>
          <w:rFonts w:ascii="Calibri" w:hAnsi="Calibri"/>
          <w:color w:val="282828"/>
          <w:sz w:val="21"/>
        </w:rPr>
        <w:t xml:space="preserve"> </w:t>
      </w:r>
      <w:r>
        <w:rPr>
          <w:rFonts w:ascii="Calibri" w:hAnsi="Calibri"/>
          <w:i/>
          <w:color w:val="282828"/>
          <w:sz w:val="21"/>
        </w:rPr>
        <w:t>Taller 1 de Estructura de Datos: Listas</w:t>
      </w:r>
      <w:r>
        <w:rPr>
          <w:rFonts w:ascii="Calibri" w:hAnsi="Calibri"/>
          <w:color w:val="282828"/>
          <w:sz w:val="21"/>
        </w:rPr>
        <w:t>. Facultad de Ingenierías y Tecnológicas, Programa de Ingeniería de Sistemas, 2026.</w:t>
      </w:r>
    </w:p>
    <w:p>
      <w:pPr>
        <w:pStyle w:val="ListNumber"/>
        <w:spacing w:before="20" w:after="40"/>
      </w:pPr>
      <w:r>
        <w:rPr>
          <w:rFonts w:ascii="Calibri" w:hAnsi="Calibri"/>
          <w:b/>
          <w:color w:val="282828"/>
          <w:sz w:val="21"/>
        </w:rPr>
        <w:t>Universidad Popular del Cesar.</w:t>
      </w:r>
      <w:r>
        <w:rPr>
          <w:rFonts w:ascii="Calibri" w:hAnsi="Calibri"/>
          <w:color w:val="282828"/>
          <w:sz w:val="21"/>
        </w:rPr>
        <w:t xml:space="preserve"> </w:t>
      </w:r>
      <w:r>
        <w:rPr>
          <w:rFonts w:ascii="Calibri" w:hAnsi="Calibri"/>
          <w:i/>
          <w:color w:val="282828"/>
          <w:sz w:val="21"/>
        </w:rPr>
        <w:t>Acuerdo No. 027 del 31 de octubre de 2024</w:t>
      </w:r>
      <w:r>
        <w:rPr>
          <w:rFonts w:ascii="Calibri" w:hAnsi="Calibri"/>
          <w:color w:val="282828"/>
          <w:sz w:val="21"/>
        </w:rPr>
        <w:t>. Por el cual se expide el Estatuto del Profesor Universitario de la Universidad Popular del Cesar (Régimen de vinculación de docentes ocasionales y catedráticos).</w:t>
      </w:r>
    </w:p>
    <w:p>
      <w:pPr>
        <w:pStyle w:val="ListNumber"/>
        <w:spacing w:before="20" w:after="40"/>
      </w:pPr>
      <w:r>
        <w:rPr>
          <w:rFonts w:ascii="Calibri" w:hAnsi="Calibri"/>
          <w:b/>
          <w:color w:val="282828"/>
          <w:sz w:val="21"/>
        </w:rPr>
        <w:t>República de Colombia — Presidencia de la República.</w:t>
      </w:r>
      <w:r>
        <w:rPr>
          <w:rFonts w:ascii="Calibri" w:hAnsi="Calibri"/>
          <w:color w:val="282828"/>
          <w:sz w:val="21"/>
        </w:rPr>
        <w:t xml:space="preserve"> </w:t>
      </w:r>
      <w:r>
        <w:rPr>
          <w:rFonts w:ascii="Calibri" w:hAnsi="Calibri"/>
          <w:i/>
          <w:color w:val="282828"/>
          <w:sz w:val="21"/>
        </w:rPr>
        <w:t>Decreto 1279 de 2002</w:t>
      </w:r>
      <w:r>
        <w:rPr>
          <w:rFonts w:ascii="Calibri" w:hAnsi="Calibri"/>
          <w:color w:val="282828"/>
          <w:sz w:val="21"/>
        </w:rPr>
        <w:t>. Por el cual se establece el régimen salarial y prestacional de los docentes de las Universidades Estatales.</w:t>
      </w:r>
    </w:p>
    <w:p>
      <w:pPr>
        <w:pStyle w:val="ListNumber"/>
        <w:spacing w:before="20" w:after="40"/>
      </w:pPr>
      <w:r>
        <w:rPr>
          <w:rFonts w:ascii="Calibri" w:hAnsi="Calibri"/>
          <w:b/>
          <w:color w:val="282828"/>
          <w:sz w:val="21"/>
        </w:rPr>
        <w:t>República de Colombia — Presidencia de la República.</w:t>
      </w:r>
      <w:r>
        <w:rPr>
          <w:rFonts w:ascii="Calibri" w:hAnsi="Calibri"/>
          <w:color w:val="282828"/>
          <w:sz w:val="21"/>
        </w:rPr>
        <w:t xml:space="preserve"> </w:t>
      </w:r>
      <w:r>
        <w:rPr>
          <w:rFonts w:ascii="Calibri" w:hAnsi="Calibri"/>
          <w:i/>
          <w:color w:val="282828"/>
          <w:sz w:val="21"/>
        </w:rPr>
        <w:t>Decreto 318 de 2026</w:t>
      </w:r>
      <w:r>
        <w:rPr>
          <w:rFonts w:ascii="Calibri" w:hAnsi="Calibri"/>
          <w:color w:val="282828"/>
          <w:sz w:val="21"/>
        </w:rPr>
        <w:t>. Por el cual se fija el valor del punto salarial para los docentes universitarios en la vigencia 2026 ($23.924 COP).</w:t>
      </w:r>
    </w:p>
    <w:p>
      <w:pPr>
        <w:pStyle w:val="ListNumber"/>
        <w:spacing w:before="20" w:after="40"/>
      </w:pPr>
      <w:r>
        <w:rPr>
          <w:rFonts w:ascii="Calibri" w:hAnsi="Calibri"/>
          <w:b/>
          <w:color w:val="282828"/>
          <w:sz w:val="21"/>
        </w:rPr>
        <w:t>República de Colombia — Presidencia de la República.</w:t>
      </w:r>
      <w:r>
        <w:rPr>
          <w:rFonts w:ascii="Calibri" w:hAnsi="Calibri"/>
          <w:color w:val="282828"/>
          <w:sz w:val="21"/>
        </w:rPr>
        <w:t xml:space="preserve"> </w:t>
      </w:r>
      <w:r>
        <w:rPr>
          <w:rFonts w:ascii="Calibri" w:hAnsi="Calibri"/>
          <w:i/>
          <w:color w:val="282828"/>
          <w:sz w:val="21"/>
        </w:rPr>
        <w:t>Decreto 159 de 2026</w:t>
      </w:r>
      <w:r>
        <w:rPr>
          <w:rFonts w:ascii="Calibri" w:hAnsi="Calibri"/>
          <w:color w:val="282828"/>
          <w:sz w:val="21"/>
        </w:rPr>
        <w:t>. Por el cual se fija el Salario Mínimo Legal Mensual Vigente ($1.750.905 COP).</w:t>
      </w:r>
    </w:p>
    <w:p>
      <w:pPr>
        <w:pStyle w:val="ListNumber"/>
        <w:spacing w:before="20" w:after="40"/>
      </w:pPr>
      <w:r>
        <w:rPr>
          <w:rFonts w:ascii="Calibri" w:hAnsi="Calibri"/>
          <w:b/>
          <w:color w:val="282828"/>
          <w:sz w:val="21"/>
        </w:rPr>
        <w:t>República de Colombia — Congreso de la República.</w:t>
      </w:r>
      <w:r>
        <w:rPr>
          <w:rFonts w:ascii="Calibri" w:hAnsi="Calibri"/>
          <w:color w:val="282828"/>
          <w:sz w:val="21"/>
        </w:rPr>
        <w:t xml:space="preserve"> </w:t>
      </w:r>
      <w:r>
        <w:rPr>
          <w:rFonts w:ascii="Calibri" w:hAnsi="Calibri"/>
          <w:i/>
          <w:color w:val="282828"/>
          <w:sz w:val="21"/>
        </w:rPr>
        <w:t>Ley 100 de 1993</w:t>
      </w:r>
      <w:r>
        <w:rPr>
          <w:rFonts w:ascii="Calibri" w:hAnsi="Calibri"/>
          <w:color w:val="282828"/>
          <w:sz w:val="21"/>
        </w:rPr>
        <w:t>. Por la cual se crea el sistema de seguridad social integral (Aportes a salud y pensión).</w:t>
      </w:r>
    </w:p>
    <w:p>
      <w:pPr>
        <w:pStyle w:val="ListNumber"/>
        <w:spacing w:before="20" w:after="40"/>
      </w:pPr>
      <w:r>
        <w:rPr>
          <w:rFonts w:ascii="Calibri" w:hAnsi="Calibri"/>
          <w:b/>
          <w:color w:val="282828"/>
          <w:sz w:val="21"/>
        </w:rPr>
        <w:t>República de Colombia — Congreso de la República.</w:t>
      </w:r>
      <w:r>
        <w:rPr>
          <w:rFonts w:ascii="Calibri" w:hAnsi="Calibri"/>
          <w:color w:val="282828"/>
          <w:sz w:val="21"/>
        </w:rPr>
        <w:t xml:space="preserve"> </w:t>
      </w:r>
      <w:r>
        <w:rPr>
          <w:rFonts w:ascii="Calibri" w:hAnsi="Calibri"/>
          <w:i/>
          <w:color w:val="282828"/>
          <w:sz w:val="21"/>
        </w:rPr>
        <w:t>Ley 52 de 1975</w:t>
      </w:r>
      <w:r>
        <w:rPr>
          <w:rFonts w:ascii="Calibri" w:hAnsi="Calibri"/>
          <w:color w:val="282828"/>
          <w:sz w:val="21"/>
        </w:rPr>
        <w:t>. Régimen de intereses sobre cesantías a favor de los trabajadores.</w:t>
      </w:r>
    </w:p>
    <w:p>
      <w:pPr>
        <w:pStyle w:val="ListNumber"/>
        <w:spacing w:before="20" w:after="40"/>
      </w:pPr>
      <w:r>
        <w:rPr>
          <w:rFonts w:ascii="Calibri" w:hAnsi="Calibri"/>
          <w:b/>
          <w:color w:val="282828"/>
          <w:sz w:val="21"/>
        </w:rPr>
        <w:t>República de Colombia — Presidencia de la República.</w:t>
      </w:r>
      <w:r>
        <w:rPr>
          <w:rFonts w:ascii="Calibri" w:hAnsi="Calibri"/>
          <w:color w:val="282828"/>
          <w:sz w:val="21"/>
        </w:rPr>
        <w:t xml:space="preserve"> </w:t>
      </w:r>
      <w:r>
        <w:rPr>
          <w:rFonts w:ascii="Calibri" w:hAnsi="Calibri"/>
          <w:i/>
          <w:color w:val="282828"/>
          <w:sz w:val="21"/>
        </w:rPr>
        <w:t>Decreto 1042 de 1978</w:t>
      </w:r>
      <w:r>
        <w:rPr>
          <w:rFonts w:ascii="Calibri" w:hAnsi="Calibri"/>
          <w:color w:val="282828"/>
          <w:sz w:val="21"/>
        </w:rPr>
        <w:t>. Normas generales sobre administración y remuneración de servidores públicos (Prima de Navidad y Bonificación por servicios).</w:t>
      </w:r>
    </w:p>
    <w:p>
      <w:pPr>
        <w:pStyle w:val="ListNumber"/>
        <w:spacing w:before="20" w:after="40"/>
      </w:pPr>
      <w:r>
        <w:rPr>
          <w:rFonts w:ascii="Calibri" w:hAnsi="Calibri"/>
          <w:b/>
          <w:color w:val="282828"/>
          <w:sz w:val="21"/>
        </w:rPr>
        <w:t>República de Colombia — Presidencia de la República.</w:t>
      </w:r>
      <w:r>
        <w:rPr>
          <w:rFonts w:ascii="Calibri" w:hAnsi="Calibri"/>
          <w:color w:val="282828"/>
          <w:sz w:val="21"/>
        </w:rPr>
        <w:t xml:space="preserve"> </w:t>
      </w:r>
      <w:r>
        <w:rPr>
          <w:rFonts w:ascii="Calibri" w:hAnsi="Calibri"/>
          <w:i/>
          <w:color w:val="282828"/>
          <w:sz w:val="21"/>
        </w:rPr>
        <w:t>Decreto 1990 de 2016</w:t>
      </w:r>
      <w:r>
        <w:rPr>
          <w:rFonts w:ascii="Calibri" w:hAnsi="Calibri"/>
          <w:color w:val="282828"/>
          <w:sz w:val="21"/>
        </w:rPr>
        <w:t>. Reglas para el recaudo y redondeo de aportes en la Planilla Integrada de Liquidación de Aportes (PILA).</w:t>
      </w:r>
    </w:p>
    <w:p>
      <w:pPr>
        <w:pStyle w:val="ListNumber"/>
        <w:spacing w:before="20" w:after="40"/>
      </w:pPr>
      <w:r>
        <w:rPr>
          <w:rFonts w:ascii="Calibri" w:hAnsi="Calibri"/>
          <w:b/>
          <w:color w:val="282828"/>
          <w:sz w:val="21"/>
        </w:rPr>
        <w:t>Ministerio del Trabajo de Colombia.</w:t>
      </w:r>
      <w:r>
        <w:rPr>
          <w:rFonts w:ascii="Calibri" w:hAnsi="Calibri"/>
          <w:color w:val="282828"/>
          <w:sz w:val="21"/>
        </w:rPr>
        <w:t xml:space="preserve"> </w:t>
      </w:r>
      <w:r>
        <w:rPr>
          <w:rFonts w:ascii="Calibri" w:hAnsi="Calibri"/>
          <w:i/>
          <w:color w:val="282828"/>
          <w:sz w:val="21"/>
        </w:rPr>
        <w:t>Herramienta Mi Calculadora Laboral</w:t>
      </w:r>
      <w:r>
        <w:rPr>
          <w:rFonts w:ascii="Calibri" w:hAnsi="Calibri"/>
          <w:color w:val="282828"/>
          <w:sz w:val="21"/>
        </w:rPr>
        <w:t>. https://www.mintrabajo.gov.co</w:t>
      </w:r>
    </w:p>
    <w:sectPr w:rsidR="00FC693F" w:rsidRPr="0006063C" w:rsidSect="00034616">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