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F07B8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Użytkownik, który rozpoczyna proces rejestracji nie </w:t>
      </w:r>
      <w:r w:rsidR="004202FB">
        <w:rPr>
          <w:rFonts w:cs="Arial"/>
          <w:sz w:val="20"/>
          <w:szCs w:val="20"/>
        </w:rPr>
        <w:t>może być zalogowany w systemie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Wyświetla się karta z formularzem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Wprowadź przykładowe dane:</w:t>
            </w:r>
          </w:p>
          <w:p w:rsidR="004202FB" w:rsidRPr="004202FB" w:rsidRDefault="004202FB" w:rsidP="004202FB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bookmarkStart w:id="0" w:name="_GoBack"/>
      <w:bookmarkEnd w:id="0"/>
      <w:r w:rsidR="004202FB">
        <w:rPr>
          <w:rFonts w:cs="Arial"/>
          <w:b/>
          <w:sz w:val="28"/>
          <w:szCs w:val="20"/>
        </w:rPr>
        <w:t>dwóch innych haseł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FB23BC" w:rsidRDefault="004202FB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Użytkownik, który rozpoczyna proces rejestracji nie może być zalogowany w systemie</w:t>
      </w:r>
    </w:p>
    <w:p w:rsidR="004202FB" w:rsidRPr="004202FB" w:rsidRDefault="004202FB" w:rsidP="004202FB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Wybierz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Wyświetla się karta z formularzem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Default="004202F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Wprowadź przykładowe dane:</w:t>
            </w:r>
          </w:p>
          <w:p w:rsidR="004202FB" w:rsidRPr="004202FB" w:rsidRDefault="004202FB" w:rsidP="004202FB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E742C"/>
    <w:multiLevelType w:val="hybridMultilevel"/>
    <w:tmpl w:val="68E0B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180CDB"/>
    <w:rsid w:val="00284DB9"/>
    <w:rsid w:val="00293479"/>
    <w:rsid w:val="0040560F"/>
    <w:rsid w:val="004202FB"/>
    <w:rsid w:val="006976DC"/>
    <w:rsid w:val="006D36E5"/>
    <w:rsid w:val="00790720"/>
    <w:rsid w:val="00901FA6"/>
    <w:rsid w:val="009F5402"/>
    <w:rsid w:val="00A62EC8"/>
    <w:rsid w:val="00AD1E50"/>
    <w:rsid w:val="00B039F5"/>
    <w:rsid w:val="00B43355"/>
    <w:rsid w:val="00BA2982"/>
    <w:rsid w:val="00BF4383"/>
    <w:rsid w:val="00E435AF"/>
    <w:rsid w:val="00F07B8C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Użytkownik systemu Windows</cp:lastModifiedBy>
  <cp:revision>14</cp:revision>
  <dcterms:created xsi:type="dcterms:W3CDTF">2014-04-02T09:45:00Z</dcterms:created>
  <dcterms:modified xsi:type="dcterms:W3CDTF">2022-01-11T13:31:00Z</dcterms:modified>
</cp:coreProperties>
</file>