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Override PartName="/word/theme/themeOverride2.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ind w:firstLine="0" w:firstLineChars="0"/>
        <w:jc w:val="center"/>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题目</w:t>
      </w:r>
    </w:p>
    <w:p>
      <w:pPr>
        <w:widowControl/>
        <w:ind w:firstLine="0" w:firstLineChars="0"/>
        <w:jc w:val="center"/>
        <w:rPr>
          <w:rFonts w:ascii="黑体" w:hAnsi="黑体" w:eastAsia="黑体"/>
          <w:sz w:val="28"/>
          <w:szCs w:val="28"/>
        </w:rPr>
      </w:pPr>
      <w:r>
        <w:rPr>
          <w:rFonts w:hint="eastAsia" w:ascii="黑体" w:hAnsi="黑体" w:eastAsia="黑体"/>
          <w:b/>
          <w:bCs/>
          <w:sz w:val="28"/>
          <w:szCs w:val="28"/>
        </w:rPr>
        <w:t>摘要</w:t>
      </w:r>
    </w:p>
    <w:p>
      <w:pPr>
        <w:ind w:firstLine="480"/>
      </w:pPr>
      <w:r>
        <w:t xml:space="preserve"> </w:t>
      </w:r>
    </w:p>
    <w:p>
      <w:pPr>
        <w:ind w:firstLine="480"/>
      </w:pPr>
      <w:r>
        <w:rPr>
          <w:rFonts w:hint="eastAsia"/>
        </w:rPr>
        <w:t xml:space="preserve"> </w:t>
      </w:r>
    </w:p>
    <w:p>
      <w:pPr>
        <w:ind w:firstLine="0" w:firstLineChars="0"/>
        <w:rPr>
          <w:b/>
          <w:bCs/>
        </w:rPr>
      </w:pPr>
      <w:r>
        <w:rPr>
          <w:rFonts w:hint="eastAsia" w:ascii="宋体" w:hAnsi="宋体"/>
          <w:b/>
          <w:bCs/>
        </w:rPr>
        <w:t>关键词：</w:t>
      </w:r>
    </w:p>
    <w:p>
      <w:pPr>
        <w:widowControl/>
        <w:ind w:firstLine="0" w:firstLineChars="0"/>
        <w:jc w:val="left"/>
        <w:rPr>
          <w:rFonts w:ascii="黑体" w:hAnsi="黑体" w:eastAsia="黑体"/>
          <w:kern w:val="44"/>
          <w:sz w:val="28"/>
          <w:szCs w:val="28"/>
        </w:rPr>
      </w:pPr>
      <w:r>
        <w:br w:type="page"/>
      </w:r>
    </w:p>
    <w:p>
      <w:pPr>
        <w:pStyle w:val="2"/>
        <w:numPr>
          <w:ilvl w:val="0"/>
          <w:numId w:val="1"/>
        </w:numPr>
        <w:ind w:left="0" w:firstLine="0"/>
        <w:rPr>
          <w:b/>
          <w:bCs/>
        </w:rPr>
      </w:pPr>
      <w:r>
        <w:rPr>
          <w:rFonts w:hint="eastAsia"/>
          <w:b/>
          <w:bCs/>
        </w:rPr>
        <w:t>问题重述</w:t>
      </w:r>
    </w:p>
    <w:p>
      <w:pPr>
        <w:pStyle w:val="3"/>
        <w:numPr>
          <w:ilvl w:val="1"/>
          <w:numId w:val="1"/>
        </w:numPr>
        <w:ind w:left="0" w:firstLine="0"/>
        <w:rPr>
          <w:rFonts w:ascii="黑体" w:hAnsi="黑体"/>
          <w:b/>
        </w:rPr>
      </w:pPr>
      <w:r>
        <w:rPr>
          <w:rFonts w:hint="eastAsia" w:ascii="黑体" w:hAnsi="黑体"/>
          <w:b/>
        </w:rPr>
        <w:t>问题的背景</w:t>
      </w:r>
    </w:p>
    <w:p>
      <w:pPr>
        <w:spacing w:after="163" w:afterLines="50"/>
        <w:ind w:firstLine="480"/>
        <w:rPr>
          <w:rFonts w:hint="eastAsia" w:ascii="TimesNewRomanPSMT" w:hAnsi="TimesNewRomanPSMT"/>
        </w:rPr>
      </w:pPr>
      <w:r>
        <w:rPr>
          <w:rFonts w:hint="eastAsia" w:ascii="TimesNewRomanPSMT" w:hAnsi="TimesNewRomanPSMT"/>
        </w:rPr>
        <w:t>考古学家说，99%的人类历史都是由文物和化石来展现的。通过分析文物可以研究其所处的时代，它为什么出现在那里的原因，以及所具有的文化功能和社会价值。而玻璃作为丝绸之路的早期贸易往来的宝贵物证，研究其特征和化学成分，可以推动我国古代历史、文化以及生产力的研究。</w:t>
      </w:r>
    </w:p>
    <w:p>
      <w:pPr>
        <w:ind w:firstLine="480"/>
      </w:pPr>
      <w:r>
        <w:rPr>
          <w:rFonts w:hint="eastAsia" w:ascii="TimesNewRomanPSMT" w:hAnsi="TimesNewRomanPSMT"/>
        </w:rPr>
        <w:t>但我国古代玻璃因其化学成分的不同，</w:t>
      </w:r>
      <w:r>
        <w:rPr>
          <w:rFonts w:hint="eastAsia"/>
        </w:rPr>
        <w:t>特别容易受环境的影响。在整个的风化过程中，玻璃内部的化学成分会和大气发生作用从而导致其成分产生变化，从而给考古工作增加了难度。</w:t>
      </w:r>
      <w:r>
        <w:rPr>
          <w:rFonts w:hint="eastAsia" w:ascii="TimesNewRomanPSMT" w:hAnsi="TimesNewRomanPSMT"/>
        </w:rPr>
        <w:t>因此，如何对风化过后的玻璃进行处理和分类，以及对其化学成分进行分析，便具有了重要意义。</w:t>
      </w:r>
    </w:p>
    <w:p>
      <w:pPr>
        <w:spacing w:after="163" w:afterLines="50"/>
        <w:ind w:firstLine="480"/>
        <w:rPr>
          <w:rFonts w:hint="eastAsia" w:ascii="TimesNewRomanPSMT" w:hAnsi="TimesNewRomanPSMT"/>
        </w:rPr>
      </w:pPr>
      <w:r>
        <w:rPr>
          <w:rFonts w:hint="eastAsia" w:ascii="TimesNewRomanPSMT" w:hAnsi="TimesNewRomanPSMT"/>
        </w:rPr>
        <w:t>现有一批我国古代玻璃制品的相关数据，考古工作者依据这些文物样品的化学成分和其他检测手段已将其分为高钾玻璃和铅钡玻璃两种类型。</w:t>
      </w:r>
    </w:p>
    <w:p>
      <w:pPr>
        <w:pStyle w:val="3"/>
        <w:numPr>
          <w:ilvl w:val="1"/>
          <w:numId w:val="1"/>
        </w:numPr>
        <w:ind w:left="0" w:firstLine="0"/>
        <w:rPr>
          <w:rFonts w:ascii="黑体" w:hAnsi="黑体"/>
          <w:b/>
        </w:rPr>
      </w:pPr>
      <w:r>
        <w:rPr>
          <w:rFonts w:hint="eastAsia" w:ascii="黑体" w:hAnsi="黑体"/>
          <w:b/>
        </w:rPr>
        <w:t>问题提出</w:t>
      </w:r>
    </w:p>
    <w:p>
      <w:pPr>
        <w:spacing w:after="163" w:afterLines="50"/>
        <w:ind w:firstLine="480"/>
        <w:rPr>
          <w:rFonts w:hint="eastAsia" w:ascii="TimesNewRomanPSMT" w:hAnsi="TimesNewRomanPSMT"/>
        </w:rPr>
      </w:pPr>
      <w:r>
        <w:rPr>
          <w:rFonts w:hint="eastAsia" w:ascii="TimesNewRomanPSMT" w:hAnsi="TimesNewRomanPSMT"/>
        </w:rPr>
        <w:t>现有一批我国古代玻璃制品的相关数据，考古学家根据其化学成分和其他检测方法，将其分为高钾和铅钡两类。给出附件</w:t>
      </w:r>
      <w:r>
        <w:rPr>
          <w:rFonts w:hint="eastAsia" w:ascii="宋体" w:hAnsi="宋体"/>
          <w:color w:val="000000"/>
        </w:rPr>
        <w:t>表单</w:t>
      </w:r>
      <w:r>
        <w:rPr>
          <w:rFonts w:hint="eastAsia" w:ascii="TimesNewRomanPSMT" w:hAnsi="TimesNewRomanPSMT"/>
        </w:rPr>
        <w:t>1（文物的分类信息），附件</w:t>
      </w:r>
      <w:r>
        <w:rPr>
          <w:rFonts w:hint="eastAsia" w:ascii="宋体" w:hAnsi="宋体"/>
          <w:color w:val="000000"/>
        </w:rPr>
        <w:t>表单</w:t>
      </w:r>
      <w:r>
        <w:rPr>
          <w:rFonts w:ascii="TimesNewRomanPSMT" w:hAnsi="TimesNewRomanPSMT"/>
        </w:rPr>
        <w:t>2</w:t>
      </w:r>
      <w:r>
        <w:rPr>
          <w:rFonts w:hint="eastAsia" w:ascii="TimesNewRomanPSMT" w:hAnsi="TimesNewRomanPSMT"/>
        </w:rPr>
        <w:t>（相应的主要成分所占比例）以及附件</w:t>
      </w:r>
      <w:r>
        <w:rPr>
          <w:rFonts w:hint="eastAsia" w:ascii="宋体" w:hAnsi="宋体"/>
          <w:color w:val="000000"/>
        </w:rPr>
        <w:t>表单</w:t>
      </w:r>
      <w:r>
        <w:rPr>
          <w:rFonts w:hint="eastAsia" w:ascii="TimesNewRomanPSMT" w:hAnsi="TimesNewRomanPSMT"/>
        </w:rPr>
        <w:t>3（未知类别玻璃文物的化学成分）。</w:t>
      </w:r>
    </w:p>
    <w:p>
      <w:pPr>
        <w:ind w:firstLine="480"/>
      </w:pPr>
      <w:r>
        <w:rPr>
          <w:rFonts w:hint="eastAsia" w:ascii="宋体" w:hAnsi="宋体"/>
        </w:rPr>
        <w:t>根据题目背景和上述附件，我们需要建立数学模型解决如下问题：</w:t>
      </w:r>
    </w:p>
    <w:p>
      <w:pPr>
        <w:pStyle w:val="16"/>
        <w:widowControl/>
        <w:numPr>
          <w:ilvl w:val="0"/>
          <w:numId w:val="2"/>
        </w:numPr>
        <w:ind w:firstLineChars="0"/>
        <w:jc w:val="left"/>
        <w:rPr>
          <w:rFonts w:ascii="宋体" w:hAnsi="宋体"/>
          <w:kern w:val="0"/>
        </w:rPr>
      </w:pPr>
      <w:r>
        <w:rPr>
          <w:rFonts w:hint="eastAsia" w:ascii="宋体" w:hAnsi="宋体"/>
          <w:kern w:val="0"/>
        </w:rPr>
        <w:t>问题一：分析这些玻璃文物的表面风化与玻璃类型、装饰、颜色之间的关系；再从玻璃类型和玻璃有无风化分析其化学成分含量的统计规律；从风化点的数据去推测风化前的化学成分含量。</w:t>
      </w:r>
    </w:p>
    <w:p>
      <w:pPr>
        <w:pStyle w:val="16"/>
        <w:widowControl/>
        <w:numPr>
          <w:ilvl w:val="0"/>
          <w:numId w:val="2"/>
        </w:numPr>
        <w:ind w:firstLineChars="0"/>
        <w:jc w:val="left"/>
        <w:rPr>
          <w:rFonts w:ascii="宋体" w:hAnsi="宋体"/>
          <w:kern w:val="0"/>
        </w:rPr>
      </w:pPr>
      <w:r>
        <w:rPr>
          <w:rFonts w:hint="eastAsia" w:ascii="宋体" w:hAnsi="宋体"/>
          <w:kern w:val="0"/>
        </w:rPr>
        <w:t>问题二：</w:t>
      </w:r>
      <w:r>
        <w:rPr>
          <w:rFonts w:hint="eastAsia" w:ascii="宋体" w:hAnsi="宋体"/>
          <w:color w:val="000000"/>
          <w:kern w:val="0"/>
        </w:rPr>
        <w:t>根据附件</w:t>
      </w:r>
      <w:r>
        <w:rPr>
          <w:rFonts w:hint="eastAsia" w:ascii="宋体" w:hAnsi="宋体"/>
          <w:color w:val="000000"/>
        </w:rPr>
        <w:t>表单</w:t>
      </w:r>
      <w:r>
        <w:rPr>
          <w:rFonts w:hint="eastAsia" w:ascii="宋体" w:hAnsi="宋体"/>
          <w:color w:val="000000"/>
          <w:kern w:val="0"/>
        </w:rPr>
        <w:t>1和2，推出高钾和铅钡玻璃的分类规则；选择每一类别玻璃合适的化学成分，对其进行细分，给出具体的分类方法和分类结果，评价分类的合理性和敏感性。</w:t>
      </w:r>
    </w:p>
    <w:p>
      <w:pPr>
        <w:pStyle w:val="16"/>
        <w:widowControl/>
        <w:numPr>
          <w:ilvl w:val="0"/>
          <w:numId w:val="2"/>
        </w:numPr>
        <w:ind w:firstLineChars="0"/>
        <w:jc w:val="left"/>
        <w:rPr>
          <w:rFonts w:ascii="宋体" w:hAnsi="宋体"/>
          <w:kern w:val="0"/>
        </w:rPr>
      </w:pPr>
      <w:r>
        <w:rPr>
          <w:rFonts w:hint="eastAsia" w:ascii="宋体" w:hAnsi="宋体"/>
          <w:kern w:val="0"/>
        </w:rPr>
        <w:t>问题三：根据附件</w:t>
      </w:r>
      <w:r>
        <w:rPr>
          <w:rFonts w:hint="eastAsia" w:ascii="宋体" w:hAnsi="宋体"/>
          <w:color w:val="000000"/>
        </w:rPr>
        <w:t>表单</w:t>
      </w:r>
      <w:r>
        <w:rPr>
          <w:rFonts w:hint="eastAsia" w:ascii="宋体" w:hAnsi="宋体"/>
          <w:kern w:val="0"/>
        </w:rPr>
        <w:t>3，根据未知玻璃的化学成分，去推算它所属的类型，并对结果进行敏感性分析。</w:t>
      </w:r>
    </w:p>
    <w:p>
      <w:pPr>
        <w:pStyle w:val="16"/>
        <w:widowControl/>
        <w:numPr>
          <w:ilvl w:val="0"/>
          <w:numId w:val="2"/>
        </w:numPr>
        <w:ind w:firstLineChars="0"/>
        <w:jc w:val="left"/>
        <w:rPr>
          <w:rFonts w:ascii="宋体" w:hAnsi="宋体"/>
          <w:kern w:val="0"/>
        </w:rPr>
      </w:pPr>
      <w:r>
        <w:rPr>
          <w:rFonts w:hint="eastAsia" w:ascii="宋体" w:hAnsi="宋体"/>
          <w:kern w:val="0"/>
        </w:rPr>
        <w:t>问题四：对不同类别的玻璃之间的化学成分进行分析，找出其关联关系，比较不同类别玻璃之间化学成分关联关系的差异性。</w:t>
      </w:r>
    </w:p>
    <w:p>
      <w:pPr>
        <w:pStyle w:val="2"/>
        <w:numPr>
          <w:ilvl w:val="0"/>
          <w:numId w:val="1"/>
        </w:numPr>
        <w:ind w:left="0" w:firstLine="0"/>
        <w:rPr>
          <w:b/>
          <w:bCs/>
        </w:rPr>
      </w:pPr>
      <w:r>
        <w:rPr>
          <w:rFonts w:hint="eastAsia"/>
          <w:b/>
          <w:bCs/>
        </w:rPr>
        <w:t>问题分析</w:t>
      </w:r>
    </w:p>
    <w:p>
      <w:pPr>
        <w:pStyle w:val="3"/>
        <w:numPr>
          <w:ilvl w:val="1"/>
          <w:numId w:val="1"/>
        </w:numPr>
        <w:ind w:left="0" w:firstLine="0"/>
        <w:rPr>
          <w:b/>
        </w:rPr>
      </w:pPr>
      <w:r>
        <w:rPr>
          <w:rFonts w:hint="eastAsia" w:ascii="黑体" w:hAnsi="黑体"/>
          <w:b/>
        </w:rPr>
        <w:t>问题一分析</w:t>
      </w:r>
    </w:p>
    <w:p>
      <w:pPr>
        <w:spacing w:after="163" w:afterLines="50"/>
        <w:ind w:firstLine="480"/>
        <w:rPr>
          <w:rFonts w:ascii="宋体" w:hAnsi="宋体"/>
        </w:rPr>
      </w:pPr>
      <w:r>
        <w:rPr>
          <w:rFonts w:hint="eastAsia" w:ascii="宋体" w:hAnsi="宋体"/>
        </w:rPr>
        <w:t>针对问题一，我们可以大致将其分为以下三个小问：</w:t>
      </w:r>
    </w:p>
    <w:p>
      <w:pPr>
        <w:spacing w:after="163" w:afterLines="50"/>
        <w:ind w:firstLine="480"/>
        <w:rPr>
          <w:rFonts w:ascii="宋体" w:hAnsi="宋体"/>
        </w:rPr>
      </w:pPr>
      <w:r>
        <w:rPr>
          <w:rFonts w:ascii="宋体" w:hAnsi="宋体"/>
        </w:rPr>
        <w:t>问题(1):分析玻璃文物纹饰、类型、颜色</w:t>
      </w:r>
      <w:r>
        <w:rPr>
          <w:rFonts w:hint="eastAsia" w:ascii="宋体" w:hAnsi="宋体"/>
        </w:rPr>
        <w:t>与</w:t>
      </w:r>
      <w:r>
        <w:rPr>
          <w:rFonts w:ascii="宋体" w:hAnsi="宋体"/>
        </w:rPr>
        <w:t>表面风化的关系</w:t>
      </w:r>
      <w:r>
        <w:rPr>
          <w:rFonts w:hint="eastAsia" w:ascii="宋体" w:hAnsi="宋体"/>
        </w:rPr>
        <w:t>，因为</w:t>
      </w:r>
      <w:r>
        <w:rPr>
          <w:rFonts w:ascii="宋体" w:hAnsi="宋体"/>
        </w:rPr>
        <w:t>这四个指标都是定类变量,并非连续变量</w:t>
      </w:r>
      <w:r>
        <w:rPr>
          <w:rFonts w:hint="eastAsia" w:ascii="宋体" w:hAnsi="宋体"/>
        </w:rPr>
        <w:t>，我们采取卡方检验的方法，</w:t>
      </w:r>
      <w:r>
        <w:rPr>
          <w:rFonts w:hint="eastAsia" w:ascii="宋体" w:hAnsi="宋体"/>
          <w:lang w:val="en-US" w:eastAsia="zh-CN"/>
        </w:rPr>
        <w:t>分别</w:t>
      </w:r>
      <w:r>
        <w:rPr>
          <w:rFonts w:hint="eastAsia" w:ascii="宋体" w:hAnsi="宋体"/>
        </w:rPr>
        <w:t>以</w:t>
      </w:r>
      <w:r>
        <w:rPr>
          <w:rFonts w:hint="eastAsia" w:ascii="宋体" w:hAnsi="宋体"/>
          <w:lang w:val="en-US" w:eastAsia="zh-CN"/>
        </w:rPr>
        <w:t>玻</w:t>
      </w:r>
      <w:r>
        <w:rPr>
          <w:rFonts w:ascii="宋体" w:hAnsi="宋体"/>
        </w:rPr>
        <w:t>璃文物纹饰、类型、颜</w:t>
      </w:r>
      <w:r>
        <w:rPr>
          <w:rFonts w:hint="eastAsia" w:ascii="宋体" w:hAnsi="宋体"/>
          <w:lang w:val="en-US" w:eastAsia="zh-CN"/>
        </w:rPr>
        <w:t>色</w:t>
      </w:r>
      <w:r>
        <w:rPr>
          <w:rFonts w:hint="eastAsia" w:ascii="宋体" w:hAnsi="宋体"/>
        </w:rPr>
        <w:t>为变量，</w:t>
      </w:r>
      <w:r>
        <w:rPr>
          <w:rFonts w:hint="eastAsia" w:ascii="宋体" w:hAnsi="宋体"/>
          <w:lang w:val="en-US" w:eastAsia="zh-CN"/>
        </w:rPr>
        <w:t>风化程度</w:t>
      </w:r>
      <w:r>
        <w:rPr>
          <w:rFonts w:hint="eastAsia" w:ascii="宋体" w:hAnsi="宋体"/>
        </w:rPr>
        <w:t>为因变量，分析</w:t>
      </w:r>
      <w:r>
        <w:rPr>
          <w:rFonts w:hint="eastAsia" w:ascii="宋体" w:hAnsi="宋体"/>
          <w:lang w:val="en-US" w:eastAsia="zh-CN"/>
        </w:rPr>
        <w:t>卡方值及渐进显著性</w:t>
      </w:r>
      <w:r>
        <w:rPr>
          <w:rFonts w:hint="default" w:ascii="Times New Roman" w:hAnsi="Times New Roman" w:cs="Times New Roman"/>
          <w:lang w:val="en-US" w:eastAsia="zh-CN"/>
        </w:rPr>
        <w:t>P</w:t>
      </w:r>
      <w:r>
        <w:rPr>
          <w:rFonts w:hint="eastAsia" w:ascii="宋体" w:hAnsi="宋体"/>
          <w:lang w:val="en-US" w:eastAsia="zh-CN"/>
        </w:rPr>
        <w:t>值来判断两者之间是否存在关系</w:t>
      </w:r>
      <w:r>
        <w:rPr>
          <w:rFonts w:hint="eastAsia" w:ascii="宋体" w:hAnsi="宋体"/>
          <w:b/>
          <w:bCs/>
        </w:rPr>
        <w:t>。</w:t>
      </w:r>
    </w:p>
    <w:p>
      <w:pPr>
        <w:spacing w:after="163" w:afterLines="50"/>
        <w:ind w:firstLine="480"/>
        <w:rPr>
          <w:rFonts w:ascii="宋体" w:hAnsi="宋体"/>
        </w:rPr>
      </w:pPr>
      <w:r>
        <w:rPr>
          <w:rFonts w:ascii="宋体" w:hAnsi="宋体"/>
        </w:rPr>
        <w:t>问题(2) :基于这些玻璃文物的类型,分析文物样品表面有无风化化学成分含量的统计规律;对于类型只有两种,一种是</w:t>
      </w:r>
      <w:r>
        <w:rPr>
          <w:rFonts w:hint="eastAsia" w:ascii="宋体" w:hAnsi="宋体"/>
          <w:lang w:val="en-US" w:eastAsia="zh-CN"/>
        </w:rPr>
        <w:t>高钾</w:t>
      </w:r>
      <w:r>
        <w:rPr>
          <w:rFonts w:ascii="宋体" w:hAnsi="宋体"/>
        </w:rPr>
        <w:t>,一种是铅钡。在做完缺失值处理之后,我们可以对比文物样本表面有无风化的化学成分的一些统计学规律</w:t>
      </w:r>
      <w:r>
        <w:rPr>
          <w:rFonts w:hint="eastAsia" w:ascii="宋体" w:hAnsi="宋体"/>
          <w:lang w:eastAsia="zh-CN"/>
        </w:rPr>
        <w:t>，</w:t>
      </w:r>
      <w:r>
        <w:rPr>
          <w:rFonts w:hint="eastAsia" w:ascii="宋体" w:hAnsi="宋体"/>
          <w:lang w:val="en-US" w:eastAsia="zh-CN"/>
        </w:rPr>
        <w:t>利用</w:t>
      </w:r>
      <w:r>
        <w:rPr>
          <w:rFonts w:hint="default" w:ascii="宋体" w:hAnsi="宋体"/>
          <w:lang w:val="en-US" w:eastAsia="zh-CN"/>
        </w:rPr>
        <w:t>数据统计特征提取</w:t>
      </w:r>
      <w:r>
        <w:rPr>
          <w:rFonts w:hint="eastAsia" w:ascii="宋体" w:hAnsi="宋体"/>
          <w:lang w:val="en-US" w:eastAsia="zh-CN"/>
        </w:rPr>
        <w:t>方法</w:t>
      </w:r>
      <w:r>
        <w:rPr>
          <w:rFonts w:ascii="宋体" w:hAnsi="宋体"/>
        </w:rPr>
        <w:t>,不过在做分析之前,我们可以做一些数据</w:t>
      </w:r>
      <w:r>
        <w:rPr>
          <w:rFonts w:hint="eastAsia" w:ascii="宋体" w:hAnsi="宋体"/>
          <w:lang w:val="en-US" w:eastAsia="zh-CN"/>
        </w:rPr>
        <w:t>总</w:t>
      </w:r>
      <w:r>
        <w:rPr>
          <w:rFonts w:ascii="宋体" w:hAnsi="宋体"/>
        </w:rPr>
        <w:t>合或者分类汇总</w:t>
      </w:r>
      <w:r>
        <w:rPr>
          <w:rFonts w:hint="eastAsia" w:ascii="宋体" w:hAnsi="宋体"/>
          <w:lang w:val="en-US" w:eastAsia="zh-CN"/>
        </w:rPr>
        <w:t>柱状图等</w:t>
      </w:r>
      <w:r>
        <w:rPr>
          <w:rFonts w:ascii="宋体" w:hAnsi="宋体"/>
        </w:rPr>
        <w:t>,观察推断出来两种玻璃文物类型的</w:t>
      </w:r>
      <w:r>
        <w:rPr>
          <w:rFonts w:hint="eastAsia" w:ascii="宋体" w:hAnsi="宋体"/>
          <w:lang w:val="en-US" w:eastAsia="zh-CN"/>
        </w:rPr>
        <w:t>风化前后化学成分变化差异</w:t>
      </w:r>
      <w:r>
        <w:rPr>
          <w:rFonts w:ascii="宋体" w:hAnsi="宋体"/>
        </w:rPr>
        <w:t>或者相关情况,进而推断出来统计规律。</w:t>
      </w:r>
    </w:p>
    <w:p>
      <w:pPr>
        <w:spacing w:after="163" w:afterLines="50"/>
        <w:ind w:firstLine="480"/>
        <w:rPr>
          <w:rFonts w:hint="eastAsia" w:ascii="宋体" w:hAnsi="宋体" w:eastAsia="宋体"/>
          <w:lang w:eastAsia="zh-CN"/>
        </w:rPr>
      </w:pPr>
      <w:r>
        <w:rPr>
          <w:rFonts w:ascii="宋体" w:hAnsi="宋体"/>
        </w:rPr>
        <w:t>问题(3) :根据</w:t>
      </w:r>
      <w:r>
        <w:rPr>
          <w:rFonts w:hint="eastAsia" w:ascii="宋体" w:hAnsi="宋体"/>
          <w:lang w:val="en-US" w:eastAsia="zh-CN"/>
        </w:rPr>
        <w:t>未</w:t>
      </w:r>
      <w:r>
        <w:rPr>
          <w:rFonts w:ascii="宋体" w:hAnsi="宋体"/>
        </w:rPr>
        <w:t>风化点检测数据,预测其风化前的化学成分含量。根据问题2得到的</w:t>
      </w:r>
      <w:r>
        <w:rPr>
          <w:rFonts w:hint="eastAsia" w:ascii="宋体" w:hAnsi="宋体"/>
          <w:lang w:val="en-US" w:eastAsia="zh-CN"/>
        </w:rPr>
        <w:t>风化前后各个化学成分的平均值及相关差值</w:t>
      </w:r>
      <w:r>
        <w:rPr>
          <w:rFonts w:ascii="宋体" w:hAnsi="宋体"/>
        </w:rPr>
        <w:t>,预测已经风化的文物在风化前的化学成分含量</w:t>
      </w:r>
      <w:r>
        <w:rPr>
          <w:rFonts w:hint="eastAsia" w:ascii="宋体" w:hAnsi="宋体"/>
          <w:lang w:eastAsia="zh-CN"/>
        </w:rPr>
        <w:t>。</w:t>
      </w:r>
    </w:p>
    <w:p>
      <w:pPr>
        <w:pStyle w:val="3"/>
        <w:numPr>
          <w:ilvl w:val="1"/>
          <w:numId w:val="1"/>
        </w:numPr>
        <w:ind w:left="0" w:firstLine="0"/>
        <w:rPr>
          <w:b/>
        </w:rPr>
      </w:pPr>
      <w:r>
        <w:rPr>
          <w:rFonts w:hint="eastAsia" w:ascii="黑体" w:hAnsi="黑体"/>
          <w:b/>
        </w:rPr>
        <w:t>问题二分析</w:t>
      </w:r>
    </w:p>
    <w:p>
      <w:pPr>
        <w:spacing w:after="163" w:afterLines="50"/>
        <w:ind w:firstLine="480"/>
        <w:rPr>
          <w:rFonts w:ascii="宋体" w:hAnsi="宋体"/>
        </w:rPr>
      </w:pPr>
      <w:r>
        <w:rPr>
          <w:rFonts w:ascii="宋体" w:hAnsi="宋体"/>
        </w:rPr>
        <w:t>问题(1):分析</w:t>
      </w:r>
      <w:r>
        <w:rPr>
          <w:rFonts w:hint="eastAsia" w:ascii="宋体" w:hAnsi="宋体"/>
          <w:lang w:val="en-US" w:eastAsia="zh-CN"/>
        </w:rPr>
        <w:t>高钾</w:t>
      </w:r>
      <w:r>
        <w:rPr>
          <w:rFonts w:ascii="宋体" w:hAnsi="宋体"/>
        </w:rPr>
        <w:t>玻璃、铅钡玻璃的分类规律;构建一个可解释的机器学习分类模型,例如决策树、逻辑回归,以类型(高钟玻璃、铅钡玻璃)为Y,尽可能构建足够多的特征X,形成可解释的分类规律,得分点关键在于模型寻优做的牛不牛以及可视化效果。</w:t>
      </w:r>
    </w:p>
    <w:p>
      <w:pPr>
        <w:spacing w:after="163" w:afterLines="50"/>
        <w:ind w:firstLine="480"/>
        <w:rPr>
          <w:rFonts w:ascii="宋体" w:hAnsi="宋体"/>
        </w:rPr>
      </w:pPr>
      <w:r>
        <w:rPr>
          <w:rFonts w:ascii="宋体" w:hAnsi="宋体"/>
        </w:rPr>
        <w:t>问题(2) :对于每个类别选择合适的化学成分对其进行亚类划分,给出具体的划分方法及划分结果分别对类别进行聚类模型,得分点关键在于亚类划分的可解释性以及划分效果。</w:t>
      </w:r>
    </w:p>
    <w:p>
      <w:pPr>
        <w:pStyle w:val="3"/>
        <w:numPr>
          <w:ilvl w:val="1"/>
          <w:numId w:val="1"/>
        </w:numPr>
        <w:ind w:left="0" w:firstLine="0"/>
        <w:rPr>
          <w:b/>
        </w:rPr>
      </w:pPr>
      <w:r>
        <w:rPr>
          <w:rFonts w:hint="eastAsia" w:ascii="黑体" w:hAnsi="黑体"/>
          <w:b/>
        </w:rPr>
        <w:t>问题三分析</w:t>
      </w:r>
    </w:p>
    <w:p>
      <w:pPr>
        <w:spacing w:after="163" w:afterLines="50"/>
        <w:ind w:firstLine="480"/>
        <w:rPr>
          <w:rFonts w:ascii="宋体" w:hAnsi="宋体"/>
        </w:rPr>
      </w:pPr>
      <w:r>
        <w:rPr>
          <w:rFonts w:ascii="宋体" w:hAnsi="宋体"/>
        </w:rPr>
        <w:t>问题(1) :对附件表单3中未知类别玻璃文物的化学成分进行分析,鉴别其所属类型;基于问题2,预测表单3未知类别玻璃文物的类型,至于化学成分分析不分析不是重点</w:t>
      </w:r>
    </w:p>
    <w:p>
      <w:pPr>
        <w:spacing w:after="163" w:afterLines="50"/>
        <w:ind w:firstLine="480"/>
        <w:rPr>
          <w:rFonts w:ascii="宋体" w:hAnsi="宋体"/>
        </w:rPr>
      </w:pPr>
      <w:r>
        <w:rPr>
          <w:rFonts w:ascii="宋体" w:hAnsi="宋体"/>
        </w:rPr>
        <w:t>问题(2) :对分类结果的敏感性进行分析。如果我们采用的是机器学习模型,那么这一步就无需进行分析,机器学习只需要在训练时分析敏感性,预测时模型已经固定,无需进行敏感性分析,但是如果我们是通过推断的方式来进行分析的话,那么这里需要复现一下敏感性分析</w:t>
      </w:r>
    </w:p>
    <w:p>
      <w:pPr>
        <w:pStyle w:val="3"/>
        <w:numPr>
          <w:ilvl w:val="1"/>
          <w:numId w:val="1"/>
        </w:numPr>
        <w:ind w:left="0" w:firstLine="0"/>
        <w:rPr>
          <w:b/>
        </w:rPr>
      </w:pPr>
      <w:r>
        <w:rPr>
          <w:rFonts w:hint="eastAsia" w:ascii="黑体" w:hAnsi="黑体"/>
          <w:b/>
        </w:rPr>
        <w:t>问题四分析</w:t>
      </w:r>
    </w:p>
    <w:p>
      <w:pPr>
        <w:spacing w:after="163" w:afterLines="50"/>
        <w:ind w:firstLine="480"/>
        <w:rPr>
          <w:rFonts w:ascii="宋体" w:hAnsi="宋体"/>
        </w:rPr>
      </w:pPr>
      <w:r>
        <w:rPr>
          <w:rFonts w:ascii="宋体" w:hAnsi="宋体"/>
        </w:rPr>
        <w:t>问题(1):针对不同类别的玻璃文物样品,分析其化学成分之间的关联关系与问题1的问题(2)类似,只是减少了一个条件-有无风化</w:t>
      </w:r>
    </w:p>
    <w:p>
      <w:pPr>
        <w:spacing w:after="163" w:afterLines="50"/>
        <w:ind w:firstLine="480"/>
        <w:rPr>
          <w:rFonts w:ascii="宋体" w:hAnsi="宋体"/>
        </w:rPr>
      </w:pPr>
      <w:r>
        <w:rPr>
          <w:rFonts w:ascii="宋体" w:hAnsi="宋体"/>
        </w:rPr>
        <w:t>问题(2) :比较不同类别之间的化学成分关联关系的差异性。与问题1的问题(2)类似</w:t>
      </w:r>
    </w:p>
    <w:p>
      <w:pPr>
        <w:pStyle w:val="2"/>
        <w:numPr>
          <w:ilvl w:val="0"/>
          <w:numId w:val="1"/>
        </w:numPr>
        <w:ind w:left="0" w:firstLine="0"/>
        <w:rPr>
          <w:b/>
          <w:bCs/>
        </w:rPr>
      </w:pPr>
      <w:r>
        <w:rPr>
          <w:rFonts w:hint="eastAsia"/>
          <w:b/>
          <w:bCs/>
        </w:rPr>
        <w:t>模型假设</w:t>
      </w:r>
    </w:p>
    <w:p>
      <w:pPr>
        <w:pStyle w:val="16"/>
        <w:numPr>
          <w:ilvl w:val="0"/>
          <w:numId w:val="3"/>
        </w:numPr>
        <w:ind w:firstLineChars="0"/>
        <w:rPr>
          <w:sz w:val="24"/>
          <w:szCs w:val="24"/>
        </w:rPr>
      </w:pPr>
      <w:r>
        <w:rPr>
          <w:rFonts w:hint="eastAsia" w:ascii="宋体" w:hAnsi="宋体"/>
          <w:color w:val="000000"/>
          <w:sz w:val="24"/>
          <w:szCs w:val="24"/>
        </w:rPr>
        <w:t>假设附件表单给出的颜色都是物体原本的颜色，即最开始未风化时玻璃所具备的颜色。</w:t>
      </w:r>
    </w:p>
    <w:p>
      <w:pPr>
        <w:pStyle w:val="16"/>
        <w:numPr>
          <w:ilvl w:val="0"/>
          <w:numId w:val="3"/>
        </w:numPr>
        <w:ind w:firstLineChars="0"/>
        <w:rPr>
          <w:rFonts w:ascii="宋体" w:hAnsi="宋体"/>
          <w:color w:val="000000" w:themeColor="text1"/>
          <w:sz w:val="24"/>
          <w:szCs w:val="24"/>
          <w14:textFill>
            <w14:solidFill>
              <w14:schemeClr w14:val="tx1"/>
            </w14:solidFill>
          </w14:textFill>
        </w:rPr>
      </w:pPr>
      <w:r>
        <w:rPr>
          <w:rFonts w:hint="eastAsia" w:ascii="宋体" w:hAnsi="宋体"/>
          <w:sz w:val="24"/>
          <w:szCs w:val="24"/>
        </w:rPr>
        <w:t>假设空白数据为不能识别的数据和未检测到的数据，例如：</w:t>
      </w:r>
      <w:r>
        <w:rPr>
          <w:rFonts w:ascii="宋体" w:hAnsi="宋体"/>
          <w:color w:val="000000" w:themeColor="text1"/>
          <w:sz w:val="24"/>
          <w:szCs w:val="24"/>
          <w14:textFill>
            <w14:solidFill>
              <w14:schemeClr w14:val="tx1"/>
            </w14:solidFill>
          </w14:textFill>
        </w:rPr>
        <w:t>颜色为</w:t>
      </w:r>
      <w:r>
        <w:rPr>
          <w:rFonts w:hint="eastAsia" w:ascii="宋体" w:hAnsi="宋体"/>
          <w:color w:val="000000" w:themeColor="text1"/>
          <w:sz w:val="24"/>
          <w:szCs w:val="24"/>
          <w14:textFill>
            <w14:solidFill>
              <w14:schemeClr w14:val="tx1"/>
            </w14:solidFill>
          </w14:textFill>
        </w:rPr>
        <w:t>空白</w:t>
      </w:r>
      <w:r>
        <w:rPr>
          <w:rFonts w:ascii="宋体" w:hAnsi="宋体"/>
          <w:color w:val="000000" w:themeColor="text1"/>
          <w:sz w:val="24"/>
          <w:szCs w:val="24"/>
          <w14:textFill>
            <w14:solidFill>
              <w14:schemeClr w14:val="tx1"/>
            </w14:solidFill>
          </w14:textFill>
        </w:rPr>
        <w:t>的数据</w:t>
      </w:r>
      <w:r>
        <w:rPr>
          <w:rFonts w:hint="eastAsia" w:ascii="宋体" w:hAnsi="宋体"/>
          <w:color w:val="000000" w:themeColor="text1"/>
          <w:sz w:val="24"/>
          <w:szCs w:val="24"/>
          <w14:textFill>
            <w14:solidFill>
              <w14:schemeClr w14:val="tx1"/>
            </w14:solidFill>
          </w14:textFill>
        </w:rPr>
        <w:t>，我们可以认为玻璃风化较严重，不能判断其颜色。</w:t>
      </w:r>
    </w:p>
    <w:p>
      <w:pPr>
        <w:pStyle w:val="16"/>
        <w:numPr>
          <w:ilvl w:val="0"/>
          <w:numId w:val="3"/>
        </w:numPr>
        <w:ind w:firstLineChars="0"/>
        <w:rPr>
          <w:sz w:val="24"/>
          <w:szCs w:val="24"/>
        </w:rPr>
      </w:pPr>
      <w:r>
        <w:rPr>
          <w:rFonts w:hint="eastAsia"/>
          <w:sz w:val="24"/>
          <w:szCs w:val="24"/>
        </w:rPr>
        <w:t>假设玻璃</w:t>
      </w:r>
      <w:r>
        <w:rPr>
          <w:rFonts w:hint="eastAsia"/>
          <w:color w:val="000000"/>
          <w:sz w:val="24"/>
          <w:szCs w:val="24"/>
        </w:rPr>
        <w:t>化学成分比例累加和</w:t>
      </w:r>
      <w:r>
        <w:rPr>
          <w:rFonts w:hint="default" w:ascii="Times New Roman" w:hAnsi="Times New Roman" w:cs="Times New Roman"/>
          <w:color w:val="000000"/>
          <w:sz w:val="24"/>
          <w:szCs w:val="24"/>
        </w:rPr>
        <w:t>介于 85%~105%之间的数</w:t>
      </w:r>
      <w:r>
        <w:rPr>
          <w:rFonts w:hint="eastAsia"/>
          <w:color w:val="000000"/>
          <w:sz w:val="24"/>
          <w:szCs w:val="24"/>
        </w:rPr>
        <w:t>据为有效数据。</w:t>
      </w:r>
    </w:p>
    <w:p>
      <w:pPr>
        <w:pStyle w:val="16"/>
        <w:numPr>
          <w:ilvl w:val="0"/>
          <w:numId w:val="3"/>
        </w:numPr>
        <w:ind w:firstLineChars="0"/>
        <w:rPr>
          <w:sz w:val="24"/>
          <w:szCs w:val="24"/>
        </w:rPr>
      </w:pPr>
      <w:r>
        <w:rPr>
          <w:rFonts w:hint="eastAsia"/>
          <w:sz w:val="24"/>
          <w:szCs w:val="24"/>
        </w:rPr>
        <w:t>假设玻璃风化过后，只是改变了化学成分的含量，而不会增加或减少新的化学成分种类。</w:t>
      </w:r>
    </w:p>
    <w:p>
      <w:pPr>
        <w:pStyle w:val="16"/>
        <w:numPr>
          <w:numId w:val="0"/>
        </w:numPr>
        <w:ind w:leftChars="0"/>
        <w:rPr>
          <w:sz w:val="24"/>
          <w:szCs w:val="24"/>
        </w:rPr>
      </w:pPr>
    </w:p>
    <w:p>
      <w:pPr>
        <w:pStyle w:val="2"/>
        <w:numPr>
          <w:ilvl w:val="0"/>
          <w:numId w:val="1"/>
        </w:numPr>
        <w:ind w:left="0" w:firstLine="0"/>
        <w:jc w:val="center"/>
        <w:rPr>
          <w:b/>
          <w:bCs/>
        </w:rPr>
      </w:pPr>
      <w:r>
        <w:rPr>
          <w:rFonts w:hint="eastAsia"/>
          <w:b/>
          <w:bCs/>
          <w:lang w:val="en-US" w:eastAsia="zh-CN"/>
        </w:rPr>
        <w:t>符号说明</w:t>
      </w:r>
    </w:p>
    <w:tbl>
      <w:tblPr>
        <w:tblW w:w="6773" w:type="dxa"/>
        <w:jc w:val="center"/>
        <w:shd w:val="clear"/>
        <w:tblLayout w:type="fixed"/>
        <w:tblCellMar>
          <w:top w:w="0" w:type="dxa"/>
          <w:left w:w="0" w:type="dxa"/>
          <w:bottom w:w="0" w:type="dxa"/>
          <w:right w:w="0" w:type="dxa"/>
        </w:tblCellMar>
      </w:tblPr>
      <w:tblGrid>
        <w:gridCol w:w="2309"/>
        <w:gridCol w:w="4464"/>
      </w:tblGrid>
      <w:tr>
        <w:tblPrEx>
          <w:shd w:val="clear"/>
          <w:tblCellMar>
            <w:top w:w="0" w:type="dxa"/>
            <w:left w:w="0" w:type="dxa"/>
            <w:bottom w:w="0" w:type="dxa"/>
            <w:right w:w="0" w:type="dxa"/>
          </w:tblCellMar>
        </w:tblPrEx>
        <w:trPr>
          <w:trHeight w:val="318" w:hRule="atLeast"/>
          <w:jc w:val="center"/>
        </w:trPr>
        <w:tc>
          <w:tcPr>
            <w:tcW w:w="2309" w:type="dxa"/>
            <w:tcBorders>
              <w:top w:val="single" w:color="000000" w:sz="12" w:space="0"/>
              <w:left w:val="nil"/>
              <w:bottom w:val="single" w:color="000000" w:sz="8"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符号说明</w:t>
            </w:r>
          </w:p>
        </w:tc>
        <w:tc>
          <w:tcPr>
            <w:tcW w:w="4464" w:type="dxa"/>
            <w:tcBorders>
              <w:top w:val="single" w:color="000000" w:sz="12" w:space="0"/>
              <w:left w:val="nil"/>
              <w:bottom w:val="single" w:color="000000" w:sz="8" w:space="0"/>
              <w:right w:val="nil"/>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说明</w:t>
            </w:r>
          </w:p>
        </w:tc>
      </w:tr>
      <w:tr>
        <w:tblPrEx>
          <w:shd w:val="clear"/>
          <w:tblCellMar>
            <w:top w:w="0" w:type="dxa"/>
            <w:left w:w="0" w:type="dxa"/>
            <w:bottom w:w="0" w:type="dxa"/>
            <w:right w:w="0" w:type="dxa"/>
          </w:tblCellMar>
        </w:tblPrEx>
        <w:trPr>
          <w:trHeight w:val="288" w:hRule="atLeast"/>
          <w:jc w:val="center"/>
        </w:trPr>
        <w:tc>
          <w:tcPr>
            <w:tcW w:w="2309" w:type="dxa"/>
            <w:tcBorders>
              <w:top w:val="nil"/>
              <w:left w:val="nil"/>
              <w:bottom w:val="nil"/>
              <w:right w:val="nil"/>
            </w:tcBorders>
            <w:shd w:val="clear"/>
            <w:noWrap/>
            <w:tcMar>
              <w:top w:w="12" w:type="dxa"/>
              <w:left w:w="12" w:type="dxa"/>
              <w:right w:w="12" w:type="dxa"/>
            </w:tcMar>
            <w:vAlign w:val="center"/>
          </w:tcPr>
          <w:p>
            <w:pPr>
              <w:jc w:val="center"/>
              <w:rPr>
                <w:rFonts w:hint="eastAsia" w:ascii="宋体" w:hAnsi="宋体" w:eastAsia="宋体" w:cs="宋体"/>
                <w:i w:val="0"/>
                <w:color w:val="000000"/>
                <w:sz w:val="22"/>
                <w:szCs w:val="22"/>
                <w:u w:val="none"/>
              </w:rPr>
            </w:pPr>
            <w:r>
              <w:rPr>
                <w:i/>
                <w:iCs/>
              </w:rPr>
              <w:t>A</w:t>
            </w:r>
          </w:p>
        </w:tc>
        <w:tc>
          <w:tcPr>
            <w:tcW w:w="4464" w:type="dxa"/>
            <w:tcBorders>
              <w:top w:val="nil"/>
              <w:left w:val="nil"/>
              <w:bottom w:val="nil"/>
              <w:right w:val="nil"/>
            </w:tcBorders>
            <w:shd w:val="clear"/>
            <w:noWrap/>
            <w:tcMar>
              <w:top w:w="12" w:type="dxa"/>
              <w:left w:w="12" w:type="dxa"/>
              <w:right w:w="12" w:type="dxa"/>
            </w:tcMar>
            <w:vAlign w:val="center"/>
          </w:tcPr>
          <w:p>
            <w:pPr>
              <w:jc w:val="center"/>
              <w:rPr>
                <w:rFonts w:hint="default" w:ascii="Times New Roman" w:hAnsi="Times New Roman" w:eastAsia="宋体" w:cs="Times New Roman"/>
                <w:i w:val="0"/>
                <w:color w:val="000000"/>
                <w:sz w:val="22"/>
                <w:szCs w:val="22"/>
                <w:u w:val="none"/>
              </w:rPr>
            </w:pPr>
            <w:r>
              <w:rPr>
                <w:rFonts w:hint="default" w:ascii="Times New Roman" w:hAnsi="Times New Roman" w:cs="Times New Roman"/>
                <w:sz w:val="22"/>
                <w:szCs w:val="22"/>
              </w:rPr>
              <w:t>实际观测值矩阵</w:t>
            </w:r>
          </w:p>
        </w:tc>
      </w:tr>
      <w:tr>
        <w:tblPrEx>
          <w:shd w:val="clear"/>
          <w:tblCellMar>
            <w:top w:w="0" w:type="dxa"/>
            <w:left w:w="0" w:type="dxa"/>
            <w:bottom w:w="0" w:type="dxa"/>
            <w:right w:w="0" w:type="dxa"/>
          </w:tblCellMar>
        </w:tblPrEx>
        <w:trPr>
          <w:trHeight w:val="288" w:hRule="atLeast"/>
          <w:jc w:val="center"/>
        </w:trPr>
        <w:tc>
          <w:tcPr>
            <w:tcW w:w="2309" w:type="dxa"/>
            <w:tcBorders>
              <w:top w:val="nil"/>
              <w:left w:val="nil"/>
              <w:bottom w:val="nil"/>
              <w:right w:val="nil"/>
            </w:tcBorders>
            <w:shd w:val="clear"/>
            <w:noWrap/>
            <w:tcMar>
              <w:top w:w="12" w:type="dxa"/>
              <w:left w:w="12" w:type="dxa"/>
              <w:right w:w="12" w:type="dxa"/>
            </w:tcMar>
            <w:vAlign w:val="center"/>
          </w:tcPr>
          <w:p>
            <w:pPr>
              <w:jc w:val="center"/>
              <w:rPr>
                <w:rFonts w:hint="eastAsia" w:ascii="宋体" w:hAnsi="宋体" w:eastAsia="宋体" w:cs="宋体"/>
                <w:i w:val="0"/>
                <w:color w:val="000000"/>
                <w:sz w:val="22"/>
                <w:szCs w:val="22"/>
                <w:u w:val="none"/>
              </w:rPr>
            </w:pPr>
            <w:r>
              <w:rPr>
                <w:i/>
                <w:iCs/>
              </w:rPr>
              <w:t>E</w:t>
            </w:r>
          </w:p>
        </w:tc>
        <w:tc>
          <w:tcPr>
            <w:tcW w:w="4464" w:type="dxa"/>
            <w:tcBorders>
              <w:top w:val="nil"/>
              <w:left w:val="nil"/>
              <w:bottom w:val="nil"/>
              <w:right w:val="nil"/>
            </w:tcBorders>
            <w:shd w:val="clear"/>
            <w:noWrap/>
            <w:tcMar>
              <w:top w:w="12" w:type="dxa"/>
              <w:left w:w="12" w:type="dxa"/>
              <w:right w:w="12" w:type="dxa"/>
            </w:tcMar>
            <w:vAlign w:val="center"/>
          </w:tcPr>
          <w:p>
            <w:pPr>
              <w:jc w:val="center"/>
              <w:rPr>
                <w:rFonts w:hint="default" w:ascii="Times New Roman" w:hAnsi="Times New Roman" w:eastAsia="宋体" w:cs="Times New Roman"/>
                <w:i w:val="0"/>
                <w:color w:val="000000"/>
                <w:sz w:val="22"/>
                <w:szCs w:val="22"/>
                <w:u w:val="none"/>
              </w:rPr>
            </w:pPr>
            <w:r>
              <w:rPr>
                <w:rFonts w:hint="default" w:ascii="Times New Roman" w:hAnsi="Times New Roman" w:cs="Times New Roman"/>
                <w:sz w:val="22"/>
                <w:szCs w:val="22"/>
              </w:rPr>
              <w:t>期望值矩阵</w:t>
            </w:r>
          </w:p>
        </w:tc>
      </w:tr>
      <w:tr>
        <w:tblPrEx>
          <w:shd w:val="clear"/>
          <w:tblCellMar>
            <w:top w:w="0" w:type="dxa"/>
            <w:left w:w="0" w:type="dxa"/>
            <w:bottom w:w="0" w:type="dxa"/>
            <w:right w:w="0" w:type="dxa"/>
          </w:tblCellMar>
        </w:tblPrEx>
        <w:trPr>
          <w:trHeight w:val="288" w:hRule="atLeast"/>
          <w:jc w:val="center"/>
        </w:trPr>
        <w:tc>
          <w:tcPr>
            <w:tcW w:w="2309" w:type="dxa"/>
            <w:tcBorders>
              <w:top w:val="nil"/>
              <w:left w:val="nil"/>
              <w:bottom w:val="nil"/>
              <w:right w:val="nil"/>
            </w:tcBorders>
            <w:shd w:val="clear"/>
            <w:noWrap/>
            <w:tcMar>
              <w:top w:w="12" w:type="dxa"/>
              <w:left w:w="12" w:type="dxa"/>
              <w:right w:w="12" w:type="dxa"/>
            </w:tcMar>
            <w:vAlign w:val="center"/>
          </w:tcPr>
          <w:p>
            <w:pPr>
              <w:jc w:val="center"/>
              <w:rPr>
                <w:rFonts w:hint="eastAsia" w:ascii="宋体" w:hAnsi="宋体" w:eastAsia="宋体" w:cs="宋体"/>
                <w:i w:val="0"/>
                <w:color w:val="000000"/>
                <w:sz w:val="22"/>
                <w:szCs w:val="22"/>
                <w:u w:val="none"/>
              </w:rPr>
            </w:pPr>
            <w:r>
              <w:rPr>
                <w:i/>
                <w:iCs/>
              </w:rPr>
              <w:t>x</w:t>
            </w:r>
            <w:r>
              <w:rPr>
                <w:i/>
                <w:iCs/>
                <w:vertAlign w:val="superscript"/>
              </w:rPr>
              <w:t>2</w:t>
            </w:r>
          </w:p>
        </w:tc>
        <w:tc>
          <w:tcPr>
            <w:tcW w:w="4464" w:type="dxa"/>
            <w:tcBorders>
              <w:top w:val="nil"/>
              <w:left w:val="nil"/>
              <w:bottom w:val="nil"/>
              <w:right w:val="nil"/>
            </w:tcBorders>
            <w:shd w:val="clear"/>
            <w:noWrap/>
            <w:tcMar>
              <w:top w:w="12" w:type="dxa"/>
              <w:left w:w="12" w:type="dxa"/>
              <w:right w:w="12" w:type="dxa"/>
            </w:tcMar>
            <w:vAlign w:val="center"/>
          </w:tcPr>
          <w:p>
            <w:pPr>
              <w:jc w:val="center"/>
              <w:rPr>
                <w:rFonts w:hint="default" w:ascii="Times New Roman" w:hAnsi="Times New Roman" w:eastAsia="宋体" w:cs="Times New Roman"/>
                <w:i w:val="0"/>
                <w:color w:val="000000"/>
                <w:sz w:val="22"/>
                <w:szCs w:val="22"/>
                <w:u w:val="none"/>
              </w:rPr>
            </w:pPr>
            <w:r>
              <w:rPr>
                <w:rFonts w:hint="default" w:ascii="Times New Roman" w:hAnsi="Times New Roman" w:cs="Times New Roman"/>
                <w:sz w:val="22"/>
                <w:szCs w:val="22"/>
              </w:rPr>
              <w:t>卡方值</w:t>
            </w:r>
          </w:p>
        </w:tc>
      </w:tr>
      <w:tr>
        <w:tblPrEx>
          <w:shd w:val="clear"/>
          <w:tblCellMar>
            <w:top w:w="0" w:type="dxa"/>
            <w:left w:w="0" w:type="dxa"/>
            <w:bottom w:w="0" w:type="dxa"/>
            <w:right w:w="0" w:type="dxa"/>
          </w:tblCellMar>
        </w:tblPrEx>
        <w:trPr>
          <w:trHeight w:val="288" w:hRule="atLeast"/>
          <w:jc w:val="center"/>
        </w:trPr>
        <w:tc>
          <w:tcPr>
            <w:tcW w:w="2309" w:type="dxa"/>
            <w:tcBorders>
              <w:top w:val="nil"/>
              <w:left w:val="nil"/>
              <w:bottom w:val="nil"/>
              <w:right w:val="nil"/>
            </w:tcBorders>
            <w:shd w:val="clear"/>
            <w:noWrap/>
            <w:tcMar>
              <w:top w:w="12" w:type="dxa"/>
              <w:left w:w="12" w:type="dxa"/>
              <w:right w:w="12" w:type="dxa"/>
            </w:tcMar>
            <w:vAlign w:val="center"/>
          </w:tcPr>
          <w:p>
            <w:pPr>
              <w:jc w:val="center"/>
              <w:rPr>
                <w:rFonts w:hint="eastAsia" w:ascii="宋体" w:hAnsi="宋体" w:eastAsia="宋体" w:cs="宋体"/>
                <w:i w:val="0"/>
                <w:color w:val="000000"/>
                <w:sz w:val="22"/>
                <w:szCs w:val="22"/>
                <w:u w:val="none"/>
              </w:rPr>
            </w:pPr>
            <w:r>
              <w:rPr>
                <w:i/>
                <w:iCs/>
              </w:rPr>
              <w:t>m</w:t>
            </w:r>
          </w:p>
        </w:tc>
        <w:tc>
          <w:tcPr>
            <w:tcW w:w="4464" w:type="dxa"/>
            <w:tcBorders>
              <w:top w:val="nil"/>
              <w:left w:val="nil"/>
              <w:bottom w:val="nil"/>
              <w:right w:val="nil"/>
            </w:tcBorders>
            <w:shd w:val="clear"/>
            <w:noWrap/>
            <w:tcMar>
              <w:top w:w="12" w:type="dxa"/>
              <w:left w:w="12" w:type="dxa"/>
              <w:right w:w="12" w:type="dxa"/>
            </w:tcMar>
            <w:vAlign w:val="center"/>
          </w:tcPr>
          <w:p>
            <w:pPr>
              <w:jc w:val="center"/>
              <w:rPr>
                <w:rFonts w:hint="default" w:ascii="Times New Roman" w:hAnsi="Times New Roman" w:eastAsia="宋体" w:cs="Times New Roman"/>
                <w:i w:val="0"/>
                <w:color w:val="000000"/>
                <w:sz w:val="22"/>
                <w:szCs w:val="22"/>
                <w:u w:val="none"/>
              </w:rPr>
            </w:pPr>
            <w:r>
              <w:rPr>
                <w:rFonts w:hint="default" w:ascii="Times New Roman" w:hAnsi="Times New Roman" w:cs="Times New Roman"/>
                <w:sz w:val="22"/>
                <w:szCs w:val="22"/>
              </w:rPr>
              <w:t>矩阵行数</w:t>
            </w:r>
          </w:p>
        </w:tc>
      </w:tr>
      <w:tr>
        <w:tblPrEx>
          <w:shd w:val="clear"/>
          <w:tblCellMar>
            <w:top w:w="0" w:type="dxa"/>
            <w:left w:w="0" w:type="dxa"/>
            <w:bottom w:w="0" w:type="dxa"/>
            <w:right w:w="0" w:type="dxa"/>
          </w:tblCellMar>
        </w:tblPrEx>
        <w:trPr>
          <w:trHeight w:val="288" w:hRule="atLeast"/>
          <w:jc w:val="center"/>
        </w:trPr>
        <w:tc>
          <w:tcPr>
            <w:tcW w:w="2309" w:type="dxa"/>
            <w:tcBorders>
              <w:top w:val="nil"/>
              <w:left w:val="nil"/>
              <w:bottom w:val="nil"/>
              <w:right w:val="nil"/>
            </w:tcBorders>
            <w:shd w:val="clear"/>
            <w:noWrap/>
            <w:tcMar>
              <w:top w:w="12" w:type="dxa"/>
              <w:left w:w="12" w:type="dxa"/>
              <w:right w:w="12" w:type="dxa"/>
            </w:tcMar>
            <w:vAlign w:val="center"/>
          </w:tcPr>
          <w:p>
            <w:pPr>
              <w:jc w:val="center"/>
              <w:rPr>
                <w:rFonts w:hint="eastAsia" w:ascii="宋体" w:hAnsi="宋体" w:eastAsia="宋体" w:cs="宋体"/>
                <w:i w:val="0"/>
                <w:color w:val="000000"/>
                <w:sz w:val="22"/>
                <w:szCs w:val="22"/>
                <w:u w:val="none"/>
              </w:rPr>
            </w:pPr>
            <w:r>
              <w:rPr>
                <w:i/>
                <w:iCs/>
              </w:rPr>
              <w:t>n</w:t>
            </w:r>
          </w:p>
        </w:tc>
        <w:tc>
          <w:tcPr>
            <w:tcW w:w="4464" w:type="dxa"/>
            <w:tcBorders>
              <w:top w:val="nil"/>
              <w:left w:val="nil"/>
              <w:bottom w:val="nil"/>
              <w:right w:val="nil"/>
            </w:tcBorders>
            <w:shd w:val="clear"/>
            <w:noWrap/>
            <w:tcMar>
              <w:top w:w="12" w:type="dxa"/>
              <w:left w:w="12" w:type="dxa"/>
              <w:right w:w="12" w:type="dxa"/>
            </w:tcMar>
            <w:vAlign w:val="center"/>
          </w:tcPr>
          <w:p>
            <w:pPr>
              <w:jc w:val="center"/>
              <w:rPr>
                <w:rFonts w:hint="default" w:ascii="Times New Roman" w:hAnsi="Times New Roman" w:eastAsia="宋体" w:cs="Times New Roman"/>
                <w:i w:val="0"/>
                <w:color w:val="000000"/>
                <w:sz w:val="22"/>
                <w:szCs w:val="22"/>
                <w:u w:val="none"/>
              </w:rPr>
            </w:pPr>
            <w:r>
              <w:rPr>
                <w:rFonts w:hint="default" w:ascii="Times New Roman" w:hAnsi="Times New Roman" w:cs="Times New Roman"/>
                <w:sz w:val="22"/>
                <w:szCs w:val="22"/>
              </w:rPr>
              <w:t>矩阵列数</w:t>
            </w:r>
          </w:p>
        </w:tc>
      </w:tr>
      <w:tr>
        <w:tblPrEx>
          <w:shd w:val="clear"/>
          <w:tblCellMar>
            <w:top w:w="0" w:type="dxa"/>
            <w:left w:w="0" w:type="dxa"/>
            <w:bottom w:w="0" w:type="dxa"/>
            <w:right w:w="0" w:type="dxa"/>
          </w:tblCellMar>
        </w:tblPrEx>
        <w:trPr>
          <w:trHeight w:val="288" w:hRule="atLeast"/>
          <w:jc w:val="center"/>
        </w:trPr>
        <w:tc>
          <w:tcPr>
            <w:tcW w:w="2309" w:type="dxa"/>
            <w:tcBorders>
              <w:top w:val="nil"/>
              <w:left w:val="nil"/>
              <w:bottom w:val="nil"/>
              <w:right w:val="nil"/>
            </w:tcBorders>
            <w:shd w:val="clear"/>
            <w:noWrap/>
            <w:tcMar>
              <w:top w:w="12" w:type="dxa"/>
              <w:left w:w="12" w:type="dxa"/>
              <w:right w:w="12" w:type="dxa"/>
            </w:tcMar>
            <w:vAlign w:val="center"/>
          </w:tcPr>
          <w:p>
            <w:pPr>
              <w:jc w:val="center"/>
              <w:rPr>
                <w:rFonts w:hint="eastAsia" w:ascii="宋体" w:hAnsi="宋体" w:eastAsia="宋体" w:cs="宋体"/>
                <w:i w:val="0"/>
                <w:color w:val="000000"/>
                <w:sz w:val="22"/>
                <w:szCs w:val="22"/>
                <w:u w:val="none"/>
              </w:rPr>
            </w:pPr>
            <w:r>
              <w:rPr>
                <w:i/>
                <w:iCs/>
              </w:rPr>
              <w:t>D</w:t>
            </w:r>
          </w:p>
        </w:tc>
        <w:tc>
          <w:tcPr>
            <w:tcW w:w="4464" w:type="dxa"/>
            <w:tcBorders>
              <w:top w:val="nil"/>
              <w:left w:val="nil"/>
              <w:bottom w:val="nil"/>
              <w:right w:val="nil"/>
            </w:tcBorders>
            <w:shd w:val="clear"/>
            <w:noWrap/>
            <w:tcMar>
              <w:top w:w="12" w:type="dxa"/>
              <w:left w:w="12" w:type="dxa"/>
              <w:right w:w="12" w:type="dxa"/>
            </w:tcMar>
            <w:vAlign w:val="center"/>
          </w:tcPr>
          <w:p>
            <w:pPr>
              <w:jc w:val="center"/>
              <w:rPr>
                <w:rFonts w:hint="default" w:ascii="Times New Roman" w:hAnsi="Times New Roman" w:eastAsia="宋体" w:cs="Times New Roman"/>
                <w:i w:val="0"/>
                <w:color w:val="000000"/>
                <w:sz w:val="22"/>
                <w:szCs w:val="22"/>
                <w:u w:val="none"/>
              </w:rPr>
            </w:pPr>
            <w:r>
              <w:rPr>
                <w:rFonts w:hint="default" w:ascii="Times New Roman" w:hAnsi="Times New Roman" w:cs="Times New Roman"/>
                <w:sz w:val="22"/>
                <w:szCs w:val="22"/>
              </w:rPr>
              <w:t>卡方自由度</w:t>
            </w:r>
          </w:p>
        </w:tc>
      </w:tr>
      <w:tr>
        <w:tblPrEx>
          <w:shd w:val="clear"/>
          <w:tblCellMar>
            <w:top w:w="0" w:type="dxa"/>
            <w:left w:w="0" w:type="dxa"/>
            <w:bottom w:w="0" w:type="dxa"/>
            <w:right w:w="0" w:type="dxa"/>
          </w:tblCellMar>
        </w:tblPrEx>
        <w:trPr>
          <w:trHeight w:val="303" w:hRule="atLeast"/>
          <w:jc w:val="center"/>
        </w:trPr>
        <w:tc>
          <w:tcPr>
            <w:tcW w:w="2309" w:type="dxa"/>
            <w:tcBorders>
              <w:top w:val="nil"/>
              <w:left w:val="nil"/>
              <w:bottom w:val="nil"/>
              <w:right w:val="nil"/>
            </w:tcBorders>
            <w:shd w:val="clear"/>
            <w:noWrap/>
            <w:tcMar>
              <w:top w:w="12" w:type="dxa"/>
              <w:left w:w="12" w:type="dxa"/>
              <w:right w:w="12" w:type="dxa"/>
            </w:tcMar>
            <w:vAlign w:val="center"/>
          </w:tcPr>
          <w:p>
            <w:pPr>
              <w:jc w:val="center"/>
              <w:rPr>
                <w:rFonts w:hint="eastAsia" w:ascii="宋体" w:hAnsi="宋体" w:eastAsia="宋体" w:cs="宋体"/>
                <w:i w:val="0"/>
                <w:color w:val="000000"/>
                <w:sz w:val="22"/>
                <w:szCs w:val="22"/>
                <w:u w:val="none"/>
              </w:rPr>
            </w:pPr>
            <w:r>
              <w:rPr>
                <w:rStyle w:val="24"/>
                <w:rFonts w:hint="default" w:ascii="Times New Roman" w:hAnsi="Times New Roman" w:cs="Times New Roman"/>
                <w:i/>
                <w:iCs/>
                <w:color w:val="101214"/>
                <w:sz w:val="24"/>
                <w:szCs w:val="24"/>
                <w:shd w:val="clear" w:color="auto" w:fill="FCFDFE"/>
              </w:rPr>
              <w:t>g</w:t>
            </w:r>
          </w:p>
        </w:tc>
        <w:tc>
          <w:tcPr>
            <w:tcW w:w="4464" w:type="dxa"/>
            <w:tcBorders>
              <w:top w:val="nil"/>
              <w:left w:val="nil"/>
              <w:bottom w:val="nil"/>
              <w:right w:val="nil"/>
            </w:tcBorders>
            <w:shd w:val="clear"/>
            <w:noWrap/>
            <w:tcMar>
              <w:top w:w="12" w:type="dxa"/>
              <w:left w:w="12" w:type="dxa"/>
              <w:right w:w="12" w:type="dxa"/>
            </w:tcMar>
            <w:vAlign w:val="center"/>
          </w:tcPr>
          <w:p>
            <w:pPr>
              <w:jc w:val="center"/>
              <w:rPr>
                <w:rFonts w:hint="default" w:ascii="Times New Roman" w:hAnsi="Times New Roman" w:eastAsia="宋体" w:cs="Times New Roman"/>
                <w:i w:val="0"/>
                <w:color w:val="000000"/>
                <w:sz w:val="22"/>
                <w:szCs w:val="22"/>
                <w:u w:val="none"/>
                <w:lang w:val="en-US" w:eastAsia="zh-CN"/>
              </w:rPr>
            </w:pPr>
            <w:r>
              <w:rPr>
                <w:rFonts w:hint="default" w:ascii="Times New Roman" w:hAnsi="Times New Roman" w:eastAsia="宋体" w:cs="Times New Roman"/>
                <w:i w:val="0"/>
                <w:color w:val="000000"/>
                <w:sz w:val="22"/>
                <w:szCs w:val="22"/>
                <w:u w:val="none"/>
                <w:lang w:val="en-US" w:eastAsia="zh-CN"/>
              </w:rPr>
              <w:t>预测值</w:t>
            </w:r>
          </w:p>
        </w:tc>
      </w:tr>
      <w:tr>
        <w:tblPrEx>
          <w:shd w:val="clear"/>
          <w:tblCellMar>
            <w:top w:w="0" w:type="dxa"/>
            <w:left w:w="0" w:type="dxa"/>
            <w:bottom w:w="0" w:type="dxa"/>
            <w:right w:w="0" w:type="dxa"/>
          </w:tblCellMar>
        </w:tblPrEx>
        <w:trPr>
          <w:trHeight w:val="303" w:hRule="atLeast"/>
          <w:jc w:val="center"/>
        </w:trPr>
        <w:tc>
          <w:tcPr>
            <w:tcW w:w="2309" w:type="dxa"/>
            <w:tcBorders>
              <w:top w:val="nil"/>
              <w:left w:val="nil"/>
              <w:bottom w:val="nil"/>
              <w:right w:val="nil"/>
            </w:tcBorders>
            <w:shd w:val="clear"/>
            <w:noWrap/>
            <w:tcMar>
              <w:top w:w="12" w:type="dxa"/>
              <w:left w:w="12" w:type="dxa"/>
              <w:right w:w="12" w:type="dxa"/>
            </w:tcMar>
            <w:vAlign w:val="center"/>
          </w:tcPr>
          <w:p>
            <w:pPr>
              <w:jc w:val="center"/>
              <w:rPr>
                <w:rFonts w:hint="eastAsia" w:ascii="宋体" w:hAnsi="宋体" w:eastAsia="宋体" w:cs="宋体"/>
                <w:i w:val="0"/>
                <w:color w:val="000000"/>
                <w:sz w:val="22"/>
                <w:szCs w:val="22"/>
                <w:u w:val="none"/>
              </w:rPr>
            </w:pPr>
            <w:r>
              <w:rPr>
                <w:rStyle w:val="24"/>
                <w:rFonts w:hint="default" w:ascii="Times New Roman" w:hAnsi="Times New Roman" w:cs="Times New Roman"/>
                <w:i/>
                <w:iCs/>
                <w:color w:val="101214"/>
                <w:sz w:val="24"/>
                <w:szCs w:val="24"/>
                <w:shd w:val="clear" w:color="auto" w:fill="FCFDFE"/>
              </w:rPr>
              <w:t>k</w:t>
            </w:r>
          </w:p>
        </w:tc>
        <w:tc>
          <w:tcPr>
            <w:tcW w:w="4464" w:type="dxa"/>
            <w:tcBorders>
              <w:top w:val="nil"/>
              <w:left w:val="nil"/>
              <w:bottom w:val="nil"/>
              <w:right w:val="nil"/>
            </w:tcBorders>
            <w:shd w:val="clear"/>
            <w:noWrap/>
            <w:tcMar>
              <w:top w:w="12" w:type="dxa"/>
              <w:left w:w="12" w:type="dxa"/>
              <w:right w:w="12" w:type="dxa"/>
            </w:tcMar>
            <w:vAlign w:val="center"/>
          </w:tcPr>
          <w:p>
            <w:pPr>
              <w:jc w:val="center"/>
              <w:rPr>
                <w:rFonts w:hint="default" w:ascii="Times New Roman" w:hAnsi="Times New Roman" w:eastAsia="宋体" w:cs="Times New Roman"/>
                <w:i w:val="0"/>
                <w:color w:val="000000"/>
                <w:sz w:val="22"/>
                <w:szCs w:val="22"/>
                <w:u w:val="none"/>
                <w:lang w:val="en-US" w:eastAsia="zh-CN"/>
              </w:rPr>
            </w:pPr>
            <w:r>
              <w:rPr>
                <w:rFonts w:hint="default" w:ascii="Times New Roman" w:hAnsi="Times New Roman" w:eastAsia="宋体" w:cs="Times New Roman"/>
                <w:i w:val="0"/>
                <w:color w:val="000000"/>
                <w:sz w:val="22"/>
                <w:szCs w:val="22"/>
                <w:u w:val="none"/>
                <w:lang w:val="en-US" w:eastAsia="zh-CN"/>
              </w:rPr>
              <w:t>决策树个数</w:t>
            </w:r>
          </w:p>
        </w:tc>
      </w:tr>
      <w:tr>
        <w:tblPrEx>
          <w:shd w:val="clear"/>
          <w:tblCellMar>
            <w:top w:w="0" w:type="dxa"/>
            <w:left w:w="0" w:type="dxa"/>
            <w:bottom w:w="0" w:type="dxa"/>
            <w:right w:w="0" w:type="dxa"/>
          </w:tblCellMar>
        </w:tblPrEx>
        <w:trPr>
          <w:trHeight w:val="303" w:hRule="atLeast"/>
          <w:jc w:val="center"/>
        </w:trPr>
        <w:tc>
          <w:tcPr>
            <w:tcW w:w="2309" w:type="dxa"/>
            <w:tcBorders>
              <w:top w:val="nil"/>
              <w:left w:val="nil"/>
              <w:bottom w:val="nil"/>
              <w:right w:val="nil"/>
            </w:tcBorders>
            <w:shd w:val="clear"/>
            <w:noWrap/>
            <w:tcMar>
              <w:top w:w="12" w:type="dxa"/>
              <w:left w:w="12" w:type="dxa"/>
              <w:right w:w="12" w:type="dxa"/>
            </w:tcMar>
            <w:vAlign w:val="center"/>
          </w:tcPr>
          <w:p>
            <w:pPr>
              <w:jc w:val="center"/>
              <w:rPr>
                <w:rStyle w:val="24"/>
                <w:rFonts w:hint="default" w:ascii="Times New Roman" w:hAnsi="Times New Roman" w:cs="Times New Roman"/>
                <w:i/>
                <w:iCs/>
                <w:color w:val="101214"/>
                <w:sz w:val="24"/>
                <w:szCs w:val="24"/>
                <w:shd w:val="clear" w:color="auto" w:fill="FCFDFE"/>
              </w:rPr>
            </w:pPr>
            <w:r>
              <w:rPr>
                <w:rStyle w:val="24"/>
                <w:rFonts w:hint="default" w:ascii="Times New Roman" w:hAnsi="Times New Roman" w:cs="Times New Roman"/>
                <w:i/>
                <w:iCs/>
                <w:color w:val="101214"/>
                <w:sz w:val="24"/>
                <w:szCs w:val="24"/>
                <w:shd w:val="clear" w:color="auto" w:fill="FCFDFE"/>
              </w:rPr>
              <w:t>ρ</w:t>
            </w:r>
          </w:p>
        </w:tc>
        <w:tc>
          <w:tcPr>
            <w:tcW w:w="4464" w:type="dxa"/>
            <w:tcBorders>
              <w:top w:val="nil"/>
              <w:left w:val="nil"/>
              <w:bottom w:val="nil"/>
              <w:right w:val="nil"/>
            </w:tcBorders>
            <w:shd w:val="clear"/>
            <w:noWrap/>
            <w:tcMar>
              <w:top w:w="12" w:type="dxa"/>
              <w:left w:w="12" w:type="dxa"/>
              <w:right w:w="12" w:type="dxa"/>
            </w:tcMar>
            <w:vAlign w:val="center"/>
          </w:tcPr>
          <w:p>
            <w:pPr>
              <w:jc w:val="center"/>
              <w:rPr>
                <w:rFonts w:hint="default" w:ascii="Times New Roman" w:hAnsi="Times New Roman" w:eastAsia="宋体" w:cs="Times New Roman"/>
                <w:i w:val="0"/>
                <w:color w:val="000000"/>
                <w:sz w:val="22"/>
                <w:szCs w:val="22"/>
                <w:u w:val="none"/>
                <w:lang w:val="en-US" w:eastAsia="zh-CN"/>
              </w:rPr>
            </w:pPr>
            <w:r>
              <w:rPr>
                <w:rFonts w:hint="default" w:ascii="Times New Roman" w:hAnsi="Times New Roman" w:eastAsia="宋体" w:cs="Times New Roman"/>
                <w:i w:val="0"/>
                <w:color w:val="000000"/>
                <w:sz w:val="22"/>
                <w:szCs w:val="22"/>
                <w:u w:val="none"/>
                <w:lang w:val="en-US" w:eastAsia="zh-CN"/>
              </w:rPr>
              <w:t>残差的</w:t>
            </w:r>
            <w:r>
              <w:rPr>
                <w:rStyle w:val="24"/>
                <w:rFonts w:hint="default" w:ascii="Times New Roman" w:hAnsi="Times New Roman" w:cs="Times New Roman"/>
                <w:color w:val="101214"/>
                <w:sz w:val="22"/>
                <w:szCs w:val="22"/>
                <w:shd w:val="clear" w:color="auto" w:fill="FCFDFE"/>
              </w:rPr>
              <w:t>加权关联系数</w:t>
            </w:r>
          </w:p>
        </w:tc>
      </w:tr>
      <w:tr>
        <w:tblPrEx>
          <w:shd w:val="clear"/>
          <w:tblCellMar>
            <w:top w:w="0" w:type="dxa"/>
            <w:left w:w="0" w:type="dxa"/>
            <w:bottom w:w="0" w:type="dxa"/>
            <w:right w:w="0" w:type="dxa"/>
          </w:tblCellMar>
        </w:tblPrEx>
        <w:trPr>
          <w:trHeight w:val="303" w:hRule="atLeast"/>
          <w:jc w:val="center"/>
        </w:trPr>
        <w:tc>
          <w:tcPr>
            <w:tcW w:w="2309" w:type="dxa"/>
            <w:tcBorders>
              <w:top w:val="nil"/>
              <w:left w:val="nil"/>
              <w:bottom w:val="nil"/>
              <w:right w:val="nil"/>
            </w:tcBorders>
            <w:shd w:val="clear"/>
            <w:noWrap/>
            <w:tcMar>
              <w:top w:w="12" w:type="dxa"/>
              <w:left w:w="12" w:type="dxa"/>
              <w:right w:w="12" w:type="dxa"/>
            </w:tcMar>
            <w:vAlign w:val="center"/>
          </w:tcPr>
          <w:p>
            <w:pPr>
              <w:jc w:val="center"/>
              <w:rPr>
                <w:rStyle w:val="24"/>
                <w:rFonts w:hint="default" w:ascii="Times New Roman" w:hAnsi="Times New Roman" w:cs="Times New Roman"/>
                <w:i/>
                <w:iCs/>
                <w:color w:val="101214"/>
                <w:sz w:val="24"/>
                <w:szCs w:val="24"/>
                <w:shd w:val="clear" w:color="auto" w:fill="FCFDFE"/>
              </w:rPr>
            </w:pPr>
            <w:r>
              <w:rPr>
                <w:rFonts w:hint="eastAsia" w:cs="Times New Roman"/>
                <w:i/>
                <w:iCs/>
                <w:lang w:val="en-US" w:eastAsia="zh-CN"/>
              </w:rPr>
              <w:t>S</w:t>
            </w:r>
            <w:r>
              <w:rPr>
                <w:rFonts w:hint="eastAsia" w:cs="Times New Roman"/>
                <w:i/>
                <w:iCs/>
                <w:vertAlign w:val="subscript"/>
                <w:lang w:val="en-US" w:eastAsia="zh-CN"/>
              </w:rPr>
              <w:t>k</w:t>
            </w:r>
          </w:p>
        </w:tc>
        <w:tc>
          <w:tcPr>
            <w:tcW w:w="4464" w:type="dxa"/>
            <w:tcBorders>
              <w:top w:val="nil"/>
              <w:left w:val="nil"/>
              <w:bottom w:val="nil"/>
              <w:right w:val="nil"/>
            </w:tcBorders>
            <w:shd w:val="clear"/>
            <w:noWrap/>
            <w:tcMar>
              <w:top w:w="12" w:type="dxa"/>
              <w:left w:w="12" w:type="dxa"/>
              <w:right w:w="12" w:type="dxa"/>
            </w:tcMar>
            <w:vAlign w:val="center"/>
          </w:tcPr>
          <w:p>
            <w:pPr>
              <w:jc w:val="center"/>
              <w:rPr>
                <w:rFonts w:hint="eastAsia" w:ascii="宋体" w:hAnsi="宋体" w:eastAsia="宋体" w:cs="宋体"/>
                <w:i w:val="0"/>
                <w:color w:val="000000"/>
                <w:sz w:val="22"/>
                <w:szCs w:val="22"/>
                <w:u w:val="none"/>
                <w:lang w:val="en-US" w:eastAsia="zh-CN"/>
              </w:rPr>
            </w:pPr>
            <w:r>
              <w:rPr>
                <w:rFonts w:hint="eastAsia" w:ascii="Times New Roman" w:hAnsi="Times New Roman" w:eastAsia="宋体" w:cs="Times New Roman"/>
                <w:i w:val="0"/>
                <w:color w:val="000000"/>
                <w:kern w:val="2"/>
                <w:sz w:val="22"/>
                <w:szCs w:val="22"/>
                <w:u w:val="none"/>
                <w:lang w:val="en-US" w:eastAsia="zh-CN" w:bidi="ar-SA"/>
              </w:rPr>
              <w:t>数据集的点到x的距离小于球半径h的数据点</w:t>
            </w:r>
          </w:p>
        </w:tc>
      </w:tr>
      <w:tr>
        <w:tblPrEx>
          <w:shd w:val="clear"/>
          <w:tblCellMar>
            <w:top w:w="0" w:type="dxa"/>
            <w:left w:w="0" w:type="dxa"/>
            <w:bottom w:w="0" w:type="dxa"/>
            <w:right w:w="0" w:type="dxa"/>
          </w:tblCellMar>
        </w:tblPrEx>
        <w:trPr>
          <w:trHeight w:val="303" w:hRule="atLeast"/>
          <w:jc w:val="center"/>
        </w:trPr>
        <w:tc>
          <w:tcPr>
            <w:tcW w:w="2309" w:type="dxa"/>
            <w:tcBorders>
              <w:top w:val="nil"/>
              <w:left w:val="nil"/>
              <w:bottom w:val="nil"/>
              <w:right w:val="nil"/>
            </w:tcBorders>
            <w:shd w:val="clear"/>
            <w:noWrap/>
            <w:tcMar>
              <w:top w:w="12" w:type="dxa"/>
              <w:left w:w="12" w:type="dxa"/>
              <w:right w:w="12" w:type="dxa"/>
            </w:tcMar>
            <w:vAlign w:val="center"/>
          </w:tcPr>
          <w:p>
            <w:pPr>
              <w:jc w:val="center"/>
              <w:rPr>
                <w:rFonts w:hint="eastAsia" w:cs="Times New Roman"/>
                <w:i/>
                <w:iCs/>
                <w:lang w:val="en-US" w:eastAsia="zh-CN"/>
              </w:rPr>
            </w:pPr>
            <w:r>
              <w:drawing>
                <wp:inline distT="0" distB="0" distL="114300" distR="114300">
                  <wp:extent cx="752475" cy="200025"/>
                  <wp:effectExtent l="0" t="0" r="9525" b="13335"/>
                  <wp:docPr id="1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9"/>
                          <pic:cNvPicPr>
                            <a:picLocks noChangeAspect="1"/>
                          </pic:cNvPicPr>
                        </pic:nvPicPr>
                        <pic:blipFill>
                          <a:blip r:embed="rId10"/>
                          <a:stretch>
                            <a:fillRect/>
                          </a:stretch>
                        </pic:blipFill>
                        <pic:spPr>
                          <a:xfrm>
                            <a:off x="0" y="0"/>
                            <a:ext cx="752475" cy="200025"/>
                          </a:xfrm>
                          <a:prstGeom prst="rect">
                            <a:avLst/>
                          </a:prstGeom>
                          <a:noFill/>
                          <a:ln>
                            <a:noFill/>
                          </a:ln>
                        </pic:spPr>
                      </pic:pic>
                    </a:graphicData>
                  </a:graphic>
                </wp:inline>
              </w:drawing>
            </w:r>
          </w:p>
        </w:tc>
        <w:tc>
          <w:tcPr>
            <w:tcW w:w="4464" w:type="dxa"/>
            <w:tcBorders>
              <w:top w:val="nil"/>
              <w:left w:val="nil"/>
              <w:bottom w:val="nil"/>
              <w:right w:val="nil"/>
            </w:tcBorders>
            <w:shd w:val="clear"/>
            <w:noWrap/>
            <w:tcMar>
              <w:top w:w="12" w:type="dxa"/>
              <w:left w:w="12" w:type="dxa"/>
              <w:right w:w="12" w:type="dxa"/>
            </w:tcMar>
            <w:vAlign w:val="center"/>
          </w:tcPr>
          <w:p>
            <w:pPr>
              <w:jc w:val="center"/>
              <w:rPr>
                <w:rFonts w:hint="default" w:ascii="Times New Roman" w:hAnsi="Times New Roman" w:eastAsia="宋体" w:cs="Times New Roman"/>
                <w:i w:val="0"/>
                <w:color w:val="000000"/>
                <w:kern w:val="2"/>
                <w:sz w:val="22"/>
                <w:szCs w:val="22"/>
                <w:u w:val="none"/>
                <w:lang w:val="en-US" w:eastAsia="zh-CN" w:bidi="ar-SA"/>
              </w:rPr>
            </w:pPr>
            <w:r>
              <w:rPr>
                <w:rFonts w:hint="eastAsia" w:ascii="Times New Roman" w:hAnsi="Times New Roman" w:eastAsia="宋体" w:cs="Times New Roman"/>
                <w:i w:val="0"/>
                <w:color w:val="000000"/>
                <w:kern w:val="2"/>
                <w:sz w:val="22"/>
                <w:szCs w:val="22"/>
                <w:u w:val="none"/>
                <w:lang w:val="en-US" w:eastAsia="zh-CN" w:bidi="ar-SA"/>
              </w:rPr>
              <w:t>风化前后各化学元素改变的平均值</w:t>
            </w:r>
          </w:p>
        </w:tc>
      </w:tr>
      <w:tr>
        <w:tblPrEx>
          <w:shd w:val="clear"/>
          <w:tblCellMar>
            <w:top w:w="0" w:type="dxa"/>
            <w:left w:w="0" w:type="dxa"/>
            <w:bottom w:w="0" w:type="dxa"/>
            <w:right w:w="0" w:type="dxa"/>
          </w:tblCellMar>
        </w:tblPrEx>
        <w:trPr>
          <w:trHeight w:val="303" w:hRule="atLeast"/>
          <w:jc w:val="center"/>
        </w:trPr>
        <w:tc>
          <w:tcPr>
            <w:tcW w:w="2309" w:type="dxa"/>
            <w:tcBorders>
              <w:top w:val="nil"/>
              <w:left w:val="nil"/>
              <w:bottom w:val="single" w:color="000000" w:sz="12" w:space="0"/>
              <w:right w:val="nil"/>
            </w:tcBorders>
            <w:shd w:val="clear"/>
            <w:noWrap/>
            <w:tcMar>
              <w:top w:w="12" w:type="dxa"/>
              <w:left w:w="12" w:type="dxa"/>
              <w:right w:w="12" w:type="dxa"/>
            </w:tcMar>
            <w:vAlign w:val="center"/>
          </w:tcPr>
          <w:p>
            <w:pPr>
              <w:jc w:val="center"/>
            </w:pPr>
            <w:r>
              <w:drawing>
                <wp:inline distT="0" distB="0" distL="114300" distR="114300">
                  <wp:extent cx="866775" cy="200025"/>
                  <wp:effectExtent l="0" t="0" r="1905" b="13335"/>
                  <wp:docPr id="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8"/>
                          <pic:cNvPicPr>
                            <a:picLocks noChangeAspect="1"/>
                          </pic:cNvPicPr>
                        </pic:nvPicPr>
                        <pic:blipFill>
                          <a:blip r:embed="rId11"/>
                          <a:stretch>
                            <a:fillRect/>
                          </a:stretch>
                        </pic:blipFill>
                        <pic:spPr>
                          <a:xfrm>
                            <a:off x="0" y="0"/>
                            <a:ext cx="866775" cy="200025"/>
                          </a:xfrm>
                          <a:prstGeom prst="rect">
                            <a:avLst/>
                          </a:prstGeom>
                          <a:noFill/>
                          <a:ln>
                            <a:noFill/>
                          </a:ln>
                        </pic:spPr>
                      </pic:pic>
                    </a:graphicData>
                  </a:graphic>
                </wp:inline>
              </w:drawing>
            </w:r>
          </w:p>
        </w:tc>
        <w:tc>
          <w:tcPr>
            <w:tcW w:w="4464" w:type="dxa"/>
            <w:tcBorders>
              <w:top w:val="nil"/>
              <w:left w:val="nil"/>
              <w:bottom w:val="single" w:color="000000" w:sz="12" w:space="0"/>
              <w:right w:val="nil"/>
            </w:tcBorders>
            <w:shd w:val="clear"/>
            <w:noWrap/>
            <w:tcMar>
              <w:top w:w="12" w:type="dxa"/>
              <w:left w:w="12" w:type="dxa"/>
              <w:right w:w="12" w:type="dxa"/>
            </w:tcMar>
            <w:vAlign w:val="center"/>
          </w:tcPr>
          <w:p>
            <w:pPr>
              <w:jc w:val="center"/>
              <w:rPr>
                <w:rFonts w:hint="default" w:ascii="Times New Roman" w:hAnsi="Times New Roman" w:eastAsia="宋体" w:cs="Times New Roman"/>
                <w:i w:val="0"/>
                <w:color w:val="000000"/>
                <w:kern w:val="2"/>
                <w:sz w:val="22"/>
                <w:szCs w:val="22"/>
                <w:u w:val="none"/>
                <w:lang w:val="en-US" w:eastAsia="zh-CN" w:bidi="ar-SA"/>
              </w:rPr>
            </w:pPr>
            <w:r>
              <w:rPr>
                <w:rFonts w:hint="eastAsia" w:ascii="Times New Roman" w:hAnsi="Times New Roman" w:eastAsia="宋体" w:cs="Times New Roman"/>
                <w:i w:val="0"/>
                <w:color w:val="000000"/>
                <w:kern w:val="2"/>
                <w:sz w:val="22"/>
                <w:szCs w:val="22"/>
                <w:u w:val="none"/>
                <w:lang w:val="en-US" w:eastAsia="zh-CN" w:bidi="ar-SA"/>
              </w:rPr>
              <w:t>风化前后各化学元素改变的边界值</w:t>
            </w:r>
          </w:p>
        </w:tc>
      </w:tr>
    </w:tbl>
    <w:p>
      <w:pPr>
        <w:pStyle w:val="16"/>
        <w:numPr>
          <w:ilvl w:val="0"/>
          <w:numId w:val="0"/>
        </w:numPr>
        <w:ind w:leftChars="0"/>
        <w:rPr>
          <w:sz w:val="24"/>
          <w:szCs w:val="24"/>
        </w:rPr>
      </w:pPr>
    </w:p>
    <w:p>
      <w:pPr>
        <w:ind w:firstLine="0" w:firstLineChars="0"/>
        <w:rPr>
          <w:rFonts w:hint="eastAsia" w:eastAsia="宋体"/>
          <w:lang w:val="en-US" w:eastAsia="zh-CN"/>
        </w:rPr>
      </w:pPr>
      <w:r>
        <w:rPr>
          <w:rFonts w:hint="eastAsia"/>
        </w:rPr>
        <w:t xml:space="preserve"> </w:t>
      </w:r>
      <w:r>
        <w:rPr>
          <w:rFonts w:hint="eastAsia"/>
          <w:lang w:val="en-US" w:eastAsia="zh-CN"/>
        </w:rPr>
        <w:tab/>
      </w:r>
    </w:p>
    <w:p>
      <w:pPr>
        <w:pStyle w:val="2"/>
        <w:numPr>
          <w:ilvl w:val="0"/>
          <w:numId w:val="1"/>
        </w:numPr>
        <w:ind w:left="0" w:firstLine="0"/>
        <w:rPr>
          <w:b/>
          <w:bCs/>
          <w:sz w:val="30"/>
          <w:szCs w:val="30"/>
        </w:rPr>
      </w:pPr>
      <w:r>
        <w:rPr>
          <w:rFonts w:hint="eastAsia"/>
          <w:b/>
          <w:bCs/>
          <w:sz w:val="30"/>
          <w:szCs w:val="30"/>
        </w:rPr>
        <w:t>模型的建立与求解</w:t>
      </w:r>
    </w:p>
    <w:p>
      <w:pPr>
        <w:pStyle w:val="3"/>
        <w:numPr>
          <w:ilvl w:val="1"/>
          <w:numId w:val="1"/>
        </w:numPr>
        <w:ind w:left="0" w:firstLine="0"/>
        <w:rPr>
          <w:rFonts w:ascii="黑体" w:hAnsi="黑体"/>
          <w:b/>
          <w:sz w:val="28"/>
          <w:szCs w:val="28"/>
        </w:rPr>
      </w:pPr>
      <w:r>
        <w:rPr>
          <w:rFonts w:hint="eastAsia" w:ascii="黑体" w:hAnsi="黑体"/>
          <w:b/>
          <w:sz w:val="28"/>
          <w:szCs w:val="28"/>
        </w:rPr>
        <w:t>问题一的模型建立与求解</w:t>
      </w:r>
    </w:p>
    <w:p>
      <w:pPr>
        <w:ind w:firstLine="480"/>
      </w:pPr>
      <w:r>
        <w:rPr>
          <w:rFonts w:hint="eastAsia" w:ascii="宋体" w:hAnsi="宋体"/>
        </w:rPr>
        <w:t>由于附件表单</w:t>
      </w:r>
      <w:r>
        <w:t>2</w:t>
      </w:r>
      <w:r>
        <w:rPr>
          <w:rFonts w:hint="eastAsia" w:ascii="宋体" w:hAnsi="宋体"/>
        </w:rPr>
        <w:t>中给出的是玻璃化学成分不一定是有效的，为了满足模型假设，我们首先对数据进行了筛选，剔除掉编号为1</w:t>
      </w:r>
      <w:r>
        <w:rPr>
          <w:rFonts w:ascii="宋体" w:hAnsi="宋体"/>
        </w:rPr>
        <w:t>5</w:t>
      </w:r>
      <w:r>
        <w:rPr>
          <w:rFonts w:hint="eastAsia" w:ascii="宋体" w:hAnsi="宋体"/>
        </w:rPr>
        <w:t>号和1</w:t>
      </w:r>
      <w:r>
        <w:rPr>
          <w:rFonts w:ascii="宋体" w:hAnsi="宋体"/>
        </w:rPr>
        <w:t>7</w:t>
      </w:r>
      <w:r>
        <w:rPr>
          <w:rFonts w:hint="eastAsia" w:ascii="宋体" w:hAnsi="宋体"/>
        </w:rPr>
        <w:t>号的玻璃数据。</w:t>
      </w:r>
      <w:r>
        <w:rPr>
          <w:rFonts w:ascii="宋体" w:hAnsi="宋体"/>
        </w:rPr>
        <w:t>由于题目已经说明某些数据存在合理缺失项</w:t>
      </w:r>
      <w:r>
        <w:rPr>
          <w:rFonts w:hint="eastAsia" w:ascii="宋体" w:hAnsi="宋体"/>
        </w:rPr>
        <w:t>，</w:t>
      </w:r>
      <w:r>
        <w:rPr>
          <w:rFonts w:ascii="宋体" w:hAnsi="宋体"/>
        </w:rPr>
        <w:t>因此</w:t>
      </w:r>
      <w:r>
        <w:rPr>
          <w:rFonts w:hint="eastAsia" w:ascii="宋体" w:hAnsi="宋体"/>
        </w:rPr>
        <w:t>我们便不再对</w:t>
      </w:r>
      <w:r>
        <w:rPr>
          <w:rFonts w:ascii="宋体" w:hAnsi="宋体"/>
        </w:rPr>
        <w:t>缺失值进行检测和处理。对于颜色为</w:t>
      </w:r>
      <w:r>
        <w:rPr>
          <w:rFonts w:hint="eastAsia" w:ascii="宋体" w:hAnsi="宋体"/>
        </w:rPr>
        <w:t>空白</w:t>
      </w:r>
      <w:r>
        <w:rPr>
          <w:rFonts w:ascii="宋体" w:hAnsi="宋体"/>
        </w:rPr>
        <w:t>的数据</w:t>
      </w:r>
      <w:r>
        <w:rPr>
          <w:rFonts w:hint="eastAsia" w:ascii="宋体" w:hAnsi="宋体"/>
        </w:rPr>
        <w:t>，</w:t>
      </w:r>
      <w:r>
        <w:rPr>
          <w:rFonts w:ascii="宋体" w:hAnsi="宋体"/>
        </w:rPr>
        <w:t>认为</w:t>
      </w:r>
      <w:r>
        <w:rPr>
          <w:rFonts w:hint="eastAsia" w:ascii="宋体" w:hAnsi="宋体"/>
        </w:rPr>
        <w:t>其</w:t>
      </w:r>
      <w:r>
        <w:rPr>
          <w:rFonts w:ascii="宋体" w:hAnsi="宋体"/>
        </w:rPr>
        <w:t>是</w:t>
      </w:r>
      <w:r>
        <w:rPr>
          <w:rFonts w:hint="eastAsia" w:ascii="宋体" w:hAnsi="宋体"/>
        </w:rPr>
        <w:t>风化较严重而不能判断颜色。</w:t>
      </w:r>
    </w:p>
    <w:p>
      <w:pPr>
        <w:pStyle w:val="4"/>
        <w:numPr>
          <w:ilvl w:val="2"/>
          <w:numId w:val="1"/>
        </w:numPr>
        <w:ind w:left="0" w:firstLine="0"/>
        <w:rPr>
          <w:rFonts w:hint="eastAsia"/>
          <w:b/>
          <w:sz w:val="28"/>
          <w:szCs w:val="28"/>
        </w:rPr>
      </w:pPr>
      <w:r>
        <w:rPr>
          <w:rFonts w:hint="eastAsia"/>
          <w:b/>
          <w:sz w:val="28"/>
          <w:szCs w:val="28"/>
        </w:rPr>
        <w:t>数据关联性分析</w:t>
      </w:r>
    </w:p>
    <w:p>
      <w:pPr>
        <w:ind w:firstLine="480"/>
        <w:rPr>
          <w:rFonts w:hint="eastAsia" w:ascii="宋体" w:hAnsi="宋体"/>
        </w:rPr>
      </w:pPr>
      <w:r>
        <w:rPr>
          <w:rFonts w:hint="eastAsia" w:ascii="宋体" w:hAnsi="宋体"/>
        </w:rPr>
        <w:t>根据表单1中的数据可以得到:纹饰、类型、颜色、表面风化四个变量均为定类变量。因此，我们对定类变量之间的相关性和差异性进行分析采用卡方检验进行检验。</w:t>
      </w:r>
    </w:p>
    <w:p>
      <w:pPr>
        <w:ind w:firstLine="480"/>
        <w:rPr>
          <w:sz w:val="21"/>
          <w:szCs w:val="21"/>
        </w:rPr>
      </w:pPr>
      <w:r>
        <w:rPr>
          <w:rFonts w:hint="eastAsia" w:ascii="宋体" w:hAnsi="宋体"/>
        </w:rPr>
        <w:t>我们应用该检验的基本思想是：首先假设表面风化与其纹饰、玻璃类型和颜色不存在显著性差异（H0成立）。根据附件表单1的数据，构建实际观测值矩阵A和期望值矩阵E，通过卡方值计算公式求得观察值与</w:t>
      </w:r>
      <w:r>
        <w:rPr>
          <w:rFonts w:ascii="宋体" w:hAnsi="宋体"/>
        </w:rPr>
        <w:t>理论值之间的偏离程度。根据</w:t>
      </w:r>
      <w:r>
        <w:rPr>
          <w:rFonts w:hint="eastAsia" w:ascii="宋体" w:hAnsi="宋体"/>
        </w:rPr>
        <w:t>显著性水平</w:t>
      </w:r>
      <w:r>
        <w:rPr>
          <w:rFonts w:ascii="宋体" w:hAnsi="宋体"/>
        </w:rPr>
        <w:t>及自由度</w:t>
      </w:r>
      <w:r>
        <w:rPr>
          <w:rFonts w:hint="eastAsia" w:ascii="宋体" w:hAnsi="宋体"/>
        </w:rPr>
        <w:t>，查验卡方检验临界值表，得到临界值并与卡方值进行比较。</w:t>
      </w:r>
    </w:p>
    <w:p>
      <w:pPr>
        <w:widowControl/>
        <w:ind w:firstLine="480"/>
        <w:jc w:val="left"/>
      </w:pPr>
      <w:r>
        <w:rPr>
          <w:rFonts w:hint="eastAsia" w:ascii="宋体" w:hAnsi="宋体"/>
        </w:rPr>
        <w:t>其皮尔逊</w:t>
      </w:r>
      <w:r>
        <w:rPr>
          <w:rFonts w:hint="eastAsia"/>
          <w:i/>
          <w:iCs/>
        </w:rPr>
        <w:t>x</w:t>
      </w:r>
      <w:r>
        <w:rPr>
          <w:i/>
          <w:iCs/>
          <w:vertAlign w:val="superscript"/>
        </w:rPr>
        <w:t>2</w:t>
      </w:r>
      <w:r>
        <w:rPr>
          <w:rFonts w:ascii="宋体" w:hAnsi="宋体"/>
        </w:rPr>
        <w:t>值</w:t>
      </w:r>
      <w:r>
        <w:rPr>
          <w:rFonts w:hint="eastAsia" w:ascii="宋体" w:hAnsi="宋体"/>
        </w:rPr>
        <w:t>的计算公式为：</w:t>
      </w:r>
    </w:p>
    <w:p>
      <w:pPr>
        <w:widowControl/>
        <w:ind w:firstLine="240" w:firstLineChars="100"/>
        <w:jc w:val="center"/>
        <w:rPr>
          <w:sz w:val="22"/>
          <w:szCs w:val="22"/>
        </w:rPr>
      </w:pPr>
      <w:r>
        <w:drawing>
          <wp:inline distT="0" distB="0" distL="0" distR="0">
            <wp:extent cx="1354455" cy="4222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354455" cy="422275"/>
                    </a:xfrm>
                    <a:prstGeom prst="rect">
                      <a:avLst/>
                    </a:prstGeom>
                    <a:noFill/>
                    <a:ln>
                      <a:noFill/>
                    </a:ln>
                  </pic:spPr>
                </pic:pic>
              </a:graphicData>
            </a:graphic>
          </wp:inline>
        </w:drawing>
      </w:r>
    </w:p>
    <w:p>
      <w:pPr>
        <w:ind w:firstLine="480"/>
        <w:jc w:val="center"/>
        <w:rPr>
          <w:position w:val="-30"/>
          <w:sz w:val="32"/>
          <w:szCs w:val="32"/>
        </w:rPr>
      </w:pPr>
      <w:r>
        <w:drawing>
          <wp:inline distT="0" distB="0" distL="0" distR="0">
            <wp:extent cx="2905125" cy="549910"/>
            <wp:effectExtent l="0" t="0" r="9525"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905125" cy="549910"/>
                    </a:xfrm>
                    <a:prstGeom prst="rect">
                      <a:avLst/>
                    </a:prstGeom>
                    <a:noFill/>
                    <a:ln>
                      <a:noFill/>
                    </a:ln>
                  </pic:spPr>
                </pic:pic>
              </a:graphicData>
            </a:graphic>
          </wp:inline>
        </w:drawing>
      </w:r>
    </w:p>
    <w:p>
      <w:pPr>
        <w:widowControl/>
        <w:ind w:firstLine="480"/>
        <w:jc w:val="left"/>
        <w:rPr>
          <w:sz w:val="21"/>
          <w:szCs w:val="21"/>
        </w:rPr>
      </w:pPr>
      <w:r>
        <w:rPr>
          <w:rFonts w:hint="eastAsia" w:ascii="宋体" w:hAnsi="宋体"/>
        </w:rPr>
        <w:t>卡方自由度计算公式为：</w:t>
      </w:r>
    </w:p>
    <w:p>
      <w:pPr>
        <w:widowControl/>
        <w:ind w:firstLine="240" w:firstLineChars="100"/>
        <w:jc w:val="center"/>
      </w:pPr>
      <w:r>
        <w:drawing>
          <wp:inline distT="0" distB="0" distL="0" distR="0">
            <wp:extent cx="1215390" cy="202565"/>
            <wp:effectExtent l="0" t="0" r="381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215390" cy="202565"/>
                    </a:xfrm>
                    <a:prstGeom prst="rect">
                      <a:avLst/>
                    </a:prstGeom>
                    <a:noFill/>
                    <a:ln>
                      <a:noFill/>
                    </a:ln>
                  </pic:spPr>
                </pic:pic>
              </a:graphicData>
            </a:graphic>
          </wp:inline>
        </w:drawing>
      </w:r>
    </w:p>
    <w:p>
      <w:pPr>
        <w:widowControl/>
        <w:ind w:firstLine="480"/>
        <w:jc w:val="left"/>
      </w:pPr>
      <w:r>
        <w:rPr>
          <w:rFonts w:hint="eastAsia" w:ascii="宋体" w:hAnsi="宋体"/>
        </w:rPr>
        <w:t>上述两公式中</w:t>
      </w:r>
      <w:r>
        <w:rPr>
          <w:i/>
          <w:iCs/>
        </w:rPr>
        <w:t>A</w:t>
      </w:r>
      <w:r>
        <w:rPr>
          <w:rFonts w:hint="eastAsia" w:ascii="宋体" w:hAnsi="宋体"/>
        </w:rPr>
        <w:t>为实际观测值矩阵、</w:t>
      </w:r>
      <w:r>
        <w:rPr>
          <w:i/>
          <w:iCs/>
        </w:rPr>
        <w:t>E</w:t>
      </w:r>
      <w:r>
        <w:rPr>
          <w:rFonts w:hint="eastAsia" w:ascii="宋体" w:hAnsi="宋体"/>
        </w:rPr>
        <w:t>为期望值矩阵、</w:t>
      </w:r>
      <w:r>
        <w:rPr>
          <w:i/>
          <w:iCs/>
        </w:rPr>
        <w:t>x</w:t>
      </w:r>
      <w:r>
        <w:rPr>
          <w:i/>
          <w:iCs/>
          <w:vertAlign w:val="superscript"/>
        </w:rPr>
        <w:t>2</w:t>
      </w:r>
      <w:r>
        <w:rPr>
          <w:rFonts w:hint="eastAsia" w:ascii="宋体" w:hAnsi="宋体"/>
        </w:rPr>
        <w:t>为卡方值、</w:t>
      </w:r>
      <w:r>
        <w:rPr>
          <w:i/>
          <w:iCs/>
        </w:rPr>
        <w:t>m</w:t>
      </w:r>
      <w:r>
        <w:rPr>
          <w:rFonts w:hint="eastAsia" w:ascii="宋体" w:hAnsi="宋体"/>
        </w:rPr>
        <w:t>表示矩阵行数、</w:t>
      </w:r>
      <w:r>
        <w:rPr>
          <w:i/>
          <w:iCs/>
        </w:rPr>
        <w:t>n</w:t>
      </w:r>
      <w:r>
        <w:rPr>
          <w:rFonts w:hint="eastAsia" w:ascii="宋体" w:hAnsi="宋体"/>
        </w:rPr>
        <w:t>表示矩阵列数、</w:t>
      </w:r>
      <w:r>
        <w:rPr>
          <w:i/>
          <w:iCs/>
        </w:rPr>
        <w:t>D</w:t>
      </w:r>
      <w:r>
        <w:rPr>
          <w:rFonts w:hint="eastAsia" w:ascii="宋体" w:hAnsi="宋体"/>
        </w:rPr>
        <w:t>为卡方自由度</w:t>
      </w:r>
    </w:p>
    <w:p>
      <w:pPr>
        <w:ind w:firstLine="0" w:firstLineChars="0"/>
        <w:jc w:val="left"/>
        <w:rPr>
          <w:highlight w:val="yellow"/>
        </w:rPr>
      </w:pPr>
    </w:p>
    <w:p>
      <w:pPr>
        <w:widowControl/>
        <w:ind w:firstLine="480"/>
        <w:jc w:val="left"/>
        <w:rPr>
          <w:rFonts w:ascii="宋体" w:hAnsi="宋体"/>
        </w:rPr>
      </w:pPr>
      <w:r>
        <w:rPr>
          <w:rFonts w:ascii="宋体" w:hAnsi="宋体"/>
        </w:rPr>
        <w:t>在</w:t>
      </w:r>
      <w:r>
        <w:rPr>
          <w:i/>
          <w:iCs/>
        </w:rPr>
        <w:t>H</w:t>
      </w:r>
      <w:r>
        <w:rPr>
          <w:vertAlign w:val="subscript"/>
        </w:rPr>
        <w:t>0</w:t>
      </w:r>
      <w:r>
        <w:rPr>
          <w:rFonts w:ascii="宋体" w:hAnsi="宋体"/>
        </w:rPr>
        <w:t>假设成立的情况下获得表面风化与其玻璃类型、纹饰和颜色</w:t>
      </w:r>
      <w:r>
        <w:rPr>
          <w:rFonts w:hint="eastAsia" w:ascii="宋体" w:hAnsi="宋体"/>
        </w:rPr>
        <w:t>存在关系的显著性</w:t>
      </w:r>
      <w:r>
        <w:rPr>
          <w:rFonts w:ascii="宋体" w:hAnsi="宋体"/>
        </w:rPr>
        <w:t>概率</w:t>
      </w:r>
      <w:r>
        <w:t>P</w:t>
      </w:r>
      <w:r>
        <w:rPr>
          <w:rFonts w:hint="eastAsia" w:ascii="宋体" w:hAnsi="宋体"/>
        </w:rPr>
        <w:t>值</w:t>
      </w:r>
      <w:r>
        <w:rPr>
          <w:rFonts w:ascii="宋体" w:hAnsi="宋体"/>
        </w:rPr>
        <w:t>。如果</w:t>
      </w:r>
      <w:r>
        <w:t>P</w:t>
      </w:r>
      <w:r>
        <w:rPr>
          <w:rFonts w:ascii="宋体" w:hAnsi="宋体"/>
        </w:rPr>
        <w:t>值</w:t>
      </w:r>
      <w:r>
        <w:rPr>
          <w:rFonts w:hint="eastAsia" w:ascii="宋体" w:hAnsi="宋体"/>
        </w:rPr>
        <w:t>小于</w:t>
      </w:r>
      <w:r>
        <w:rPr>
          <w:rFonts w:hint="eastAsia"/>
        </w:rPr>
        <w:t>0.05</w:t>
      </w:r>
      <w:r>
        <w:rPr>
          <w:rFonts w:ascii="宋体" w:hAnsi="宋体"/>
        </w:rPr>
        <w:t>，说明观察值与理论值偏离程度太大，应当拒绝</w:t>
      </w:r>
      <w:r>
        <w:rPr>
          <w:i/>
          <w:iCs/>
        </w:rPr>
        <w:t>H</w:t>
      </w:r>
      <w:r>
        <w:rPr>
          <w:vertAlign w:val="subscript"/>
        </w:rPr>
        <w:t>0</w:t>
      </w:r>
      <w:r>
        <w:rPr>
          <w:rFonts w:ascii="宋体" w:hAnsi="宋体"/>
        </w:rPr>
        <w:t>假设，表示表面风化与其玻璃类型、纹饰和颜色</w:t>
      </w:r>
      <w:r>
        <w:rPr>
          <w:rFonts w:hint="eastAsia" w:ascii="宋体" w:hAnsi="宋体"/>
        </w:rPr>
        <w:t>存在显著性差异</w:t>
      </w:r>
      <w:r>
        <w:rPr>
          <w:rFonts w:ascii="宋体" w:hAnsi="宋体"/>
        </w:rPr>
        <w:t>；否则就</w:t>
      </w:r>
      <w:r>
        <w:rPr>
          <w:rFonts w:hint="eastAsia" w:ascii="宋体" w:hAnsi="宋体"/>
        </w:rPr>
        <w:t>接受</w:t>
      </w:r>
      <w:r>
        <w:rPr>
          <w:rFonts w:ascii="宋体" w:hAnsi="宋体"/>
        </w:rPr>
        <w:t>H0假设，</w:t>
      </w:r>
      <w:r>
        <w:rPr>
          <w:rFonts w:hint="eastAsia" w:ascii="宋体" w:hAnsi="宋体"/>
        </w:rPr>
        <w:t>说明</w:t>
      </w:r>
      <w:r>
        <w:rPr>
          <w:rFonts w:ascii="宋体" w:hAnsi="宋体"/>
        </w:rPr>
        <w:t>表面风化与其玻璃类型、纹饰和颜色</w:t>
      </w:r>
      <w:r>
        <w:rPr>
          <w:rFonts w:hint="eastAsia" w:ascii="宋体" w:hAnsi="宋体"/>
        </w:rPr>
        <w:t>不存在显著性差异</w:t>
      </w:r>
      <w:r>
        <w:rPr>
          <w:rFonts w:ascii="宋体" w:hAnsi="宋体"/>
        </w:rPr>
        <w:t>。</w:t>
      </w:r>
    </w:p>
    <w:p>
      <w:pPr>
        <w:widowControl/>
        <w:ind w:firstLine="480"/>
        <w:jc w:val="left"/>
        <w:rPr>
          <w:rFonts w:ascii="宋体" w:hAnsi="宋体"/>
        </w:rPr>
      </w:pPr>
    </w:p>
    <w:p>
      <w:pPr>
        <w:ind w:left="0" w:leftChars="0" w:firstLine="0" w:firstLineChars="0"/>
        <w:rPr>
          <w:rFonts w:hint="default" w:ascii="仿宋" w:hAnsi="仿宋" w:eastAsia="仿宋" w:cs="仿宋"/>
          <w:sz w:val="28"/>
          <w:szCs w:val="28"/>
          <w:lang w:val="en-US" w:eastAsia="zh-CN"/>
        </w:rPr>
      </w:pPr>
      <w:r>
        <w:rPr>
          <w:rFonts w:hint="default" w:ascii="Calibri" w:hAnsi="Calibri" w:eastAsia="仿宋" w:cs="Calibri"/>
          <w:b/>
          <w:bCs/>
          <w:sz w:val="28"/>
          <w:szCs w:val="28"/>
        </w:rPr>
        <w:t>情况1.</w:t>
      </w:r>
      <w:r>
        <w:rPr>
          <w:rFonts w:hint="eastAsia" w:ascii="仿宋" w:hAnsi="仿宋" w:eastAsia="仿宋" w:cs="仿宋"/>
          <w:sz w:val="28"/>
          <w:szCs w:val="28"/>
        </w:rPr>
        <w:t xml:space="preserve"> </w:t>
      </w:r>
      <w:r>
        <w:rPr>
          <w:rFonts w:hint="eastAsia" w:ascii="Calibri" w:hAnsi="Calibri" w:eastAsia="仿宋" w:cs="Calibri"/>
          <w:b/>
          <w:bCs/>
          <w:sz w:val="28"/>
          <w:szCs w:val="28"/>
          <w:lang w:val="en-US" w:eastAsia="zh-CN"/>
        </w:rPr>
        <w:t>研究</w:t>
      </w:r>
      <w:r>
        <w:rPr>
          <w:rFonts w:hint="default" w:ascii="Calibri" w:hAnsi="Calibri" w:eastAsia="仿宋" w:cs="Calibri"/>
          <w:b/>
          <w:bCs/>
          <w:sz w:val="28"/>
          <w:szCs w:val="28"/>
          <w:lang w:val="en-US" w:eastAsia="zh-CN"/>
        </w:rPr>
        <w:t>表面风化与其纹饰</w:t>
      </w:r>
      <w:r>
        <w:rPr>
          <w:rFonts w:hint="eastAsia" w:ascii="Calibri" w:hAnsi="Calibri" w:eastAsia="仿宋" w:cs="Calibri"/>
          <w:b/>
          <w:bCs/>
          <w:sz w:val="28"/>
          <w:szCs w:val="28"/>
          <w:lang w:val="en-US" w:eastAsia="zh-CN"/>
        </w:rPr>
        <w:t>的关系</w:t>
      </w:r>
    </w:p>
    <w:p>
      <w:pPr>
        <w:ind w:left="0" w:leftChars="0" w:firstLine="420" w:firstLineChars="0"/>
        <w:rPr>
          <w:rFonts w:hint="default" w:ascii="Times New Roman" w:hAnsi="Times New Roman" w:cs="Times New Roman"/>
          <w:sz w:val="24"/>
          <w:szCs w:val="24"/>
        </w:rPr>
      </w:pPr>
      <w:r>
        <w:rPr>
          <w:rFonts w:hint="default" w:ascii="Times New Roman" w:hAnsi="Times New Roman" w:cs="Times New Roman"/>
          <w:i/>
          <w:iCs/>
          <w:sz w:val="24"/>
          <w:szCs w:val="24"/>
        </w:rPr>
        <w:t>H</w:t>
      </w:r>
      <w:r>
        <w:rPr>
          <w:rFonts w:hint="default" w:ascii="Times New Roman" w:hAnsi="Times New Roman" w:cs="Times New Roman"/>
          <w:sz w:val="24"/>
          <w:szCs w:val="24"/>
          <w:vertAlign w:val="subscript"/>
        </w:rPr>
        <w:t>0</w:t>
      </w:r>
      <w:r>
        <w:rPr>
          <w:rFonts w:hint="default" w:ascii="Times New Roman" w:hAnsi="Times New Roman" w:cs="Times New Roman"/>
          <w:sz w:val="24"/>
          <w:szCs w:val="24"/>
        </w:rPr>
        <w:t>假设：表面风化与其纹饰不存在显著性差异</w:t>
      </w:r>
    </w:p>
    <w:p>
      <w:pPr>
        <w:ind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ind w:firstLine="420" w:firstLineChars="0"/>
        <w:rPr>
          <w:rFonts w:hint="default" w:ascii="Times New Roman" w:hAnsi="Times New Roman" w:cs="Times New Roman"/>
          <w:i/>
          <w:iCs/>
          <w:sz w:val="24"/>
          <w:szCs w:val="24"/>
        </w:rPr>
      </w:pPr>
      <w:r>
        <w:rPr>
          <w:rFonts w:hint="default" w:ascii="Times New Roman" w:hAnsi="Times New Roman" w:cs="Times New Roman"/>
          <w:sz w:val="24"/>
          <w:szCs w:val="24"/>
        </w:rPr>
        <w:t>实际观测值矩阵</w:t>
      </w:r>
      <w:r>
        <w:rPr>
          <w:rFonts w:hint="default" w:ascii="Times New Roman" w:hAnsi="Times New Roman" w:cs="Times New Roman"/>
          <w:i/>
          <w:iCs/>
          <w:sz w:val="24"/>
          <w:szCs w:val="24"/>
        </w:rPr>
        <w:t>A:</w:t>
      </w:r>
    </w:p>
    <w:p>
      <w:pPr>
        <w:ind w:firstLine="0" w:firstLineChars="0"/>
        <w:rPr>
          <w:i/>
          <w:iCs/>
          <w:sz w:val="21"/>
          <w:szCs w:val="21"/>
        </w:rPr>
      </w:pPr>
      <w:r>
        <w:rPr>
          <w:rFonts w:hint="eastAsia"/>
          <w:i/>
          <w:iCs/>
          <w:sz w:val="21"/>
          <w:szCs w:val="21"/>
        </w:rPr>
        <w:t xml:space="preserve"> </w:t>
      </w:r>
    </w:p>
    <w:tbl>
      <w:tblPr>
        <w:tblStyle w:val="9"/>
        <w:tblW w:w="6240" w:type="dxa"/>
        <w:jc w:val="center"/>
        <w:tblLayout w:type="autofit"/>
        <w:tblCellMar>
          <w:top w:w="0" w:type="dxa"/>
          <w:left w:w="0" w:type="dxa"/>
          <w:bottom w:w="0" w:type="dxa"/>
          <w:right w:w="0" w:type="dxa"/>
        </w:tblCellMar>
      </w:tblPr>
      <w:tblGrid>
        <w:gridCol w:w="1440"/>
        <w:gridCol w:w="1116"/>
        <w:gridCol w:w="876"/>
        <w:gridCol w:w="984"/>
        <w:gridCol w:w="864"/>
        <w:gridCol w:w="960"/>
      </w:tblGrid>
      <w:tr>
        <w:tblPrEx>
          <w:tblCellMar>
            <w:top w:w="0" w:type="dxa"/>
            <w:left w:w="0" w:type="dxa"/>
            <w:bottom w:w="0" w:type="dxa"/>
            <w:right w:w="0" w:type="dxa"/>
          </w:tblCellMar>
        </w:tblPrEx>
        <w:trPr>
          <w:trHeight w:val="291" w:hRule="atLeast"/>
          <w:jc w:val="center"/>
        </w:trPr>
        <w:tc>
          <w:tcPr>
            <w:tcW w:w="2556" w:type="dxa"/>
            <w:gridSpan w:val="2"/>
            <w:vMerge w:val="restart"/>
            <w:tcBorders>
              <w:top w:val="single" w:color="000000" w:sz="12" w:space="0"/>
              <w:left w:val="nil"/>
              <w:bottom w:val="single" w:color="000000" w:sz="8" w:space="0"/>
              <w:right w:val="nil"/>
            </w:tcBorders>
            <w:tcMar>
              <w:top w:w="12" w:type="dxa"/>
              <w:left w:w="12" w:type="dxa"/>
              <w:bottom w:w="0" w:type="dxa"/>
              <w:right w:w="12" w:type="dxa"/>
            </w:tcMar>
            <w:vAlign w:val="center"/>
          </w:tcPr>
          <w:p>
            <w:pPr>
              <w:widowControl/>
              <w:ind w:firstLine="0" w:firstLineChars="0"/>
              <w:jc w:val="center"/>
              <w:textAlignment w:val="center"/>
              <w:rPr>
                <w:b/>
                <w:color w:val="000000"/>
                <w:sz w:val="24"/>
                <w:szCs w:val="24"/>
              </w:rPr>
            </w:pPr>
            <w:r>
              <w:rPr>
                <w:rFonts w:hint="eastAsia" w:ascii="宋体" w:hAnsi="宋体"/>
                <w:b/>
                <w:color w:val="000000"/>
                <w:kern w:val="0"/>
                <w:sz w:val="24"/>
                <w:szCs w:val="24"/>
              </w:rPr>
              <w:t>按纹饰交叉表</w:t>
            </w:r>
          </w:p>
        </w:tc>
        <w:tc>
          <w:tcPr>
            <w:tcW w:w="2724" w:type="dxa"/>
            <w:gridSpan w:val="3"/>
            <w:tcBorders>
              <w:top w:val="single" w:color="000000" w:sz="12" w:space="0"/>
              <w:left w:val="double" w:color="000000" w:sz="2"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b/>
                <w:bCs/>
                <w:color w:val="000000"/>
                <w:kern w:val="0"/>
                <w:sz w:val="24"/>
                <w:szCs w:val="24"/>
              </w:rPr>
              <w:t>纹饰</w:t>
            </w:r>
          </w:p>
        </w:tc>
        <w:tc>
          <w:tcPr>
            <w:tcW w:w="960" w:type="dxa"/>
            <w:vMerge w:val="restart"/>
            <w:tcBorders>
              <w:top w:val="single" w:color="000000" w:sz="12" w:space="0"/>
              <w:left w:val="single" w:color="000000" w:sz="8" w:space="0"/>
              <w:bottom w:val="single" w:color="000000" w:sz="8" w:space="0"/>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color w:val="000000"/>
                <w:kern w:val="0"/>
                <w:sz w:val="24"/>
                <w:szCs w:val="24"/>
              </w:rPr>
              <w:t>总计</w:t>
            </w:r>
          </w:p>
        </w:tc>
      </w:tr>
      <w:tr>
        <w:tblPrEx>
          <w:tblCellMar>
            <w:top w:w="0" w:type="dxa"/>
            <w:left w:w="0" w:type="dxa"/>
            <w:bottom w:w="0" w:type="dxa"/>
            <w:right w:w="0" w:type="dxa"/>
          </w:tblCellMar>
        </w:tblPrEx>
        <w:trPr>
          <w:trHeight w:val="291" w:hRule="atLeast"/>
          <w:jc w:val="center"/>
        </w:trPr>
        <w:tc>
          <w:tcPr>
            <w:tcW w:w="0" w:type="auto"/>
            <w:gridSpan w:val="2"/>
            <w:vMerge w:val="continue"/>
            <w:tcBorders>
              <w:top w:val="single" w:color="000000" w:sz="12" w:space="0"/>
              <w:left w:val="nil"/>
              <w:bottom w:val="single" w:color="000000" w:sz="8" w:space="0"/>
              <w:right w:val="nil"/>
            </w:tcBorders>
            <w:vAlign w:val="center"/>
          </w:tcPr>
          <w:p>
            <w:pPr>
              <w:widowControl/>
              <w:ind w:firstLine="0" w:firstLineChars="0"/>
              <w:jc w:val="left"/>
              <w:rPr>
                <w:b/>
                <w:color w:val="000000"/>
                <w:sz w:val="24"/>
                <w:szCs w:val="24"/>
              </w:rPr>
            </w:pPr>
          </w:p>
        </w:tc>
        <w:tc>
          <w:tcPr>
            <w:tcW w:w="876" w:type="dxa"/>
            <w:tcBorders>
              <w:top w:val="nil"/>
              <w:left w:val="double" w:color="000000" w:sz="2" w:space="0"/>
              <w:bottom w:val="single" w:color="000000" w:sz="8" w:space="0"/>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A</w:t>
            </w:r>
          </w:p>
        </w:tc>
        <w:tc>
          <w:tcPr>
            <w:tcW w:w="984" w:type="dxa"/>
            <w:tcBorders>
              <w:top w:val="nil"/>
              <w:left w:val="nil"/>
              <w:bottom w:val="single" w:color="000000" w:sz="8" w:space="0"/>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B</w:t>
            </w:r>
          </w:p>
        </w:tc>
        <w:tc>
          <w:tcPr>
            <w:tcW w:w="864" w:type="dxa"/>
            <w:tcBorders>
              <w:top w:val="nil"/>
              <w:left w:val="nil"/>
              <w:bottom w:val="single" w:color="000000" w:sz="8" w:space="0"/>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C</w:t>
            </w:r>
          </w:p>
        </w:tc>
        <w:tc>
          <w:tcPr>
            <w:tcW w:w="0" w:type="auto"/>
            <w:vMerge w:val="continue"/>
            <w:tcBorders>
              <w:top w:val="single" w:color="000000" w:sz="12" w:space="0"/>
              <w:left w:val="single" w:color="000000" w:sz="8" w:space="0"/>
              <w:bottom w:val="single" w:color="000000" w:sz="8" w:space="0"/>
              <w:right w:val="nil"/>
            </w:tcBorders>
            <w:vAlign w:val="center"/>
          </w:tcPr>
          <w:p>
            <w:pPr>
              <w:widowControl/>
              <w:ind w:firstLine="0" w:firstLineChars="0"/>
              <w:jc w:val="left"/>
              <w:rPr>
                <w:color w:val="000000"/>
                <w:sz w:val="24"/>
                <w:szCs w:val="24"/>
              </w:rPr>
            </w:pPr>
          </w:p>
        </w:tc>
      </w:tr>
      <w:tr>
        <w:tblPrEx>
          <w:tblCellMar>
            <w:top w:w="0" w:type="dxa"/>
            <w:left w:w="0" w:type="dxa"/>
            <w:bottom w:w="0" w:type="dxa"/>
            <w:right w:w="0" w:type="dxa"/>
          </w:tblCellMar>
        </w:tblPrEx>
        <w:trPr>
          <w:trHeight w:val="303" w:hRule="atLeast"/>
          <w:jc w:val="center"/>
        </w:trPr>
        <w:tc>
          <w:tcPr>
            <w:tcW w:w="1440" w:type="dxa"/>
            <w:vMerge w:val="restar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b/>
                <w:bCs/>
                <w:color w:val="000000"/>
                <w:kern w:val="0"/>
                <w:sz w:val="24"/>
                <w:szCs w:val="24"/>
              </w:rPr>
              <w:t>表面风化</w:t>
            </w:r>
          </w:p>
        </w:tc>
        <w:tc>
          <w:tcPr>
            <w:tcW w:w="1116"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color w:val="000000"/>
                <w:kern w:val="0"/>
                <w:sz w:val="24"/>
                <w:szCs w:val="24"/>
              </w:rPr>
              <w:t>风化</w:t>
            </w:r>
          </w:p>
        </w:tc>
        <w:tc>
          <w:tcPr>
            <w:tcW w:w="876" w:type="dxa"/>
            <w:tcBorders>
              <w:top w:val="nil"/>
              <w:left w:val="double" w:color="000000" w:sz="2"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11</w:t>
            </w:r>
          </w:p>
        </w:tc>
        <w:tc>
          <w:tcPr>
            <w:tcW w:w="984"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6</w:t>
            </w:r>
          </w:p>
        </w:tc>
        <w:tc>
          <w:tcPr>
            <w:tcW w:w="864"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17</w:t>
            </w:r>
          </w:p>
        </w:tc>
        <w:tc>
          <w:tcPr>
            <w:tcW w:w="960" w:type="dxa"/>
            <w:tcBorders>
              <w:top w:val="nil"/>
              <w:left w:val="single" w:color="000000" w:sz="8"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34</w:t>
            </w:r>
          </w:p>
        </w:tc>
      </w:tr>
      <w:tr>
        <w:tblPrEx>
          <w:tblCellMar>
            <w:top w:w="0" w:type="dxa"/>
            <w:left w:w="0" w:type="dxa"/>
            <w:bottom w:w="0" w:type="dxa"/>
            <w:right w:w="0" w:type="dxa"/>
          </w:tblCellMar>
        </w:tblPrEx>
        <w:trPr>
          <w:trHeight w:val="303" w:hRule="atLeast"/>
          <w:jc w:val="center"/>
        </w:trPr>
        <w:tc>
          <w:tcPr>
            <w:tcW w:w="0" w:type="auto"/>
            <w:vMerge w:val="continue"/>
            <w:tcBorders>
              <w:top w:val="nil"/>
              <w:left w:val="nil"/>
              <w:bottom w:val="nil"/>
              <w:right w:val="nil"/>
            </w:tcBorders>
            <w:vAlign w:val="center"/>
          </w:tcPr>
          <w:p>
            <w:pPr>
              <w:widowControl/>
              <w:ind w:firstLine="0" w:firstLineChars="0"/>
              <w:jc w:val="left"/>
              <w:rPr>
                <w:color w:val="000000"/>
                <w:sz w:val="24"/>
                <w:szCs w:val="24"/>
              </w:rPr>
            </w:pPr>
          </w:p>
        </w:tc>
        <w:tc>
          <w:tcPr>
            <w:tcW w:w="1116"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color w:val="000000"/>
                <w:kern w:val="0"/>
                <w:sz w:val="24"/>
                <w:szCs w:val="24"/>
              </w:rPr>
              <w:t>无风化</w:t>
            </w:r>
          </w:p>
        </w:tc>
        <w:tc>
          <w:tcPr>
            <w:tcW w:w="876" w:type="dxa"/>
            <w:tcBorders>
              <w:top w:val="nil"/>
              <w:left w:val="double" w:color="000000" w:sz="2"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11</w:t>
            </w:r>
          </w:p>
        </w:tc>
        <w:tc>
          <w:tcPr>
            <w:tcW w:w="984"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0</w:t>
            </w:r>
          </w:p>
        </w:tc>
        <w:tc>
          <w:tcPr>
            <w:tcW w:w="864"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11</w:t>
            </w:r>
          </w:p>
        </w:tc>
        <w:tc>
          <w:tcPr>
            <w:tcW w:w="960" w:type="dxa"/>
            <w:tcBorders>
              <w:top w:val="nil"/>
              <w:left w:val="single" w:color="000000" w:sz="8"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22</w:t>
            </w:r>
          </w:p>
        </w:tc>
      </w:tr>
      <w:tr>
        <w:tblPrEx>
          <w:tblCellMar>
            <w:top w:w="0" w:type="dxa"/>
            <w:left w:w="0" w:type="dxa"/>
            <w:bottom w:w="0" w:type="dxa"/>
            <w:right w:w="0" w:type="dxa"/>
          </w:tblCellMar>
        </w:tblPrEx>
        <w:trPr>
          <w:trHeight w:val="288" w:hRule="atLeast"/>
          <w:jc w:val="center"/>
        </w:trPr>
        <w:tc>
          <w:tcPr>
            <w:tcW w:w="2556" w:type="dxa"/>
            <w:gridSpan w:val="2"/>
            <w:tcBorders>
              <w:top w:val="single" w:color="000000" w:sz="8" w:space="0"/>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color w:val="000000"/>
                <w:kern w:val="0"/>
                <w:sz w:val="24"/>
                <w:szCs w:val="24"/>
              </w:rPr>
              <w:t>总计</w:t>
            </w:r>
          </w:p>
        </w:tc>
        <w:tc>
          <w:tcPr>
            <w:tcW w:w="876" w:type="dxa"/>
            <w:tcBorders>
              <w:top w:val="nil"/>
              <w:left w:val="double" w:color="000000" w:sz="2"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22</w:t>
            </w:r>
          </w:p>
        </w:tc>
        <w:tc>
          <w:tcPr>
            <w:tcW w:w="984"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6</w:t>
            </w:r>
          </w:p>
        </w:tc>
        <w:tc>
          <w:tcPr>
            <w:tcW w:w="864"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28</w:t>
            </w:r>
          </w:p>
        </w:tc>
        <w:tc>
          <w:tcPr>
            <w:tcW w:w="960" w:type="dxa"/>
            <w:tcBorders>
              <w:top w:val="nil"/>
              <w:left w:val="single" w:color="000000" w:sz="8"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56</w:t>
            </w:r>
          </w:p>
        </w:tc>
      </w:tr>
    </w:tbl>
    <w:p>
      <w:pPr>
        <w:ind w:firstLine="0" w:firstLineChars="0"/>
        <w:rPr>
          <w:rFonts w:ascii="Calibri" w:hAnsi="Calibri"/>
        </w:rPr>
      </w:pPr>
      <w:r>
        <w:rPr>
          <w:rFonts w:hint="eastAsia" w:ascii="Calibri" w:hAnsi="Calibri"/>
        </w:rPr>
        <w:t xml:space="preserve"> </w:t>
      </w:r>
    </w:p>
    <w:p>
      <w:pPr>
        <w:ind w:firstLine="420"/>
        <w:rPr>
          <w:i/>
          <w:iCs/>
          <w:sz w:val="21"/>
          <w:szCs w:val="21"/>
        </w:rPr>
      </w:pPr>
      <w:r>
        <w:rPr>
          <w:rFonts w:hint="eastAsia" w:ascii="Times New Roman" w:hAnsi="Times New Roman" w:cs="Times New Roman"/>
          <w:sz w:val="24"/>
          <w:szCs w:val="24"/>
        </w:rPr>
        <w:t>期望值矩阵</w:t>
      </w:r>
      <w:r>
        <w:rPr>
          <w:rFonts w:hint="default" w:ascii="Times New Roman" w:hAnsi="Times New Roman" w:cs="Times New Roman"/>
          <w:i/>
          <w:iCs/>
          <w:sz w:val="24"/>
          <w:szCs w:val="24"/>
        </w:rPr>
        <w:t>E</w:t>
      </w:r>
      <w:r>
        <w:rPr>
          <w:rFonts w:hint="eastAsia" w:ascii="Times New Roman" w:hAnsi="Times New Roman" w:cs="Times New Roman"/>
          <w:sz w:val="24"/>
          <w:szCs w:val="24"/>
        </w:rPr>
        <w:t>:</w:t>
      </w:r>
    </w:p>
    <w:p>
      <w:pPr>
        <w:ind w:firstLine="420"/>
        <w:rPr>
          <w:i/>
          <w:iCs/>
          <w:sz w:val="21"/>
          <w:szCs w:val="21"/>
        </w:rPr>
      </w:pPr>
      <w:r>
        <w:rPr>
          <w:rFonts w:hint="eastAsia"/>
          <w:i/>
          <w:iCs/>
          <w:sz w:val="21"/>
          <w:szCs w:val="21"/>
        </w:rPr>
        <w:t xml:space="preserve"> </w:t>
      </w:r>
    </w:p>
    <w:tbl>
      <w:tblPr>
        <w:tblStyle w:val="9"/>
        <w:tblW w:w="5580" w:type="dxa"/>
        <w:jc w:val="center"/>
        <w:tblLayout w:type="autofit"/>
        <w:tblCellMar>
          <w:top w:w="0" w:type="dxa"/>
          <w:left w:w="0" w:type="dxa"/>
          <w:bottom w:w="0" w:type="dxa"/>
          <w:right w:w="0" w:type="dxa"/>
        </w:tblCellMar>
      </w:tblPr>
      <w:tblGrid>
        <w:gridCol w:w="960"/>
        <w:gridCol w:w="960"/>
        <w:gridCol w:w="1080"/>
        <w:gridCol w:w="840"/>
        <w:gridCol w:w="888"/>
        <w:gridCol w:w="852"/>
      </w:tblGrid>
      <w:tr>
        <w:tblPrEx>
          <w:tblCellMar>
            <w:top w:w="0" w:type="dxa"/>
            <w:left w:w="0" w:type="dxa"/>
            <w:bottom w:w="0" w:type="dxa"/>
            <w:right w:w="0" w:type="dxa"/>
          </w:tblCellMar>
        </w:tblPrEx>
        <w:trPr>
          <w:trHeight w:val="291" w:hRule="atLeast"/>
          <w:jc w:val="center"/>
        </w:trPr>
        <w:tc>
          <w:tcPr>
            <w:tcW w:w="1920" w:type="dxa"/>
            <w:gridSpan w:val="2"/>
            <w:vMerge w:val="restart"/>
            <w:tcBorders>
              <w:top w:val="single" w:color="000000" w:sz="12" w:space="0"/>
              <w:left w:val="nil"/>
              <w:bottom w:val="single" w:color="000000" w:sz="8" w:space="0"/>
              <w:right w:val="nil"/>
            </w:tcBorders>
            <w:tcMar>
              <w:top w:w="12" w:type="dxa"/>
              <w:left w:w="12" w:type="dxa"/>
              <w:bottom w:w="0" w:type="dxa"/>
              <w:right w:w="12" w:type="dxa"/>
            </w:tcMar>
            <w:vAlign w:val="center"/>
          </w:tcPr>
          <w:p>
            <w:pPr>
              <w:widowControl/>
              <w:ind w:firstLine="0" w:firstLineChars="0"/>
              <w:jc w:val="center"/>
              <w:textAlignment w:val="center"/>
              <w:rPr>
                <w:b/>
                <w:color w:val="000000"/>
                <w:sz w:val="24"/>
                <w:szCs w:val="24"/>
              </w:rPr>
            </w:pPr>
            <w:r>
              <w:rPr>
                <w:rFonts w:ascii="宋体" w:hAnsi="宋体"/>
                <w:b/>
                <w:color w:val="000000"/>
                <w:sz w:val="24"/>
                <w:szCs w:val="24"/>
              </w:rPr>
              <w:t>按纹饰交叉表</w:t>
            </w:r>
          </w:p>
        </w:tc>
        <w:tc>
          <w:tcPr>
            <w:tcW w:w="2808" w:type="dxa"/>
            <w:gridSpan w:val="3"/>
            <w:tcBorders>
              <w:top w:val="single" w:color="000000" w:sz="12" w:space="0"/>
              <w:left w:val="double" w:color="000000" w:sz="2"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b/>
                <w:bCs/>
                <w:color w:val="000000"/>
                <w:kern w:val="0"/>
                <w:sz w:val="24"/>
                <w:szCs w:val="24"/>
              </w:rPr>
              <w:t>纹饰</w:t>
            </w:r>
          </w:p>
        </w:tc>
        <w:tc>
          <w:tcPr>
            <w:tcW w:w="852" w:type="dxa"/>
            <w:vMerge w:val="restart"/>
            <w:tcBorders>
              <w:top w:val="single" w:color="000000" w:sz="12" w:space="0"/>
              <w:left w:val="single" w:color="000000" w:sz="8" w:space="0"/>
              <w:bottom w:val="single" w:color="000000" w:sz="8" w:space="0"/>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color w:val="000000"/>
                <w:kern w:val="0"/>
                <w:sz w:val="24"/>
                <w:szCs w:val="24"/>
              </w:rPr>
              <w:t>总计</w:t>
            </w:r>
          </w:p>
        </w:tc>
      </w:tr>
      <w:tr>
        <w:tblPrEx>
          <w:tblCellMar>
            <w:top w:w="0" w:type="dxa"/>
            <w:left w:w="0" w:type="dxa"/>
            <w:bottom w:w="0" w:type="dxa"/>
            <w:right w:w="0" w:type="dxa"/>
          </w:tblCellMar>
        </w:tblPrEx>
        <w:trPr>
          <w:trHeight w:val="291" w:hRule="atLeast"/>
          <w:jc w:val="center"/>
        </w:trPr>
        <w:tc>
          <w:tcPr>
            <w:tcW w:w="0" w:type="auto"/>
            <w:gridSpan w:val="2"/>
            <w:vMerge w:val="continue"/>
            <w:tcBorders>
              <w:top w:val="single" w:color="000000" w:sz="12" w:space="0"/>
              <w:left w:val="nil"/>
              <w:bottom w:val="single" w:color="000000" w:sz="8" w:space="0"/>
              <w:right w:val="nil"/>
            </w:tcBorders>
            <w:vAlign w:val="center"/>
          </w:tcPr>
          <w:p>
            <w:pPr>
              <w:widowControl/>
              <w:ind w:firstLine="0" w:firstLineChars="0"/>
              <w:jc w:val="left"/>
              <w:rPr>
                <w:b/>
                <w:color w:val="000000"/>
                <w:sz w:val="24"/>
                <w:szCs w:val="24"/>
              </w:rPr>
            </w:pPr>
          </w:p>
        </w:tc>
        <w:tc>
          <w:tcPr>
            <w:tcW w:w="1080" w:type="dxa"/>
            <w:tcBorders>
              <w:top w:val="nil"/>
              <w:left w:val="double" w:color="000000" w:sz="2" w:space="0"/>
              <w:bottom w:val="single" w:color="000000" w:sz="8" w:space="0"/>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A</w:t>
            </w:r>
          </w:p>
        </w:tc>
        <w:tc>
          <w:tcPr>
            <w:tcW w:w="840" w:type="dxa"/>
            <w:tcBorders>
              <w:top w:val="nil"/>
              <w:left w:val="nil"/>
              <w:bottom w:val="single" w:color="000000" w:sz="8" w:space="0"/>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B</w:t>
            </w:r>
          </w:p>
        </w:tc>
        <w:tc>
          <w:tcPr>
            <w:tcW w:w="888" w:type="dxa"/>
            <w:tcBorders>
              <w:top w:val="nil"/>
              <w:left w:val="nil"/>
              <w:bottom w:val="single" w:color="000000" w:sz="8" w:space="0"/>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C</w:t>
            </w:r>
          </w:p>
        </w:tc>
        <w:tc>
          <w:tcPr>
            <w:tcW w:w="0" w:type="auto"/>
            <w:vMerge w:val="continue"/>
            <w:tcBorders>
              <w:top w:val="single" w:color="000000" w:sz="12" w:space="0"/>
              <w:left w:val="single" w:color="000000" w:sz="8" w:space="0"/>
              <w:bottom w:val="single" w:color="000000" w:sz="8" w:space="0"/>
              <w:right w:val="nil"/>
            </w:tcBorders>
            <w:vAlign w:val="center"/>
          </w:tcPr>
          <w:p>
            <w:pPr>
              <w:widowControl/>
              <w:ind w:firstLine="0" w:firstLineChars="0"/>
              <w:jc w:val="left"/>
              <w:rPr>
                <w:color w:val="000000"/>
                <w:sz w:val="24"/>
                <w:szCs w:val="24"/>
              </w:rPr>
            </w:pPr>
          </w:p>
        </w:tc>
      </w:tr>
      <w:tr>
        <w:tblPrEx>
          <w:tblCellMar>
            <w:top w:w="0" w:type="dxa"/>
            <w:left w:w="0" w:type="dxa"/>
            <w:bottom w:w="0" w:type="dxa"/>
            <w:right w:w="0" w:type="dxa"/>
          </w:tblCellMar>
        </w:tblPrEx>
        <w:trPr>
          <w:trHeight w:val="303" w:hRule="atLeast"/>
          <w:jc w:val="center"/>
        </w:trPr>
        <w:tc>
          <w:tcPr>
            <w:tcW w:w="960" w:type="dxa"/>
            <w:vMerge w:val="restar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b/>
                <w:bCs/>
                <w:color w:val="000000"/>
                <w:kern w:val="0"/>
                <w:sz w:val="24"/>
                <w:szCs w:val="24"/>
              </w:rPr>
              <w:t>表面风化</w:t>
            </w:r>
          </w:p>
        </w:tc>
        <w:tc>
          <w:tcPr>
            <w:tcW w:w="960"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color w:val="000000"/>
                <w:kern w:val="0"/>
                <w:sz w:val="24"/>
                <w:szCs w:val="24"/>
              </w:rPr>
              <w:t>风化</w:t>
            </w:r>
          </w:p>
        </w:tc>
        <w:tc>
          <w:tcPr>
            <w:tcW w:w="1080" w:type="dxa"/>
            <w:tcBorders>
              <w:top w:val="nil"/>
              <w:left w:val="double" w:color="000000" w:sz="2"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 xml:space="preserve">13.36 </w:t>
            </w:r>
          </w:p>
        </w:tc>
        <w:tc>
          <w:tcPr>
            <w:tcW w:w="840"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 xml:space="preserve">3.64 </w:t>
            </w:r>
          </w:p>
        </w:tc>
        <w:tc>
          <w:tcPr>
            <w:tcW w:w="888"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 xml:space="preserve">17 </w:t>
            </w:r>
          </w:p>
        </w:tc>
        <w:tc>
          <w:tcPr>
            <w:tcW w:w="852" w:type="dxa"/>
            <w:tcBorders>
              <w:top w:val="nil"/>
              <w:left w:val="single" w:color="000000" w:sz="8"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34</w:t>
            </w:r>
          </w:p>
        </w:tc>
      </w:tr>
      <w:tr>
        <w:tblPrEx>
          <w:tblCellMar>
            <w:top w:w="0" w:type="dxa"/>
            <w:left w:w="0" w:type="dxa"/>
            <w:bottom w:w="0" w:type="dxa"/>
            <w:right w:w="0" w:type="dxa"/>
          </w:tblCellMar>
        </w:tblPrEx>
        <w:trPr>
          <w:trHeight w:val="303" w:hRule="atLeast"/>
          <w:jc w:val="center"/>
        </w:trPr>
        <w:tc>
          <w:tcPr>
            <w:tcW w:w="0" w:type="auto"/>
            <w:vMerge w:val="continue"/>
            <w:tcBorders>
              <w:top w:val="nil"/>
              <w:left w:val="nil"/>
              <w:bottom w:val="nil"/>
              <w:right w:val="nil"/>
            </w:tcBorders>
            <w:vAlign w:val="center"/>
          </w:tcPr>
          <w:p>
            <w:pPr>
              <w:widowControl/>
              <w:ind w:firstLine="0" w:firstLineChars="0"/>
              <w:jc w:val="left"/>
              <w:rPr>
                <w:color w:val="000000"/>
                <w:sz w:val="24"/>
                <w:szCs w:val="24"/>
              </w:rPr>
            </w:pPr>
          </w:p>
        </w:tc>
        <w:tc>
          <w:tcPr>
            <w:tcW w:w="960"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color w:val="000000"/>
                <w:kern w:val="0"/>
                <w:sz w:val="24"/>
                <w:szCs w:val="24"/>
              </w:rPr>
              <w:t>无风化</w:t>
            </w:r>
          </w:p>
        </w:tc>
        <w:tc>
          <w:tcPr>
            <w:tcW w:w="1080" w:type="dxa"/>
            <w:tcBorders>
              <w:top w:val="nil"/>
              <w:left w:val="double" w:color="000000" w:sz="2"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 xml:space="preserve">8.64 </w:t>
            </w:r>
          </w:p>
        </w:tc>
        <w:tc>
          <w:tcPr>
            <w:tcW w:w="840"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 xml:space="preserve">2.36 </w:t>
            </w:r>
          </w:p>
        </w:tc>
        <w:tc>
          <w:tcPr>
            <w:tcW w:w="888"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 xml:space="preserve">11 </w:t>
            </w:r>
          </w:p>
        </w:tc>
        <w:tc>
          <w:tcPr>
            <w:tcW w:w="852" w:type="dxa"/>
            <w:tcBorders>
              <w:top w:val="nil"/>
              <w:left w:val="single" w:color="000000" w:sz="8"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22</w:t>
            </w:r>
          </w:p>
        </w:tc>
      </w:tr>
      <w:tr>
        <w:tblPrEx>
          <w:tblCellMar>
            <w:top w:w="0" w:type="dxa"/>
            <w:left w:w="0" w:type="dxa"/>
            <w:bottom w:w="0" w:type="dxa"/>
            <w:right w:w="0" w:type="dxa"/>
          </w:tblCellMar>
        </w:tblPrEx>
        <w:trPr>
          <w:trHeight w:val="288" w:hRule="atLeast"/>
          <w:jc w:val="center"/>
        </w:trPr>
        <w:tc>
          <w:tcPr>
            <w:tcW w:w="1920" w:type="dxa"/>
            <w:gridSpan w:val="2"/>
            <w:tcBorders>
              <w:top w:val="single" w:color="000000" w:sz="8" w:space="0"/>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color w:val="000000"/>
                <w:kern w:val="0"/>
                <w:sz w:val="24"/>
                <w:szCs w:val="24"/>
              </w:rPr>
              <w:t>总计</w:t>
            </w:r>
          </w:p>
        </w:tc>
        <w:tc>
          <w:tcPr>
            <w:tcW w:w="1080" w:type="dxa"/>
            <w:tcBorders>
              <w:top w:val="nil"/>
              <w:left w:val="double" w:color="000000" w:sz="2"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22</w:t>
            </w:r>
          </w:p>
        </w:tc>
        <w:tc>
          <w:tcPr>
            <w:tcW w:w="840"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6</w:t>
            </w:r>
          </w:p>
        </w:tc>
        <w:tc>
          <w:tcPr>
            <w:tcW w:w="888"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28</w:t>
            </w:r>
          </w:p>
        </w:tc>
        <w:tc>
          <w:tcPr>
            <w:tcW w:w="852" w:type="dxa"/>
            <w:tcBorders>
              <w:top w:val="nil"/>
              <w:left w:val="single" w:color="000000" w:sz="8"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56</w:t>
            </w:r>
          </w:p>
        </w:tc>
      </w:tr>
    </w:tbl>
    <w:p>
      <w:pPr>
        <w:ind w:firstLine="0" w:firstLineChars="0"/>
        <w:rPr>
          <w:rFonts w:ascii="Calibri" w:hAnsi="Calibri"/>
        </w:rPr>
      </w:pPr>
      <w:r>
        <w:rPr>
          <w:rFonts w:hint="eastAsia" w:ascii="Calibri" w:hAnsi="Calibri"/>
        </w:rPr>
        <w:t xml:space="preserve"> </w:t>
      </w:r>
    </w:p>
    <w:p>
      <w:pPr>
        <w:ind w:firstLine="420"/>
        <w:rPr>
          <w:rFonts w:ascii="Calibri" w:hAnsi="Calibri"/>
          <w:sz w:val="24"/>
          <w:szCs w:val="24"/>
        </w:rPr>
      </w:pPr>
      <w:r>
        <w:rPr>
          <w:rFonts w:hint="eastAsia" w:ascii="宋体" w:hAnsi="宋体"/>
          <w:sz w:val="24"/>
          <w:szCs w:val="24"/>
        </w:rPr>
        <w:t>所有理论数</w:t>
      </w:r>
      <w:r>
        <w:rPr>
          <w:sz w:val="24"/>
          <w:szCs w:val="24"/>
        </w:rPr>
        <w:t>&gt;5</w:t>
      </w:r>
      <w:r>
        <w:rPr>
          <w:rFonts w:hint="eastAsia" w:ascii="宋体" w:hAnsi="宋体"/>
          <w:sz w:val="24"/>
          <w:szCs w:val="24"/>
        </w:rPr>
        <w:t>，自由度为</w:t>
      </w:r>
      <w:r>
        <w:rPr>
          <w:rFonts w:hint="eastAsia" w:ascii="Calibri" w:hAnsi="Calibri" w:cs="Calibri"/>
          <w:sz w:val="24"/>
          <w:szCs w:val="24"/>
        </w:rPr>
        <w:t>2</w:t>
      </w:r>
      <w:r>
        <w:rPr>
          <w:rFonts w:hint="eastAsia" w:ascii="宋体" w:hAnsi="宋体"/>
          <w:sz w:val="24"/>
          <w:szCs w:val="24"/>
        </w:rPr>
        <w:t>，总样本量大于</w:t>
      </w:r>
      <w:r>
        <w:rPr>
          <w:sz w:val="24"/>
          <w:szCs w:val="24"/>
        </w:rPr>
        <w:t>40</w:t>
      </w:r>
      <w:r>
        <w:rPr>
          <w:rFonts w:hint="eastAsia" w:ascii="宋体" w:hAnsi="宋体"/>
          <w:sz w:val="24"/>
          <w:szCs w:val="24"/>
        </w:rPr>
        <w:t>，我们将使用皮尔逊卡方进行检验：</w:t>
      </w:r>
    </w:p>
    <w:p>
      <w:pPr>
        <w:ind w:firstLine="420"/>
        <w:rPr>
          <w:rFonts w:ascii="Calibri" w:hAnsi="Calibri"/>
          <w:sz w:val="24"/>
          <w:szCs w:val="24"/>
        </w:rPr>
      </w:pPr>
      <w:r>
        <w:rPr>
          <w:rFonts w:hint="eastAsia" w:ascii="宋体" w:hAnsi="宋体"/>
          <w:sz w:val="24"/>
          <w:szCs w:val="24"/>
        </w:rPr>
        <w:t>卡方检验值与</w:t>
      </w:r>
      <w:r>
        <w:rPr>
          <w:sz w:val="24"/>
          <w:szCs w:val="24"/>
        </w:rPr>
        <w:t>P</w:t>
      </w:r>
      <w:r>
        <w:rPr>
          <w:rFonts w:hint="eastAsia" w:ascii="宋体" w:hAnsi="宋体"/>
          <w:sz w:val="24"/>
          <w:szCs w:val="24"/>
        </w:rPr>
        <w:t>值</w:t>
      </w:r>
      <w:r>
        <w:rPr>
          <w:rFonts w:hint="eastAsia" w:ascii="Calibri" w:hAnsi="Calibri" w:cs="Calibri"/>
          <w:sz w:val="24"/>
          <w:szCs w:val="24"/>
        </w:rPr>
        <w:t>:</w:t>
      </w:r>
    </w:p>
    <w:p>
      <w:pPr>
        <w:ind w:firstLine="420"/>
        <w:rPr>
          <w:rFonts w:ascii="Calibri" w:hAnsi="Calibri"/>
          <w:sz w:val="21"/>
          <w:szCs w:val="21"/>
        </w:rPr>
      </w:pPr>
      <w:r>
        <w:rPr>
          <w:rFonts w:hint="eastAsia" w:ascii="Calibri" w:hAnsi="Calibri"/>
          <w:sz w:val="21"/>
          <w:szCs w:val="21"/>
        </w:rPr>
        <w:t xml:space="preserve"> </w:t>
      </w:r>
    </w:p>
    <w:tbl>
      <w:tblPr>
        <w:tblStyle w:val="9"/>
        <w:tblW w:w="5125" w:type="dxa"/>
        <w:jc w:val="center"/>
        <w:tblLayout w:type="autofit"/>
        <w:tblCellMar>
          <w:top w:w="0" w:type="dxa"/>
          <w:left w:w="0" w:type="dxa"/>
          <w:bottom w:w="0" w:type="dxa"/>
          <w:right w:w="0" w:type="dxa"/>
        </w:tblCellMar>
      </w:tblPr>
      <w:tblGrid>
        <w:gridCol w:w="1440"/>
        <w:gridCol w:w="1116"/>
        <w:gridCol w:w="876"/>
        <w:gridCol w:w="1693"/>
      </w:tblGrid>
      <w:tr>
        <w:tblPrEx>
          <w:tblCellMar>
            <w:top w:w="0" w:type="dxa"/>
            <w:left w:w="0" w:type="dxa"/>
            <w:bottom w:w="0" w:type="dxa"/>
            <w:right w:w="0" w:type="dxa"/>
          </w:tblCellMar>
        </w:tblPrEx>
        <w:trPr>
          <w:trHeight w:val="288" w:hRule="atLeast"/>
          <w:jc w:val="center"/>
        </w:trPr>
        <w:tc>
          <w:tcPr>
            <w:tcW w:w="5125" w:type="dxa"/>
            <w:gridSpan w:val="4"/>
            <w:tcBorders>
              <w:top w:val="single" w:color="000000" w:sz="12" w:space="0"/>
              <w:left w:val="nil"/>
              <w:bottom w:val="single" w:color="000000" w:sz="4" w:space="0"/>
              <w:right w:val="nil"/>
            </w:tcBorders>
            <w:tcMar>
              <w:top w:w="12" w:type="dxa"/>
              <w:left w:w="12" w:type="dxa"/>
              <w:bottom w:w="0" w:type="dxa"/>
              <w:right w:w="12" w:type="dxa"/>
            </w:tcMar>
            <w:vAlign w:val="center"/>
          </w:tcPr>
          <w:p>
            <w:pPr>
              <w:widowControl/>
              <w:ind w:firstLine="0" w:firstLineChars="0"/>
              <w:jc w:val="center"/>
              <w:textAlignment w:val="center"/>
              <w:rPr>
                <w:rFonts w:ascii="宋体" w:hAnsi="宋体"/>
                <w:b/>
                <w:color w:val="010205"/>
                <w:sz w:val="24"/>
                <w:szCs w:val="24"/>
              </w:rPr>
            </w:pPr>
            <w:r>
              <w:rPr>
                <w:rFonts w:hint="eastAsia" w:ascii="宋体" w:hAnsi="宋体"/>
                <w:b/>
                <w:color w:val="010205"/>
                <w:kern w:val="0"/>
                <w:sz w:val="24"/>
                <w:szCs w:val="24"/>
              </w:rPr>
              <w:t>卡方检验</w:t>
            </w:r>
          </w:p>
        </w:tc>
      </w:tr>
      <w:tr>
        <w:tblPrEx>
          <w:tblCellMar>
            <w:top w:w="0" w:type="dxa"/>
            <w:left w:w="0" w:type="dxa"/>
            <w:bottom w:w="0" w:type="dxa"/>
            <w:right w:w="0" w:type="dxa"/>
          </w:tblCellMar>
        </w:tblPrEx>
        <w:trPr>
          <w:trHeight w:val="303" w:hRule="atLeast"/>
          <w:jc w:val="center"/>
        </w:trPr>
        <w:tc>
          <w:tcPr>
            <w:tcW w:w="1440" w:type="dxa"/>
            <w:tcBorders>
              <w:top w:val="nil"/>
              <w:left w:val="nil"/>
              <w:bottom w:val="single" w:color="000000" w:sz="12" w:space="0"/>
              <w:right w:val="nil"/>
            </w:tcBorders>
            <w:tcMar>
              <w:top w:w="12" w:type="dxa"/>
              <w:left w:w="12" w:type="dxa"/>
              <w:bottom w:w="0" w:type="dxa"/>
              <w:right w:w="12" w:type="dxa"/>
            </w:tcMar>
            <w:vAlign w:val="center"/>
          </w:tcPr>
          <w:p>
            <w:pPr>
              <w:ind w:firstLine="0" w:firstLineChars="0"/>
              <w:jc w:val="center"/>
              <w:rPr>
                <w:sz w:val="24"/>
                <w:szCs w:val="24"/>
              </w:rPr>
            </w:pPr>
          </w:p>
        </w:tc>
        <w:tc>
          <w:tcPr>
            <w:tcW w:w="1116" w:type="dxa"/>
            <w:tcBorders>
              <w:top w:val="nil"/>
              <w:left w:val="nil"/>
              <w:bottom w:val="single" w:color="000000" w:sz="12" w:space="0"/>
              <w:right w:val="nil"/>
            </w:tcBorders>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i/>
                <w:iCs/>
                <w:sz w:val="24"/>
                <w:szCs w:val="24"/>
              </w:rPr>
              <w:t>x</w:t>
            </w:r>
            <w:r>
              <w:rPr>
                <w:i/>
                <w:iCs/>
                <w:sz w:val="24"/>
                <w:szCs w:val="24"/>
                <w:vertAlign w:val="superscript"/>
              </w:rPr>
              <w:t>2</w:t>
            </w:r>
            <w:r>
              <w:rPr>
                <w:rFonts w:hint="eastAsia" w:ascii="宋体" w:hAnsi="宋体"/>
                <w:kern w:val="0"/>
                <w:sz w:val="24"/>
                <w:szCs w:val="24"/>
              </w:rPr>
              <w:t>值</w:t>
            </w:r>
          </w:p>
        </w:tc>
        <w:tc>
          <w:tcPr>
            <w:tcW w:w="876" w:type="dxa"/>
            <w:tcBorders>
              <w:top w:val="nil"/>
              <w:left w:val="nil"/>
              <w:bottom w:val="single" w:color="000000" w:sz="12" w:space="0"/>
              <w:right w:val="nil"/>
            </w:tcBorders>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自由度</w:t>
            </w:r>
          </w:p>
        </w:tc>
        <w:tc>
          <w:tcPr>
            <w:tcW w:w="1693" w:type="dxa"/>
            <w:tcBorders>
              <w:top w:val="nil"/>
              <w:left w:val="nil"/>
              <w:bottom w:val="single" w:color="000000" w:sz="12" w:space="0"/>
              <w:right w:val="nil"/>
            </w:tcBorders>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渐进显著性</w:t>
            </w:r>
            <w:r>
              <w:rPr>
                <w:kern w:val="0"/>
                <w:sz w:val="24"/>
                <w:szCs w:val="24"/>
              </w:rPr>
              <w:t>P</w:t>
            </w:r>
            <w:r>
              <w:rPr>
                <w:rFonts w:hint="eastAsia" w:ascii="宋体" w:hAnsi="宋体"/>
                <w:kern w:val="0"/>
                <w:sz w:val="24"/>
                <w:szCs w:val="24"/>
              </w:rPr>
              <w:t>值</w:t>
            </w:r>
          </w:p>
        </w:tc>
      </w:tr>
      <w:tr>
        <w:tblPrEx>
          <w:tblCellMar>
            <w:top w:w="0" w:type="dxa"/>
            <w:left w:w="0" w:type="dxa"/>
            <w:bottom w:w="0" w:type="dxa"/>
            <w:right w:w="0" w:type="dxa"/>
          </w:tblCellMar>
        </w:tblPrEx>
        <w:trPr>
          <w:trHeight w:val="303" w:hRule="atLeast"/>
          <w:jc w:val="center"/>
        </w:trPr>
        <w:tc>
          <w:tcPr>
            <w:tcW w:w="1440"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皮尔逊卡方</w:t>
            </w:r>
          </w:p>
        </w:tc>
        <w:tc>
          <w:tcPr>
            <w:tcW w:w="1116" w:type="dxa"/>
            <w:tcBorders>
              <w:top w:val="nil"/>
              <w:left w:val="double" w:color="000000" w:sz="2" w:space="0"/>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4.941</w:t>
            </w:r>
          </w:p>
        </w:tc>
        <w:tc>
          <w:tcPr>
            <w:tcW w:w="876"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2</w:t>
            </w:r>
          </w:p>
        </w:tc>
        <w:tc>
          <w:tcPr>
            <w:tcW w:w="1693"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0.085</w:t>
            </w:r>
          </w:p>
        </w:tc>
      </w:tr>
    </w:tbl>
    <w:p>
      <w:pPr>
        <w:ind w:firstLine="0" w:firstLineChars="0"/>
        <w:rPr>
          <w:rFonts w:ascii="Calibri" w:hAnsi="Calibri"/>
        </w:rPr>
      </w:pPr>
      <w:r>
        <w:rPr>
          <w:rFonts w:hint="eastAsia" w:ascii="Calibri" w:hAnsi="Calibri"/>
        </w:rPr>
        <w:t xml:space="preserve"> </w:t>
      </w:r>
    </w:p>
    <w:p>
      <w:pPr>
        <w:ind w:firstLine="420" w:firstLineChars="0"/>
        <w:rPr>
          <w:rFonts w:ascii="Calibri" w:hAnsi="Calibri"/>
          <w:sz w:val="24"/>
          <w:szCs w:val="24"/>
        </w:rPr>
      </w:pPr>
      <w:r>
        <w:rPr>
          <w:rFonts w:hint="eastAsia" w:ascii="宋体" w:hAnsi="宋体"/>
          <w:sz w:val="24"/>
          <w:szCs w:val="24"/>
        </w:rPr>
        <w:t>结果分析：</w:t>
      </w:r>
    </w:p>
    <w:p>
      <w:pPr>
        <w:ind w:left="420" w:firstLine="420" w:firstLineChars="0"/>
        <w:rPr>
          <w:rFonts w:ascii="Calibri" w:hAnsi="Calibri"/>
          <w:sz w:val="24"/>
          <w:szCs w:val="24"/>
        </w:rPr>
      </w:pPr>
      <w:r>
        <w:rPr>
          <w:rFonts w:hint="eastAsia" w:ascii="宋体" w:hAnsi="宋体"/>
          <w:sz w:val="24"/>
          <w:szCs w:val="24"/>
        </w:rPr>
        <w:t>通过计算卡方值进行卡方检验分析显示：基于表面风化程度与纹饰，</w:t>
      </w:r>
      <w:r>
        <w:rPr>
          <w:rFonts w:hint="eastAsia" w:ascii="宋体" w:hAnsi="宋体"/>
          <w:kern w:val="0"/>
          <w:sz w:val="24"/>
          <w:szCs w:val="24"/>
        </w:rPr>
        <w:t>皮尔逊卡方</w:t>
      </w:r>
      <w:r>
        <w:rPr>
          <w:rFonts w:hint="eastAsia" w:ascii="宋体" w:hAnsi="宋体"/>
          <w:sz w:val="24"/>
          <w:szCs w:val="24"/>
        </w:rPr>
        <w:t>渐进显著性</w:t>
      </w:r>
      <w:r>
        <w:rPr>
          <w:rFonts w:hint="eastAsia" w:ascii="Calibri" w:hAnsi="Calibri" w:cs="Calibri"/>
          <w:sz w:val="24"/>
          <w:szCs w:val="24"/>
        </w:rPr>
        <w:t>P</w:t>
      </w:r>
      <w:r>
        <w:rPr>
          <w:rFonts w:hint="eastAsia" w:ascii="宋体" w:hAnsi="宋体"/>
          <w:sz w:val="24"/>
          <w:szCs w:val="24"/>
        </w:rPr>
        <w:t>值为</w:t>
      </w:r>
      <w:r>
        <w:rPr>
          <w:sz w:val="24"/>
          <w:szCs w:val="24"/>
        </w:rPr>
        <w:t>0.085</w:t>
      </w:r>
      <w:r>
        <w:rPr>
          <w:rFonts w:hint="eastAsia" w:ascii="宋体" w:hAnsi="宋体"/>
          <w:sz w:val="24"/>
          <w:szCs w:val="24"/>
        </w:rPr>
        <w:t>；大于</w:t>
      </w:r>
      <w:r>
        <w:rPr>
          <w:sz w:val="24"/>
          <w:szCs w:val="24"/>
        </w:rPr>
        <w:t>0.05</w:t>
      </w:r>
      <w:r>
        <w:rPr>
          <w:rFonts w:hint="eastAsia" w:ascii="宋体" w:hAnsi="宋体"/>
          <w:sz w:val="24"/>
          <w:szCs w:val="24"/>
        </w:rPr>
        <w:t>，水平上不呈现显著性，接受原假设的原则，因此我们可得对于表面风化和纹理数据不存在显著性原则差异，也就是说</w:t>
      </w:r>
      <w:r>
        <w:rPr>
          <w:rFonts w:ascii="宋体" w:hAnsi="宋体"/>
          <w:sz w:val="24"/>
          <w:szCs w:val="24"/>
        </w:rPr>
        <w:t>表面</w:t>
      </w:r>
      <w:r>
        <w:rPr>
          <w:rFonts w:hint="eastAsia" w:ascii="宋体" w:hAnsi="宋体"/>
          <w:sz w:val="24"/>
          <w:szCs w:val="24"/>
        </w:rPr>
        <w:t>是否</w:t>
      </w:r>
      <w:r>
        <w:rPr>
          <w:rFonts w:ascii="宋体" w:hAnsi="宋体"/>
          <w:sz w:val="24"/>
          <w:szCs w:val="24"/>
        </w:rPr>
        <w:t>风化与其</w:t>
      </w:r>
      <w:r>
        <w:rPr>
          <w:rFonts w:hint="eastAsia" w:ascii="宋体" w:hAnsi="宋体"/>
          <w:sz w:val="24"/>
          <w:szCs w:val="24"/>
        </w:rPr>
        <w:t>纹饰不存在明显关系。</w:t>
      </w:r>
    </w:p>
    <w:p>
      <w:pPr>
        <w:ind w:firstLine="0" w:firstLineChars="0"/>
        <w:rPr>
          <w:rFonts w:ascii="Calibri" w:hAnsi="Calibri"/>
          <w:b/>
          <w:bCs/>
        </w:rPr>
      </w:pPr>
      <w:r>
        <w:rPr>
          <w:rFonts w:hint="eastAsia" w:ascii="Calibri" w:hAnsi="Calibri"/>
          <w:b/>
          <w:bCs/>
        </w:rPr>
        <w:t xml:space="preserve"> </w:t>
      </w:r>
    </w:p>
    <w:p>
      <w:pPr>
        <w:ind w:firstLine="0" w:firstLineChars="0"/>
        <w:rPr>
          <w:rFonts w:ascii="Calibri" w:hAnsi="Calibri"/>
        </w:rPr>
      </w:pPr>
      <w:r>
        <w:rPr>
          <w:rFonts w:hint="eastAsia" w:ascii="Calibri" w:hAnsi="Calibri" w:eastAsia="仿宋" w:cs="Calibri"/>
          <w:b/>
          <w:bCs/>
          <w:sz w:val="28"/>
          <w:szCs w:val="28"/>
        </w:rPr>
        <w:t>情况2.</w:t>
      </w:r>
      <w:r>
        <w:rPr>
          <w:rFonts w:hint="eastAsia" w:ascii="Calibri" w:hAnsi="Calibri"/>
        </w:rPr>
        <w:t xml:space="preserve"> </w:t>
      </w:r>
      <w:r>
        <w:rPr>
          <w:rFonts w:hint="eastAsia" w:ascii="Calibri" w:hAnsi="Calibri" w:eastAsia="仿宋" w:cs="Calibri"/>
          <w:b/>
          <w:bCs/>
          <w:sz w:val="28"/>
          <w:szCs w:val="28"/>
          <w:lang w:val="en-US" w:eastAsia="zh-CN"/>
        </w:rPr>
        <w:t>研究</w:t>
      </w:r>
      <w:r>
        <w:rPr>
          <w:rFonts w:hint="default" w:ascii="Calibri" w:hAnsi="Calibri" w:eastAsia="仿宋" w:cs="Calibri"/>
          <w:b/>
          <w:bCs/>
          <w:sz w:val="28"/>
          <w:szCs w:val="28"/>
          <w:lang w:val="en-US" w:eastAsia="zh-CN"/>
        </w:rPr>
        <w:t>表面风化与其玻璃类型</w:t>
      </w:r>
      <w:r>
        <w:rPr>
          <w:rFonts w:hint="eastAsia" w:ascii="Calibri" w:hAnsi="Calibri" w:eastAsia="仿宋" w:cs="Calibri"/>
          <w:b/>
          <w:bCs/>
          <w:sz w:val="28"/>
          <w:szCs w:val="28"/>
          <w:lang w:val="en-US" w:eastAsia="zh-CN"/>
        </w:rPr>
        <w:t>的关系</w:t>
      </w:r>
    </w:p>
    <w:p>
      <w:pPr>
        <w:rPr>
          <w:rFonts w:ascii="Calibri" w:hAnsi="Calibri"/>
          <w:sz w:val="24"/>
          <w:szCs w:val="24"/>
        </w:rPr>
      </w:pPr>
      <w:r>
        <w:rPr>
          <w:i/>
          <w:iCs/>
          <w:sz w:val="24"/>
          <w:szCs w:val="24"/>
        </w:rPr>
        <w:t>H</w:t>
      </w:r>
      <w:r>
        <w:rPr>
          <w:sz w:val="24"/>
          <w:szCs w:val="24"/>
          <w:vertAlign w:val="subscript"/>
        </w:rPr>
        <w:t>0</w:t>
      </w:r>
      <w:r>
        <w:rPr>
          <w:rFonts w:hint="eastAsia" w:ascii="宋体" w:hAnsi="宋体"/>
          <w:sz w:val="24"/>
          <w:szCs w:val="24"/>
        </w:rPr>
        <w:t>假设：</w:t>
      </w:r>
      <w:r>
        <w:rPr>
          <w:rFonts w:ascii="宋体" w:hAnsi="宋体"/>
          <w:sz w:val="24"/>
          <w:szCs w:val="24"/>
        </w:rPr>
        <w:t>表面风化与其玻璃类型</w:t>
      </w:r>
      <w:r>
        <w:rPr>
          <w:rFonts w:hint="eastAsia" w:ascii="宋体" w:hAnsi="宋体"/>
          <w:sz w:val="24"/>
          <w:szCs w:val="24"/>
        </w:rPr>
        <w:t>不存在显著性差</w:t>
      </w:r>
    </w:p>
    <w:p>
      <w:pPr>
        <w:ind w:firstLine="0" w:firstLineChars="0"/>
        <w:rPr>
          <w:rFonts w:ascii="Calibri" w:hAnsi="Calibri"/>
          <w:sz w:val="24"/>
          <w:szCs w:val="24"/>
        </w:rPr>
      </w:pPr>
      <w:r>
        <w:rPr>
          <w:rFonts w:hint="eastAsia" w:ascii="Calibri" w:hAnsi="Calibri"/>
          <w:sz w:val="24"/>
          <w:szCs w:val="24"/>
        </w:rPr>
        <w:t xml:space="preserve"> </w:t>
      </w:r>
    </w:p>
    <w:p>
      <w:pPr>
        <w:ind w:firstLine="420"/>
        <w:rPr>
          <w:i/>
          <w:iCs/>
          <w:sz w:val="24"/>
          <w:szCs w:val="24"/>
        </w:rPr>
      </w:pPr>
      <w:r>
        <w:rPr>
          <w:rFonts w:hint="eastAsia" w:ascii="宋体" w:hAnsi="宋体"/>
          <w:sz w:val="24"/>
          <w:szCs w:val="24"/>
        </w:rPr>
        <w:t>实际观测值矩阵</w:t>
      </w:r>
      <w:r>
        <w:rPr>
          <w:i/>
          <w:iCs/>
          <w:sz w:val="24"/>
          <w:szCs w:val="24"/>
        </w:rPr>
        <w:t>A</w:t>
      </w:r>
      <w:r>
        <w:rPr>
          <w:rFonts w:hint="eastAsia"/>
          <w:i/>
          <w:iCs/>
          <w:sz w:val="24"/>
          <w:szCs w:val="24"/>
        </w:rPr>
        <w:t>:</w:t>
      </w:r>
    </w:p>
    <w:p>
      <w:pPr>
        <w:ind w:firstLine="0" w:firstLineChars="0"/>
        <w:rPr>
          <w:i/>
          <w:iCs/>
          <w:sz w:val="21"/>
          <w:szCs w:val="21"/>
        </w:rPr>
      </w:pPr>
      <w:r>
        <w:rPr>
          <w:i/>
          <w:iCs/>
          <w:sz w:val="21"/>
          <w:szCs w:val="21"/>
        </w:rPr>
        <w:t xml:space="preserve"> </w:t>
      </w:r>
    </w:p>
    <w:tbl>
      <w:tblPr>
        <w:tblStyle w:val="9"/>
        <w:tblW w:w="5989" w:type="dxa"/>
        <w:jc w:val="center"/>
        <w:tblLayout w:type="autofit"/>
        <w:tblCellMar>
          <w:top w:w="0" w:type="dxa"/>
          <w:left w:w="0" w:type="dxa"/>
          <w:bottom w:w="0" w:type="dxa"/>
          <w:right w:w="0" w:type="dxa"/>
        </w:tblCellMar>
      </w:tblPr>
      <w:tblGrid>
        <w:gridCol w:w="1440"/>
        <w:gridCol w:w="1116"/>
        <w:gridCol w:w="876"/>
        <w:gridCol w:w="1692"/>
        <w:gridCol w:w="865"/>
      </w:tblGrid>
      <w:tr>
        <w:tblPrEx>
          <w:tblCellMar>
            <w:top w:w="0" w:type="dxa"/>
            <w:left w:w="0" w:type="dxa"/>
            <w:bottom w:w="0" w:type="dxa"/>
            <w:right w:w="0" w:type="dxa"/>
          </w:tblCellMar>
        </w:tblPrEx>
        <w:trPr>
          <w:trHeight w:val="291" w:hRule="atLeast"/>
          <w:jc w:val="center"/>
        </w:trPr>
        <w:tc>
          <w:tcPr>
            <w:tcW w:w="2556" w:type="dxa"/>
            <w:gridSpan w:val="2"/>
            <w:vMerge w:val="restart"/>
            <w:tcBorders>
              <w:top w:val="single" w:color="000000" w:sz="12" w:space="0"/>
              <w:left w:val="nil"/>
              <w:bottom w:val="single" w:color="000000" w:sz="8" w:space="0"/>
              <w:right w:val="nil"/>
            </w:tcBorders>
            <w:tcMar>
              <w:top w:w="12" w:type="dxa"/>
              <w:left w:w="12" w:type="dxa"/>
              <w:bottom w:w="0" w:type="dxa"/>
              <w:right w:w="12" w:type="dxa"/>
            </w:tcMar>
            <w:vAlign w:val="center"/>
          </w:tcPr>
          <w:p>
            <w:pPr>
              <w:widowControl/>
              <w:ind w:firstLine="0" w:firstLineChars="0"/>
              <w:jc w:val="center"/>
              <w:textAlignment w:val="center"/>
              <w:rPr>
                <w:b/>
                <w:color w:val="000000"/>
                <w:sz w:val="24"/>
                <w:szCs w:val="24"/>
              </w:rPr>
            </w:pPr>
            <w:r>
              <w:rPr>
                <w:rFonts w:hint="eastAsia" w:ascii="宋体" w:hAnsi="宋体"/>
                <w:b/>
                <w:color w:val="000000"/>
                <w:kern w:val="0"/>
                <w:sz w:val="24"/>
                <w:szCs w:val="24"/>
              </w:rPr>
              <w:t>按类型交叉表</w:t>
            </w:r>
          </w:p>
        </w:tc>
        <w:tc>
          <w:tcPr>
            <w:tcW w:w="2568" w:type="dxa"/>
            <w:gridSpan w:val="2"/>
            <w:tcBorders>
              <w:top w:val="single" w:color="000000" w:sz="12" w:space="0"/>
              <w:left w:val="double" w:color="000000" w:sz="2"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b/>
                <w:bCs/>
                <w:color w:val="000000"/>
                <w:kern w:val="0"/>
                <w:sz w:val="24"/>
                <w:szCs w:val="24"/>
              </w:rPr>
              <w:t>类型</w:t>
            </w:r>
          </w:p>
        </w:tc>
        <w:tc>
          <w:tcPr>
            <w:tcW w:w="864" w:type="dxa"/>
            <w:vMerge w:val="restart"/>
            <w:tcBorders>
              <w:top w:val="single" w:color="000000" w:sz="12" w:space="0"/>
              <w:left w:val="single" w:color="000000" w:sz="8" w:space="0"/>
              <w:bottom w:val="single" w:color="000000" w:sz="8" w:space="0"/>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color w:val="000000"/>
                <w:kern w:val="0"/>
                <w:sz w:val="24"/>
                <w:szCs w:val="24"/>
              </w:rPr>
              <w:t>总计</w:t>
            </w:r>
          </w:p>
        </w:tc>
      </w:tr>
      <w:tr>
        <w:tblPrEx>
          <w:tblCellMar>
            <w:top w:w="0" w:type="dxa"/>
            <w:left w:w="0" w:type="dxa"/>
            <w:bottom w:w="0" w:type="dxa"/>
            <w:right w:w="0" w:type="dxa"/>
          </w:tblCellMar>
        </w:tblPrEx>
        <w:trPr>
          <w:trHeight w:val="303" w:hRule="atLeast"/>
          <w:jc w:val="center"/>
        </w:trPr>
        <w:tc>
          <w:tcPr>
            <w:tcW w:w="0" w:type="auto"/>
            <w:gridSpan w:val="2"/>
            <w:vMerge w:val="continue"/>
            <w:tcBorders>
              <w:top w:val="single" w:color="000000" w:sz="12" w:space="0"/>
              <w:left w:val="nil"/>
              <w:bottom w:val="single" w:color="000000" w:sz="8" w:space="0"/>
              <w:right w:val="nil"/>
            </w:tcBorders>
            <w:vAlign w:val="center"/>
          </w:tcPr>
          <w:p>
            <w:pPr>
              <w:widowControl/>
              <w:ind w:firstLine="0" w:firstLineChars="0"/>
              <w:jc w:val="left"/>
              <w:rPr>
                <w:b/>
                <w:color w:val="000000"/>
                <w:sz w:val="24"/>
                <w:szCs w:val="24"/>
              </w:rPr>
            </w:pPr>
          </w:p>
        </w:tc>
        <w:tc>
          <w:tcPr>
            <w:tcW w:w="876" w:type="dxa"/>
            <w:tcBorders>
              <w:top w:val="nil"/>
              <w:left w:val="double" w:color="000000" w:sz="2" w:space="0"/>
              <w:bottom w:val="single" w:color="000000" w:sz="8" w:space="0"/>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color w:val="000000"/>
                <w:kern w:val="0"/>
                <w:sz w:val="24"/>
                <w:szCs w:val="24"/>
              </w:rPr>
              <w:t>高钾</w:t>
            </w:r>
          </w:p>
        </w:tc>
        <w:tc>
          <w:tcPr>
            <w:tcW w:w="1692" w:type="dxa"/>
            <w:tcBorders>
              <w:top w:val="nil"/>
              <w:left w:val="nil"/>
              <w:bottom w:val="single" w:color="000000" w:sz="8" w:space="0"/>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color w:val="000000"/>
                <w:kern w:val="0"/>
                <w:sz w:val="24"/>
                <w:szCs w:val="24"/>
              </w:rPr>
              <w:t>铅钡</w:t>
            </w:r>
          </w:p>
        </w:tc>
        <w:tc>
          <w:tcPr>
            <w:tcW w:w="0" w:type="auto"/>
            <w:vMerge w:val="continue"/>
            <w:tcBorders>
              <w:top w:val="single" w:color="000000" w:sz="12" w:space="0"/>
              <w:left w:val="single" w:color="000000" w:sz="8" w:space="0"/>
              <w:bottom w:val="single" w:color="000000" w:sz="8" w:space="0"/>
              <w:right w:val="nil"/>
            </w:tcBorders>
            <w:vAlign w:val="center"/>
          </w:tcPr>
          <w:p>
            <w:pPr>
              <w:widowControl/>
              <w:ind w:firstLine="0" w:firstLineChars="0"/>
              <w:jc w:val="left"/>
              <w:rPr>
                <w:color w:val="000000"/>
                <w:sz w:val="24"/>
                <w:szCs w:val="24"/>
              </w:rPr>
            </w:pPr>
          </w:p>
        </w:tc>
      </w:tr>
      <w:tr>
        <w:tblPrEx>
          <w:tblCellMar>
            <w:top w:w="0" w:type="dxa"/>
            <w:left w:w="0" w:type="dxa"/>
            <w:bottom w:w="0" w:type="dxa"/>
            <w:right w:w="0" w:type="dxa"/>
          </w:tblCellMar>
        </w:tblPrEx>
        <w:trPr>
          <w:trHeight w:val="288" w:hRule="atLeast"/>
          <w:jc w:val="center"/>
        </w:trPr>
        <w:tc>
          <w:tcPr>
            <w:tcW w:w="1440" w:type="dxa"/>
            <w:vMerge w:val="restar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b/>
                <w:bCs/>
                <w:color w:val="000000"/>
                <w:kern w:val="0"/>
                <w:sz w:val="24"/>
                <w:szCs w:val="24"/>
              </w:rPr>
              <w:t>表面风化</w:t>
            </w:r>
          </w:p>
        </w:tc>
        <w:tc>
          <w:tcPr>
            <w:tcW w:w="1116"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color w:val="000000"/>
                <w:kern w:val="0"/>
                <w:sz w:val="24"/>
                <w:szCs w:val="24"/>
              </w:rPr>
              <w:t>风化</w:t>
            </w:r>
          </w:p>
        </w:tc>
        <w:tc>
          <w:tcPr>
            <w:tcW w:w="876" w:type="dxa"/>
            <w:tcBorders>
              <w:top w:val="nil"/>
              <w:left w:val="double" w:color="000000" w:sz="2"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6</w:t>
            </w:r>
          </w:p>
        </w:tc>
        <w:tc>
          <w:tcPr>
            <w:tcW w:w="1692"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28</w:t>
            </w:r>
          </w:p>
        </w:tc>
        <w:tc>
          <w:tcPr>
            <w:tcW w:w="864" w:type="dxa"/>
            <w:tcBorders>
              <w:top w:val="nil"/>
              <w:left w:val="single" w:color="000000" w:sz="8"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34</w:t>
            </w:r>
          </w:p>
        </w:tc>
      </w:tr>
      <w:tr>
        <w:tblPrEx>
          <w:tblCellMar>
            <w:top w:w="0" w:type="dxa"/>
            <w:left w:w="0" w:type="dxa"/>
            <w:bottom w:w="0" w:type="dxa"/>
            <w:right w:w="0" w:type="dxa"/>
          </w:tblCellMar>
        </w:tblPrEx>
        <w:trPr>
          <w:trHeight w:val="303" w:hRule="atLeast"/>
          <w:jc w:val="center"/>
        </w:trPr>
        <w:tc>
          <w:tcPr>
            <w:tcW w:w="0" w:type="auto"/>
            <w:vMerge w:val="continue"/>
            <w:tcBorders>
              <w:top w:val="nil"/>
              <w:left w:val="nil"/>
              <w:bottom w:val="nil"/>
              <w:right w:val="nil"/>
            </w:tcBorders>
            <w:vAlign w:val="center"/>
          </w:tcPr>
          <w:p>
            <w:pPr>
              <w:widowControl/>
              <w:ind w:firstLine="0" w:firstLineChars="0"/>
              <w:jc w:val="left"/>
              <w:rPr>
                <w:color w:val="000000"/>
                <w:sz w:val="24"/>
                <w:szCs w:val="24"/>
              </w:rPr>
            </w:pPr>
          </w:p>
        </w:tc>
        <w:tc>
          <w:tcPr>
            <w:tcW w:w="1116"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color w:val="000000"/>
                <w:kern w:val="0"/>
                <w:sz w:val="24"/>
                <w:szCs w:val="24"/>
              </w:rPr>
              <w:t>无风化</w:t>
            </w:r>
          </w:p>
        </w:tc>
        <w:tc>
          <w:tcPr>
            <w:tcW w:w="876" w:type="dxa"/>
            <w:tcBorders>
              <w:top w:val="nil"/>
              <w:left w:val="double" w:color="000000" w:sz="2"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10</w:t>
            </w:r>
          </w:p>
        </w:tc>
        <w:tc>
          <w:tcPr>
            <w:tcW w:w="1692"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12</w:t>
            </w:r>
          </w:p>
        </w:tc>
        <w:tc>
          <w:tcPr>
            <w:tcW w:w="864" w:type="dxa"/>
            <w:tcBorders>
              <w:top w:val="nil"/>
              <w:left w:val="single" w:color="000000" w:sz="8"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22</w:t>
            </w:r>
          </w:p>
        </w:tc>
      </w:tr>
      <w:tr>
        <w:tblPrEx>
          <w:tblCellMar>
            <w:top w:w="0" w:type="dxa"/>
            <w:left w:w="0" w:type="dxa"/>
            <w:bottom w:w="0" w:type="dxa"/>
            <w:right w:w="0" w:type="dxa"/>
          </w:tblCellMar>
        </w:tblPrEx>
        <w:trPr>
          <w:trHeight w:val="288" w:hRule="atLeast"/>
          <w:jc w:val="center"/>
        </w:trPr>
        <w:tc>
          <w:tcPr>
            <w:tcW w:w="2556" w:type="dxa"/>
            <w:gridSpan w:val="2"/>
            <w:tcBorders>
              <w:top w:val="single" w:color="000000" w:sz="8" w:space="0"/>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color w:val="000000"/>
                <w:kern w:val="0"/>
                <w:sz w:val="24"/>
                <w:szCs w:val="24"/>
              </w:rPr>
              <w:t>总计</w:t>
            </w:r>
          </w:p>
        </w:tc>
        <w:tc>
          <w:tcPr>
            <w:tcW w:w="876" w:type="dxa"/>
            <w:tcBorders>
              <w:top w:val="nil"/>
              <w:left w:val="double" w:color="000000" w:sz="2"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16</w:t>
            </w:r>
          </w:p>
        </w:tc>
        <w:tc>
          <w:tcPr>
            <w:tcW w:w="1692"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40</w:t>
            </w:r>
          </w:p>
        </w:tc>
        <w:tc>
          <w:tcPr>
            <w:tcW w:w="864" w:type="dxa"/>
            <w:tcBorders>
              <w:top w:val="nil"/>
              <w:left w:val="single" w:color="000000" w:sz="8"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56</w:t>
            </w:r>
          </w:p>
        </w:tc>
      </w:tr>
    </w:tbl>
    <w:p>
      <w:pPr>
        <w:ind w:firstLine="0" w:firstLineChars="0"/>
        <w:rPr>
          <w:rFonts w:ascii="Calibri" w:hAnsi="Calibri"/>
        </w:rPr>
      </w:pPr>
      <w:r>
        <w:rPr>
          <w:rFonts w:ascii="Calibri" w:hAnsi="Calibri"/>
        </w:rPr>
        <w:t xml:space="preserve"> </w:t>
      </w:r>
    </w:p>
    <w:p>
      <w:pPr>
        <w:ind w:firstLine="420"/>
        <w:rPr>
          <w:i/>
          <w:iCs/>
          <w:sz w:val="24"/>
          <w:szCs w:val="24"/>
        </w:rPr>
      </w:pPr>
      <w:r>
        <w:rPr>
          <w:rFonts w:hint="eastAsia" w:ascii="宋体" w:hAnsi="宋体"/>
          <w:sz w:val="24"/>
          <w:szCs w:val="24"/>
        </w:rPr>
        <w:t>期望值矩阵</w:t>
      </w:r>
      <w:r>
        <w:rPr>
          <w:i/>
          <w:iCs/>
          <w:sz w:val="24"/>
          <w:szCs w:val="24"/>
        </w:rPr>
        <w:t>E</w:t>
      </w:r>
      <w:r>
        <w:rPr>
          <w:rFonts w:hint="eastAsia"/>
          <w:i/>
          <w:iCs/>
          <w:sz w:val="24"/>
          <w:szCs w:val="24"/>
        </w:rPr>
        <w:t>:</w:t>
      </w:r>
    </w:p>
    <w:p>
      <w:pPr>
        <w:ind w:firstLine="420"/>
        <w:rPr>
          <w:i/>
          <w:iCs/>
          <w:sz w:val="21"/>
          <w:szCs w:val="21"/>
        </w:rPr>
      </w:pPr>
      <w:r>
        <w:rPr>
          <w:rFonts w:hint="eastAsia"/>
          <w:i/>
          <w:iCs/>
          <w:sz w:val="21"/>
          <w:szCs w:val="21"/>
        </w:rPr>
        <w:t xml:space="preserve"> </w:t>
      </w:r>
    </w:p>
    <w:tbl>
      <w:tblPr>
        <w:tblStyle w:val="9"/>
        <w:tblW w:w="4729" w:type="dxa"/>
        <w:jc w:val="center"/>
        <w:tblLayout w:type="autofit"/>
        <w:tblCellMar>
          <w:top w:w="0" w:type="dxa"/>
          <w:left w:w="0" w:type="dxa"/>
          <w:bottom w:w="0" w:type="dxa"/>
          <w:right w:w="0" w:type="dxa"/>
        </w:tblCellMar>
      </w:tblPr>
      <w:tblGrid>
        <w:gridCol w:w="960"/>
        <w:gridCol w:w="960"/>
        <w:gridCol w:w="1080"/>
        <w:gridCol w:w="840"/>
        <w:gridCol w:w="889"/>
      </w:tblGrid>
      <w:tr>
        <w:tblPrEx>
          <w:tblCellMar>
            <w:top w:w="0" w:type="dxa"/>
            <w:left w:w="0" w:type="dxa"/>
            <w:bottom w:w="0" w:type="dxa"/>
            <w:right w:w="0" w:type="dxa"/>
          </w:tblCellMar>
        </w:tblPrEx>
        <w:trPr>
          <w:trHeight w:val="303" w:hRule="atLeast"/>
          <w:jc w:val="center"/>
        </w:trPr>
        <w:tc>
          <w:tcPr>
            <w:tcW w:w="1920" w:type="dxa"/>
            <w:gridSpan w:val="2"/>
            <w:vMerge w:val="restart"/>
            <w:tcBorders>
              <w:top w:val="single" w:color="000000" w:sz="12" w:space="0"/>
              <w:left w:val="nil"/>
              <w:bottom w:val="single" w:color="000000" w:sz="8" w:space="0"/>
              <w:right w:val="nil"/>
            </w:tcBorders>
            <w:tcMar>
              <w:top w:w="12" w:type="dxa"/>
              <w:left w:w="12" w:type="dxa"/>
              <w:bottom w:w="0" w:type="dxa"/>
              <w:right w:w="12" w:type="dxa"/>
            </w:tcMar>
            <w:vAlign w:val="center"/>
          </w:tcPr>
          <w:p>
            <w:pPr>
              <w:widowControl/>
              <w:ind w:firstLine="0" w:firstLineChars="0"/>
              <w:jc w:val="center"/>
              <w:textAlignment w:val="center"/>
              <w:rPr>
                <w:b/>
                <w:color w:val="000000"/>
                <w:sz w:val="24"/>
                <w:szCs w:val="24"/>
              </w:rPr>
            </w:pPr>
            <w:r>
              <w:rPr>
                <w:rFonts w:hint="eastAsia" w:ascii="宋体" w:hAnsi="宋体"/>
                <w:b/>
                <w:color w:val="000000"/>
                <w:kern w:val="0"/>
                <w:sz w:val="24"/>
                <w:szCs w:val="24"/>
              </w:rPr>
              <w:t>按类型交叉表</w:t>
            </w:r>
          </w:p>
        </w:tc>
        <w:tc>
          <w:tcPr>
            <w:tcW w:w="1920" w:type="dxa"/>
            <w:gridSpan w:val="2"/>
            <w:tcBorders>
              <w:top w:val="single" w:color="000000" w:sz="12" w:space="0"/>
              <w:left w:val="double" w:color="000000" w:sz="2"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b/>
                <w:bCs/>
                <w:color w:val="000000"/>
                <w:kern w:val="0"/>
                <w:sz w:val="24"/>
                <w:szCs w:val="24"/>
              </w:rPr>
              <w:t>类型</w:t>
            </w:r>
          </w:p>
        </w:tc>
        <w:tc>
          <w:tcPr>
            <w:tcW w:w="888" w:type="dxa"/>
            <w:vMerge w:val="restart"/>
            <w:tcBorders>
              <w:top w:val="single" w:color="000000" w:sz="12" w:space="0"/>
              <w:left w:val="single" w:color="000000" w:sz="8" w:space="0"/>
              <w:bottom w:val="single" w:color="000000" w:sz="8" w:space="0"/>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color w:val="000000"/>
                <w:kern w:val="0"/>
                <w:sz w:val="24"/>
                <w:szCs w:val="24"/>
              </w:rPr>
              <w:t>总计</w:t>
            </w:r>
          </w:p>
        </w:tc>
      </w:tr>
      <w:tr>
        <w:tblPrEx>
          <w:tblCellMar>
            <w:top w:w="0" w:type="dxa"/>
            <w:left w:w="0" w:type="dxa"/>
            <w:bottom w:w="0" w:type="dxa"/>
            <w:right w:w="0" w:type="dxa"/>
          </w:tblCellMar>
        </w:tblPrEx>
        <w:trPr>
          <w:trHeight w:val="303" w:hRule="atLeast"/>
          <w:jc w:val="center"/>
        </w:trPr>
        <w:tc>
          <w:tcPr>
            <w:tcW w:w="0" w:type="auto"/>
            <w:gridSpan w:val="2"/>
            <w:vMerge w:val="continue"/>
            <w:tcBorders>
              <w:top w:val="single" w:color="000000" w:sz="12" w:space="0"/>
              <w:left w:val="nil"/>
              <w:bottom w:val="single" w:color="000000" w:sz="8" w:space="0"/>
              <w:right w:val="nil"/>
            </w:tcBorders>
            <w:vAlign w:val="center"/>
          </w:tcPr>
          <w:p>
            <w:pPr>
              <w:widowControl/>
              <w:ind w:firstLine="0" w:firstLineChars="0"/>
              <w:jc w:val="left"/>
              <w:rPr>
                <w:b/>
                <w:color w:val="000000"/>
                <w:sz w:val="24"/>
                <w:szCs w:val="24"/>
              </w:rPr>
            </w:pPr>
          </w:p>
        </w:tc>
        <w:tc>
          <w:tcPr>
            <w:tcW w:w="1080" w:type="dxa"/>
            <w:tcBorders>
              <w:top w:val="nil"/>
              <w:left w:val="double" w:color="000000" w:sz="2" w:space="0"/>
              <w:bottom w:val="single" w:color="000000" w:sz="8" w:space="0"/>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color w:val="000000"/>
                <w:kern w:val="0"/>
                <w:sz w:val="24"/>
                <w:szCs w:val="24"/>
              </w:rPr>
              <w:t>高钾</w:t>
            </w:r>
          </w:p>
        </w:tc>
        <w:tc>
          <w:tcPr>
            <w:tcW w:w="840" w:type="dxa"/>
            <w:tcBorders>
              <w:top w:val="nil"/>
              <w:left w:val="nil"/>
              <w:bottom w:val="single" w:color="000000" w:sz="8" w:space="0"/>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color w:val="000000"/>
                <w:kern w:val="0"/>
                <w:sz w:val="24"/>
                <w:szCs w:val="24"/>
              </w:rPr>
              <w:t>铅钡</w:t>
            </w:r>
          </w:p>
        </w:tc>
        <w:tc>
          <w:tcPr>
            <w:tcW w:w="0" w:type="auto"/>
            <w:vMerge w:val="continue"/>
            <w:tcBorders>
              <w:top w:val="single" w:color="000000" w:sz="12" w:space="0"/>
              <w:left w:val="single" w:color="000000" w:sz="8" w:space="0"/>
              <w:bottom w:val="single" w:color="000000" w:sz="8" w:space="0"/>
              <w:right w:val="nil"/>
            </w:tcBorders>
            <w:vAlign w:val="center"/>
          </w:tcPr>
          <w:p>
            <w:pPr>
              <w:widowControl/>
              <w:ind w:firstLine="0" w:firstLineChars="0"/>
              <w:jc w:val="left"/>
              <w:rPr>
                <w:color w:val="000000"/>
                <w:sz w:val="24"/>
                <w:szCs w:val="24"/>
              </w:rPr>
            </w:pPr>
          </w:p>
        </w:tc>
      </w:tr>
      <w:tr>
        <w:tblPrEx>
          <w:tblCellMar>
            <w:top w:w="0" w:type="dxa"/>
            <w:left w:w="0" w:type="dxa"/>
            <w:bottom w:w="0" w:type="dxa"/>
            <w:right w:w="0" w:type="dxa"/>
          </w:tblCellMar>
        </w:tblPrEx>
        <w:trPr>
          <w:trHeight w:val="288" w:hRule="atLeast"/>
          <w:jc w:val="center"/>
        </w:trPr>
        <w:tc>
          <w:tcPr>
            <w:tcW w:w="960" w:type="dxa"/>
            <w:vMerge w:val="restar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b/>
                <w:bCs/>
                <w:color w:val="000000"/>
                <w:kern w:val="0"/>
                <w:sz w:val="24"/>
                <w:szCs w:val="24"/>
              </w:rPr>
              <w:t>表面风化</w:t>
            </w:r>
          </w:p>
        </w:tc>
        <w:tc>
          <w:tcPr>
            <w:tcW w:w="960"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color w:val="000000"/>
                <w:kern w:val="0"/>
                <w:sz w:val="24"/>
                <w:szCs w:val="24"/>
              </w:rPr>
              <w:t>风化</w:t>
            </w:r>
          </w:p>
        </w:tc>
        <w:tc>
          <w:tcPr>
            <w:tcW w:w="1080" w:type="dxa"/>
            <w:tcBorders>
              <w:top w:val="nil"/>
              <w:left w:val="double" w:color="000000" w:sz="2"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 xml:space="preserve">9.71 </w:t>
            </w:r>
          </w:p>
        </w:tc>
        <w:tc>
          <w:tcPr>
            <w:tcW w:w="840"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 xml:space="preserve">24.29 </w:t>
            </w:r>
          </w:p>
        </w:tc>
        <w:tc>
          <w:tcPr>
            <w:tcW w:w="888" w:type="dxa"/>
            <w:tcBorders>
              <w:top w:val="nil"/>
              <w:left w:val="single" w:color="000000" w:sz="8"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34</w:t>
            </w:r>
          </w:p>
        </w:tc>
      </w:tr>
      <w:tr>
        <w:tblPrEx>
          <w:tblCellMar>
            <w:top w:w="0" w:type="dxa"/>
            <w:left w:w="0" w:type="dxa"/>
            <w:bottom w:w="0" w:type="dxa"/>
            <w:right w:w="0" w:type="dxa"/>
          </w:tblCellMar>
        </w:tblPrEx>
        <w:trPr>
          <w:trHeight w:val="303" w:hRule="atLeast"/>
          <w:jc w:val="center"/>
        </w:trPr>
        <w:tc>
          <w:tcPr>
            <w:tcW w:w="0" w:type="auto"/>
            <w:vMerge w:val="continue"/>
            <w:tcBorders>
              <w:top w:val="nil"/>
              <w:left w:val="nil"/>
              <w:bottom w:val="nil"/>
              <w:right w:val="nil"/>
            </w:tcBorders>
            <w:vAlign w:val="center"/>
          </w:tcPr>
          <w:p>
            <w:pPr>
              <w:widowControl/>
              <w:ind w:firstLine="0" w:firstLineChars="0"/>
              <w:jc w:val="left"/>
              <w:rPr>
                <w:color w:val="000000"/>
                <w:sz w:val="24"/>
                <w:szCs w:val="24"/>
              </w:rPr>
            </w:pPr>
          </w:p>
        </w:tc>
        <w:tc>
          <w:tcPr>
            <w:tcW w:w="960"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color w:val="000000"/>
                <w:kern w:val="0"/>
                <w:sz w:val="24"/>
                <w:szCs w:val="24"/>
              </w:rPr>
              <w:t>无风化</w:t>
            </w:r>
          </w:p>
        </w:tc>
        <w:tc>
          <w:tcPr>
            <w:tcW w:w="1080" w:type="dxa"/>
            <w:tcBorders>
              <w:top w:val="nil"/>
              <w:left w:val="double" w:color="000000" w:sz="2"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 xml:space="preserve">6.29 </w:t>
            </w:r>
          </w:p>
        </w:tc>
        <w:tc>
          <w:tcPr>
            <w:tcW w:w="840"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 xml:space="preserve">15.71 </w:t>
            </w:r>
          </w:p>
        </w:tc>
        <w:tc>
          <w:tcPr>
            <w:tcW w:w="888" w:type="dxa"/>
            <w:tcBorders>
              <w:top w:val="nil"/>
              <w:left w:val="single" w:color="000000" w:sz="8"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22</w:t>
            </w:r>
          </w:p>
        </w:tc>
      </w:tr>
      <w:tr>
        <w:tblPrEx>
          <w:tblCellMar>
            <w:top w:w="0" w:type="dxa"/>
            <w:left w:w="0" w:type="dxa"/>
            <w:bottom w:w="0" w:type="dxa"/>
            <w:right w:w="0" w:type="dxa"/>
          </w:tblCellMar>
        </w:tblPrEx>
        <w:trPr>
          <w:trHeight w:val="288" w:hRule="atLeast"/>
          <w:jc w:val="center"/>
        </w:trPr>
        <w:tc>
          <w:tcPr>
            <w:tcW w:w="1920" w:type="dxa"/>
            <w:gridSpan w:val="2"/>
            <w:tcBorders>
              <w:top w:val="single" w:color="000000" w:sz="8" w:space="0"/>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rFonts w:hint="eastAsia" w:ascii="宋体" w:hAnsi="宋体"/>
                <w:color w:val="000000"/>
                <w:kern w:val="0"/>
                <w:sz w:val="24"/>
                <w:szCs w:val="24"/>
              </w:rPr>
              <w:t>总计</w:t>
            </w:r>
          </w:p>
        </w:tc>
        <w:tc>
          <w:tcPr>
            <w:tcW w:w="1080" w:type="dxa"/>
            <w:tcBorders>
              <w:top w:val="nil"/>
              <w:left w:val="double" w:color="000000" w:sz="2"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16</w:t>
            </w:r>
          </w:p>
        </w:tc>
        <w:tc>
          <w:tcPr>
            <w:tcW w:w="840"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40</w:t>
            </w:r>
          </w:p>
        </w:tc>
        <w:tc>
          <w:tcPr>
            <w:tcW w:w="888" w:type="dxa"/>
            <w:tcBorders>
              <w:top w:val="nil"/>
              <w:left w:val="single" w:color="000000" w:sz="8" w:space="0"/>
              <w:bottom w:val="nil"/>
              <w:right w:val="nil"/>
            </w:tcBorders>
            <w:tcMar>
              <w:top w:w="12" w:type="dxa"/>
              <w:left w:w="12" w:type="dxa"/>
              <w:bottom w:w="0" w:type="dxa"/>
              <w:right w:w="12" w:type="dxa"/>
            </w:tcMar>
            <w:vAlign w:val="center"/>
          </w:tcPr>
          <w:p>
            <w:pPr>
              <w:widowControl/>
              <w:ind w:firstLine="0" w:firstLineChars="0"/>
              <w:jc w:val="center"/>
              <w:textAlignment w:val="center"/>
              <w:rPr>
                <w:color w:val="000000"/>
                <w:sz w:val="24"/>
                <w:szCs w:val="24"/>
              </w:rPr>
            </w:pPr>
            <w:r>
              <w:rPr>
                <w:color w:val="000000"/>
                <w:kern w:val="0"/>
                <w:sz w:val="24"/>
                <w:szCs w:val="24"/>
              </w:rPr>
              <w:t>56</w:t>
            </w:r>
          </w:p>
        </w:tc>
      </w:tr>
    </w:tbl>
    <w:p>
      <w:pPr>
        <w:ind w:firstLine="420"/>
        <w:rPr>
          <w:rFonts w:ascii="Calibri" w:hAnsi="Calibri"/>
          <w:sz w:val="21"/>
          <w:szCs w:val="21"/>
        </w:rPr>
      </w:pPr>
      <w:r>
        <w:rPr>
          <w:rFonts w:hint="eastAsia" w:ascii="Calibri" w:hAnsi="Calibri"/>
          <w:sz w:val="21"/>
          <w:szCs w:val="21"/>
        </w:rPr>
        <w:t xml:space="preserve"> </w:t>
      </w:r>
    </w:p>
    <w:p>
      <w:pPr>
        <w:ind w:firstLine="420"/>
        <w:rPr>
          <w:sz w:val="24"/>
          <w:szCs w:val="24"/>
        </w:rPr>
      </w:pPr>
      <w:r>
        <w:rPr>
          <w:rFonts w:ascii="宋体" w:hAnsi="宋体"/>
          <w:sz w:val="24"/>
          <w:szCs w:val="24"/>
        </w:rPr>
        <w:t>所有理论数为</w:t>
      </w:r>
      <w:r>
        <w:rPr>
          <w:sz w:val="24"/>
          <w:szCs w:val="24"/>
        </w:rPr>
        <w:t>4</w:t>
      </w:r>
      <w:r>
        <w:rPr>
          <w:rFonts w:ascii="宋体" w:hAnsi="宋体"/>
          <w:sz w:val="24"/>
          <w:szCs w:val="24"/>
        </w:rPr>
        <w:t>；在一到五之间，</w:t>
      </w:r>
      <w:r>
        <w:rPr>
          <w:rFonts w:hint="eastAsia" w:ascii="宋体" w:hAnsi="宋体"/>
          <w:sz w:val="24"/>
          <w:szCs w:val="24"/>
        </w:rPr>
        <w:t>自由度为</w:t>
      </w:r>
      <w:r>
        <w:rPr>
          <w:rFonts w:hint="eastAsia"/>
          <w:sz w:val="24"/>
          <w:szCs w:val="24"/>
        </w:rPr>
        <w:t>1</w:t>
      </w:r>
      <w:r>
        <w:rPr>
          <w:rFonts w:hint="eastAsia" w:ascii="宋体" w:hAnsi="宋体"/>
          <w:sz w:val="24"/>
          <w:szCs w:val="24"/>
        </w:rPr>
        <w:t>，</w:t>
      </w:r>
      <w:r>
        <w:rPr>
          <w:rFonts w:ascii="宋体" w:hAnsi="宋体"/>
          <w:sz w:val="24"/>
          <w:szCs w:val="24"/>
        </w:rPr>
        <w:t>总样本量大于</w:t>
      </w:r>
      <w:r>
        <w:rPr>
          <w:sz w:val="24"/>
          <w:szCs w:val="24"/>
        </w:rPr>
        <w:t>40</w:t>
      </w:r>
      <w:r>
        <w:rPr>
          <w:rFonts w:ascii="宋体" w:hAnsi="宋体"/>
          <w:sz w:val="24"/>
          <w:szCs w:val="24"/>
        </w:rPr>
        <w:t>，我们将使用连续性</w:t>
      </w:r>
      <w:r>
        <w:rPr>
          <w:rFonts w:hint="eastAsia" w:ascii="宋体" w:hAnsi="宋体"/>
          <w:sz w:val="24"/>
          <w:szCs w:val="24"/>
        </w:rPr>
        <w:t>修正</w:t>
      </w:r>
      <w:r>
        <w:rPr>
          <w:rFonts w:ascii="宋体" w:hAnsi="宋体"/>
          <w:sz w:val="24"/>
          <w:szCs w:val="24"/>
        </w:rPr>
        <w:t>的卡方</w:t>
      </w:r>
      <w:r>
        <w:rPr>
          <w:rFonts w:hint="eastAsia" w:ascii="宋体" w:hAnsi="宋体"/>
          <w:sz w:val="24"/>
          <w:szCs w:val="24"/>
        </w:rPr>
        <w:t>值</w:t>
      </w:r>
      <w:r>
        <w:rPr>
          <w:rFonts w:ascii="宋体" w:hAnsi="宋体"/>
          <w:sz w:val="24"/>
          <w:szCs w:val="24"/>
        </w:rPr>
        <w:t>进行检验：</w:t>
      </w:r>
    </w:p>
    <w:p>
      <w:pPr>
        <w:ind w:firstLine="420"/>
        <w:jc w:val="center"/>
        <w:rPr>
          <w:rFonts w:ascii="Calibri" w:hAnsi="Calibri"/>
          <w:position w:val="-30"/>
          <w:sz w:val="32"/>
          <w:szCs w:val="32"/>
        </w:rPr>
      </w:pPr>
      <w:r>
        <w:rPr>
          <w:rFonts w:ascii="Calibri" w:hAnsi="Calibri"/>
          <w:sz w:val="21"/>
          <w:szCs w:val="21"/>
        </w:rPr>
        <w:drawing>
          <wp:inline distT="0" distB="0" distL="0" distR="0">
            <wp:extent cx="3646170" cy="57848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646170" cy="578485"/>
                    </a:xfrm>
                    <a:prstGeom prst="rect">
                      <a:avLst/>
                    </a:prstGeom>
                    <a:noFill/>
                    <a:ln>
                      <a:noFill/>
                    </a:ln>
                  </pic:spPr>
                </pic:pic>
              </a:graphicData>
            </a:graphic>
          </wp:inline>
        </w:drawing>
      </w:r>
    </w:p>
    <w:p>
      <w:pPr>
        <w:widowControl/>
        <w:ind w:firstLine="420" w:firstLineChars="0"/>
        <w:jc w:val="left"/>
        <w:rPr>
          <w:rFonts w:ascii="Calibri" w:hAnsi="Calibri"/>
          <w:sz w:val="21"/>
          <w:szCs w:val="21"/>
        </w:rPr>
      </w:pPr>
      <w:r>
        <w:rPr>
          <w:rFonts w:hint="eastAsia" w:ascii="Calibri" w:hAnsi="Calibri"/>
          <w:sz w:val="21"/>
          <w:szCs w:val="21"/>
        </w:rPr>
        <w:t xml:space="preserve"> </w:t>
      </w:r>
    </w:p>
    <w:p>
      <w:pPr>
        <w:widowControl/>
        <w:ind w:firstLine="420" w:firstLineChars="0"/>
        <w:jc w:val="left"/>
        <w:rPr>
          <w:rFonts w:ascii="Calibri" w:hAnsi="Calibri"/>
          <w:sz w:val="24"/>
          <w:szCs w:val="24"/>
        </w:rPr>
      </w:pPr>
      <w:r>
        <w:rPr>
          <w:rFonts w:hint="eastAsia" w:ascii="宋体" w:hAnsi="宋体"/>
          <w:sz w:val="24"/>
          <w:szCs w:val="24"/>
        </w:rPr>
        <w:t>上述两公式中</w:t>
      </w:r>
      <w:r>
        <w:rPr>
          <w:i/>
          <w:iCs/>
          <w:sz w:val="24"/>
          <w:szCs w:val="24"/>
        </w:rPr>
        <w:t>A</w:t>
      </w:r>
      <w:r>
        <w:rPr>
          <w:rFonts w:hint="eastAsia" w:ascii="宋体" w:hAnsi="宋体"/>
          <w:sz w:val="24"/>
          <w:szCs w:val="24"/>
        </w:rPr>
        <w:t>为实际观测值矩阵、</w:t>
      </w:r>
      <w:r>
        <w:rPr>
          <w:i/>
          <w:iCs/>
          <w:sz w:val="24"/>
          <w:szCs w:val="24"/>
        </w:rPr>
        <w:t>E</w:t>
      </w:r>
      <w:r>
        <w:rPr>
          <w:rFonts w:hint="eastAsia" w:ascii="宋体" w:hAnsi="宋体"/>
          <w:sz w:val="24"/>
          <w:szCs w:val="24"/>
        </w:rPr>
        <w:t>为期望值矩阵、</w:t>
      </w:r>
      <w:r>
        <w:rPr>
          <w:i/>
          <w:iCs/>
          <w:sz w:val="24"/>
          <w:szCs w:val="24"/>
        </w:rPr>
        <w:t>x</w:t>
      </w:r>
      <w:r>
        <w:rPr>
          <w:i/>
          <w:iCs/>
          <w:sz w:val="24"/>
          <w:szCs w:val="24"/>
          <w:vertAlign w:val="superscript"/>
        </w:rPr>
        <w:t>2</w:t>
      </w:r>
      <w:r>
        <w:rPr>
          <w:rFonts w:hint="eastAsia" w:ascii="宋体" w:hAnsi="宋体"/>
          <w:sz w:val="24"/>
          <w:szCs w:val="24"/>
        </w:rPr>
        <w:t>为卡方值、</w:t>
      </w:r>
      <w:r>
        <w:rPr>
          <w:i/>
          <w:iCs/>
          <w:sz w:val="24"/>
          <w:szCs w:val="24"/>
        </w:rPr>
        <w:t>m</w:t>
      </w:r>
      <w:r>
        <w:rPr>
          <w:rFonts w:hint="eastAsia" w:ascii="宋体" w:hAnsi="宋体"/>
          <w:sz w:val="24"/>
          <w:szCs w:val="24"/>
        </w:rPr>
        <w:t>表示矩阵行数、</w:t>
      </w:r>
      <w:r>
        <w:rPr>
          <w:i/>
          <w:iCs/>
          <w:sz w:val="24"/>
          <w:szCs w:val="24"/>
        </w:rPr>
        <w:t>n</w:t>
      </w:r>
      <w:r>
        <w:rPr>
          <w:rFonts w:hint="eastAsia" w:ascii="宋体" w:hAnsi="宋体"/>
          <w:sz w:val="24"/>
          <w:szCs w:val="24"/>
        </w:rPr>
        <w:t>表示矩阵列数、</w:t>
      </w:r>
      <w:r>
        <w:rPr>
          <w:i/>
          <w:iCs/>
          <w:sz w:val="24"/>
          <w:szCs w:val="24"/>
        </w:rPr>
        <w:t>D</w:t>
      </w:r>
      <w:r>
        <w:rPr>
          <w:rFonts w:hint="eastAsia" w:ascii="宋体" w:hAnsi="宋体"/>
          <w:sz w:val="24"/>
          <w:szCs w:val="24"/>
        </w:rPr>
        <w:t>为卡方自由度</w:t>
      </w:r>
    </w:p>
    <w:p>
      <w:pPr>
        <w:widowControl/>
        <w:ind w:firstLine="420" w:firstLineChars="0"/>
        <w:jc w:val="left"/>
        <w:rPr>
          <w:rFonts w:ascii="Calibri" w:hAnsi="Calibri"/>
          <w:sz w:val="24"/>
          <w:szCs w:val="24"/>
        </w:rPr>
      </w:pPr>
      <w:r>
        <w:rPr>
          <w:rFonts w:ascii="Calibri" w:hAnsi="Calibri"/>
          <w:sz w:val="24"/>
          <w:szCs w:val="24"/>
        </w:rPr>
        <w:t xml:space="preserve"> </w:t>
      </w:r>
    </w:p>
    <w:p>
      <w:pPr>
        <w:ind w:firstLine="420"/>
        <w:rPr>
          <w:rFonts w:ascii="Calibri" w:hAnsi="Calibri"/>
          <w:sz w:val="24"/>
          <w:szCs w:val="24"/>
        </w:rPr>
      </w:pPr>
      <w:r>
        <w:rPr>
          <w:rFonts w:ascii="宋体" w:hAnsi="宋体"/>
          <w:sz w:val="24"/>
          <w:szCs w:val="24"/>
        </w:rPr>
        <w:t>连续性</w:t>
      </w:r>
      <w:r>
        <w:rPr>
          <w:rFonts w:hint="eastAsia" w:ascii="宋体" w:hAnsi="宋体"/>
          <w:sz w:val="24"/>
          <w:szCs w:val="24"/>
        </w:rPr>
        <w:t>修正卡方检验值与</w:t>
      </w:r>
      <w:r>
        <w:rPr>
          <w:sz w:val="24"/>
          <w:szCs w:val="24"/>
        </w:rPr>
        <w:t>P</w:t>
      </w:r>
      <w:r>
        <w:rPr>
          <w:rFonts w:hint="eastAsia" w:ascii="宋体" w:hAnsi="宋体"/>
          <w:sz w:val="24"/>
          <w:szCs w:val="24"/>
        </w:rPr>
        <w:t>值</w:t>
      </w:r>
      <w:r>
        <w:rPr>
          <w:rFonts w:hint="eastAsia" w:ascii="Calibri" w:hAnsi="Calibri" w:cs="Calibri"/>
          <w:sz w:val="24"/>
          <w:szCs w:val="24"/>
        </w:rPr>
        <w:t>:</w:t>
      </w:r>
    </w:p>
    <w:p>
      <w:pPr>
        <w:ind w:firstLine="420"/>
        <w:rPr>
          <w:rFonts w:ascii="Calibri" w:hAnsi="Calibri"/>
          <w:sz w:val="21"/>
          <w:szCs w:val="21"/>
        </w:rPr>
      </w:pPr>
      <w:r>
        <w:rPr>
          <w:rFonts w:hint="eastAsia" w:ascii="Calibri" w:hAnsi="Calibri"/>
          <w:sz w:val="21"/>
          <w:szCs w:val="21"/>
        </w:rPr>
        <w:t xml:space="preserve"> </w:t>
      </w:r>
    </w:p>
    <w:tbl>
      <w:tblPr>
        <w:tblStyle w:val="9"/>
        <w:tblW w:w="5125" w:type="dxa"/>
        <w:jc w:val="center"/>
        <w:tblLayout w:type="autofit"/>
        <w:tblCellMar>
          <w:top w:w="0" w:type="dxa"/>
          <w:left w:w="0" w:type="dxa"/>
          <w:bottom w:w="0" w:type="dxa"/>
          <w:right w:w="0" w:type="dxa"/>
        </w:tblCellMar>
      </w:tblPr>
      <w:tblGrid>
        <w:gridCol w:w="1440"/>
        <w:gridCol w:w="998"/>
        <w:gridCol w:w="933"/>
        <w:gridCol w:w="1754"/>
      </w:tblGrid>
      <w:tr>
        <w:tblPrEx>
          <w:tblCellMar>
            <w:top w:w="0" w:type="dxa"/>
            <w:left w:w="0" w:type="dxa"/>
            <w:bottom w:w="0" w:type="dxa"/>
            <w:right w:w="0" w:type="dxa"/>
          </w:tblCellMar>
        </w:tblPrEx>
        <w:trPr>
          <w:trHeight w:val="312" w:hRule="atLeast"/>
          <w:jc w:val="center"/>
        </w:trPr>
        <w:tc>
          <w:tcPr>
            <w:tcW w:w="5125" w:type="dxa"/>
            <w:gridSpan w:val="4"/>
            <w:tcBorders>
              <w:top w:val="single" w:color="000000" w:sz="12" w:space="0"/>
              <w:left w:val="nil"/>
              <w:bottom w:val="single" w:color="000000" w:sz="4" w:space="0"/>
              <w:right w:val="nil"/>
            </w:tcBorders>
            <w:tcMar>
              <w:top w:w="12" w:type="dxa"/>
              <w:left w:w="12" w:type="dxa"/>
              <w:bottom w:w="0" w:type="dxa"/>
              <w:right w:w="12" w:type="dxa"/>
            </w:tcMar>
            <w:vAlign w:val="center"/>
          </w:tcPr>
          <w:p>
            <w:pPr>
              <w:widowControl/>
              <w:ind w:firstLine="0" w:firstLineChars="0"/>
              <w:jc w:val="center"/>
              <w:textAlignment w:val="center"/>
              <w:rPr>
                <w:rFonts w:ascii="宋体" w:hAnsi="宋体"/>
                <w:b/>
                <w:sz w:val="24"/>
                <w:szCs w:val="24"/>
              </w:rPr>
            </w:pPr>
            <w:r>
              <w:rPr>
                <w:rFonts w:hint="eastAsia" w:ascii="宋体" w:hAnsi="宋体"/>
                <w:b/>
                <w:kern w:val="0"/>
                <w:sz w:val="24"/>
                <w:szCs w:val="24"/>
              </w:rPr>
              <w:t>卡方检验</w:t>
            </w:r>
          </w:p>
        </w:tc>
      </w:tr>
      <w:tr>
        <w:tblPrEx>
          <w:tblCellMar>
            <w:top w:w="0" w:type="dxa"/>
            <w:left w:w="0" w:type="dxa"/>
            <w:bottom w:w="0" w:type="dxa"/>
            <w:right w:w="0" w:type="dxa"/>
          </w:tblCellMar>
        </w:tblPrEx>
        <w:trPr>
          <w:trHeight w:val="495" w:hRule="atLeast"/>
          <w:jc w:val="center"/>
        </w:trPr>
        <w:tc>
          <w:tcPr>
            <w:tcW w:w="1440" w:type="dxa"/>
            <w:tcBorders>
              <w:top w:val="nil"/>
              <w:left w:val="nil"/>
              <w:bottom w:val="nil"/>
              <w:right w:val="nil"/>
            </w:tcBorders>
            <w:tcMar>
              <w:top w:w="12" w:type="dxa"/>
              <w:left w:w="12" w:type="dxa"/>
              <w:bottom w:w="0" w:type="dxa"/>
              <w:right w:w="12" w:type="dxa"/>
            </w:tcMar>
            <w:vAlign w:val="center"/>
          </w:tcPr>
          <w:p>
            <w:pPr>
              <w:ind w:firstLine="0" w:firstLineChars="0"/>
              <w:jc w:val="center"/>
              <w:rPr>
                <w:sz w:val="24"/>
                <w:szCs w:val="24"/>
              </w:rPr>
            </w:pPr>
          </w:p>
        </w:tc>
        <w:tc>
          <w:tcPr>
            <w:tcW w:w="998"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i/>
                <w:sz w:val="24"/>
                <w:szCs w:val="24"/>
              </w:rPr>
            </w:pPr>
            <w:r>
              <w:rPr>
                <w:i/>
                <w:kern w:val="0"/>
                <w:sz w:val="24"/>
                <w:szCs w:val="24"/>
              </w:rPr>
              <w:t>x</w:t>
            </w:r>
            <w:r>
              <w:rPr>
                <w:i/>
                <w:color w:val="000000"/>
                <w:sz w:val="24"/>
                <w:szCs w:val="24"/>
                <w:vertAlign w:val="superscript"/>
              </w:rPr>
              <w:t>2</w:t>
            </w:r>
            <w:r>
              <w:rPr>
                <w:rFonts w:hint="eastAsia" w:ascii="宋体" w:hAnsi="宋体"/>
                <w:kern w:val="0"/>
                <w:sz w:val="24"/>
                <w:szCs w:val="24"/>
              </w:rPr>
              <w:t>值</w:t>
            </w:r>
          </w:p>
        </w:tc>
        <w:tc>
          <w:tcPr>
            <w:tcW w:w="933"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自由度</w:t>
            </w:r>
          </w:p>
        </w:tc>
        <w:tc>
          <w:tcPr>
            <w:tcW w:w="1754"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渐进显著性P值</w:t>
            </w:r>
          </w:p>
        </w:tc>
      </w:tr>
      <w:tr>
        <w:tblPrEx>
          <w:tblCellMar>
            <w:top w:w="0" w:type="dxa"/>
            <w:left w:w="0" w:type="dxa"/>
            <w:bottom w:w="0" w:type="dxa"/>
            <w:right w:w="0" w:type="dxa"/>
          </w:tblCellMar>
        </w:tblPrEx>
        <w:trPr>
          <w:trHeight w:val="303" w:hRule="atLeast"/>
          <w:jc w:val="center"/>
        </w:trPr>
        <w:tc>
          <w:tcPr>
            <w:tcW w:w="1440" w:type="dxa"/>
            <w:tcBorders>
              <w:top w:val="single" w:color="000000" w:sz="12" w:space="0"/>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连续性修正</w:t>
            </w:r>
          </w:p>
        </w:tc>
        <w:tc>
          <w:tcPr>
            <w:tcW w:w="998" w:type="dxa"/>
            <w:tcBorders>
              <w:top w:val="single" w:color="000000" w:sz="12" w:space="0"/>
              <w:left w:val="double" w:color="000000" w:sz="2" w:space="0"/>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5.06</w:t>
            </w:r>
          </w:p>
        </w:tc>
        <w:tc>
          <w:tcPr>
            <w:tcW w:w="933" w:type="dxa"/>
            <w:tcBorders>
              <w:top w:val="single" w:color="000000" w:sz="12" w:space="0"/>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1</w:t>
            </w:r>
          </w:p>
        </w:tc>
        <w:tc>
          <w:tcPr>
            <w:tcW w:w="1754" w:type="dxa"/>
            <w:tcBorders>
              <w:top w:val="single" w:color="000000" w:sz="12" w:space="0"/>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0.0</w:t>
            </w:r>
            <w:r>
              <w:rPr>
                <w:rFonts w:hint="eastAsia"/>
                <w:kern w:val="0"/>
                <w:sz w:val="24"/>
                <w:szCs w:val="24"/>
              </w:rPr>
              <w:t>5</w:t>
            </w:r>
          </w:p>
        </w:tc>
      </w:tr>
      <w:tr>
        <w:tblPrEx>
          <w:tblCellMar>
            <w:top w:w="0" w:type="dxa"/>
            <w:left w:w="0" w:type="dxa"/>
            <w:bottom w:w="0" w:type="dxa"/>
            <w:right w:w="0" w:type="dxa"/>
          </w:tblCellMar>
        </w:tblPrEx>
        <w:trPr>
          <w:trHeight w:val="303" w:hRule="atLeast"/>
          <w:jc w:val="center"/>
        </w:trPr>
        <w:tc>
          <w:tcPr>
            <w:tcW w:w="1440"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似然比</w:t>
            </w:r>
          </w:p>
        </w:tc>
        <w:tc>
          <w:tcPr>
            <w:tcW w:w="998" w:type="dxa"/>
            <w:tcBorders>
              <w:top w:val="nil"/>
              <w:left w:val="double" w:color="000000" w:sz="2" w:space="0"/>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5.00</w:t>
            </w:r>
          </w:p>
        </w:tc>
        <w:tc>
          <w:tcPr>
            <w:tcW w:w="933"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1</w:t>
            </w:r>
          </w:p>
        </w:tc>
        <w:tc>
          <w:tcPr>
            <w:tcW w:w="1754"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0.025</w:t>
            </w:r>
          </w:p>
        </w:tc>
      </w:tr>
    </w:tbl>
    <w:p>
      <w:pPr>
        <w:ind w:firstLine="0" w:firstLineChars="0"/>
        <w:rPr>
          <w:rFonts w:ascii="Calibri" w:hAnsi="Calibri"/>
        </w:rPr>
      </w:pPr>
      <w:r>
        <w:rPr>
          <w:rFonts w:hint="eastAsia" w:ascii="Calibri" w:hAnsi="Calibri"/>
        </w:rPr>
        <w:t xml:space="preserve"> </w:t>
      </w:r>
    </w:p>
    <w:p>
      <w:pPr>
        <w:ind w:firstLine="420" w:firstLineChars="0"/>
        <w:rPr>
          <w:rFonts w:ascii="Calibri" w:hAnsi="Calibri"/>
          <w:sz w:val="24"/>
          <w:szCs w:val="24"/>
        </w:rPr>
      </w:pPr>
      <w:r>
        <w:rPr>
          <w:rFonts w:hint="eastAsia" w:ascii="宋体" w:hAnsi="宋体"/>
          <w:sz w:val="24"/>
          <w:szCs w:val="24"/>
        </w:rPr>
        <w:t>结果分析：</w:t>
      </w:r>
      <w:r>
        <w:rPr>
          <w:rFonts w:hint="eastAsia" w:ascii="Calibri" w:hAnsi="Calibri"/>
          <w:sz w:val="24"/>
          <w:szCs w:val="24"/>
        </w:rPr>
        <w:tab/>
      </w:r>
    </w:p>
    <w:p>
      <w:pPr>
        <w:ind w:left="420" w:firstLine="420" w:firstLineChars="0"/>
        <w:rPr>
          <w:rFonts w:ascii="Calibri" w:hAnsi="Calibri"/>
          <w:sz w:val="24"/>
          <w:szCs w:val="24"/>
        </w:rPr>
      </w:pPr>
      <w:r>
        <w:rPr>
          <w:rFonts w:hint="eastAsia" w:ascii="宋体" w:hAnsi="宋体"/>
          <w:sz w:val="24"/>
          <w:szCs w:val="24"/>
        </w:rPr>
        <w:t>通过计算卡方值进行卡方检验分析显示：基于表面风化程度与</w:t>
      </w:r>
      <w:r>
        <w:rPr>
          <w:rFonts w:ascii="宋体" w:hAnsi="宋体"/>
          <w:sz w:val="24"/>
          <w:szCs w:val="24"/>
        </w:rPr>
        <w:t>其玻璃类型</w:t>
      </w:r>
      <w:r>
        <w:rPr>
          <w:rFonts w:hint="eastAsia" w:ascii="宋体" w:hAnsi="宋体"/>
          <w:sz w:val="24"/>
          <w:szCs w:val="24"/>
        </w:rPr>
        <w:t>，连续性修正渐进显著性</w:t>
      </w:r>
      <w:r>
        <w:rPr>
          <w:rFonts w:hint="eastAsia" w:ascii="Calibri" w:hAnsi="Calibri" w:cs="Calibri"/>
          <w:sz w:val="24"/>
          <w:szCs w:val="24"/>
        </w:rPr>
        <w:t>P</w:t>
      </w:r>
      <w:r>
        <w:rPr>
          <w:rFonts w:hint="eastAsia" w:ascii="宋体" w:hAnsi="宋体"/>
          <w:sz w:val="24"/>
          <w:szCs w:val="24"/>
        </w:rPr>
        <w:t>值为</w:t>
      </w:r>
      <w:r>
        <w:rPr>
          <w:color w:val="010205"/>
          <w:kern w:val="0"/>
          <w:sz w:val="24"/>
          <w:szCs w:val="24"/>
        </w:rPr>
        <w:t>0.0</w:t>
      </w:r>
      <w:r>
        <w:rPr>
          <w:rFonts w:hint="eastAsia"/>
          <w:color w:val="010205"/>
          <w:kern w:val="0"/>
          <w:sz w:val="24"/>
          <w:szCs w:val="24"/>
        </w:rPr>
        <w:t>5</w:t>
      </w:r>
      <w:r>
        <w:rPr>
          <w:rFonts w:hint="eastAsia" w:ascii="宋体" w:hAnsi="宋体"/>
          <w:sz w:val="24"/>
          <w:szCs w:val="24"/>
        </w:rPr>
        <w:t>；小于等于</w:t>
      </w:r>
      <w:r>
        <w:rPr>
          <w:sz w:val="24"/>
          <w:szCs w:val="24"/>
        </w:rPr>
        <w:t>0.05</w:t>
      </w:r>
      <w:r>
        <w:rPr>
          <w:rFonts w:hint="eastAsia" w:ascii="宋体" w:hAnsi="宋体"/>
          <w:sz w:val="24"/>
          <w:szCs w:val="24"/>
        </w:rPr>
        <w:t>，水平上呈现显著性，拒绝原假设的原则，因此我们可得对于表面风化和</w:t>
      </w:r>
      <w:r>
        <w:rPr>
          <w:rFonts w:ascii="宋体" w:hAnsi="宋体"/>
          <w:sz w:val="24"/>
          <w:szCs w:val="24"/>
        </w:rPr>
        <w:t>玻璃类型</w:t>
      </w:r>
      <w:r>
        <w:rPr>
          <w:rFonts w:hint="eastAsia" w:ascii="宋体" w:hAnsi="宋体"/>
          <w:sz w:val="24"/>
          <w:szCs w:val="24"/>
        </w:rPr>
        <w:t>数据存在显著性原则差异，也就是说</w:t>
      </w:r>
      <w:r>
        <w:rPr>
          <w:rFonts w:ascii="宋体" w:hAnsi="宋体"/>
          <w:sz w:val="24"/>
          <w:szCs w:val="24"/>
        </w:rPr>
        <w:t>表面</w:t>
      </w:r>
      <w:r>
        <w:rPr>
          <w:rFonts w:hint="eastAsia" w:ascii="宋体" w:hAnsi="宋体"/>
          <w:sz w:val="24"/>
          <w:szCs w:val="24"/>
        </w:rPr>
        <w:t>是否</w:t>
      </w:r>
      <w:r>
        <w:rPr>
          <w:rFonts w:ascii="宋体" w:hAnsi="宋体"/>
          <w:sz w:val="24"/>
          <w:szCs w:val="24"/>
        </w:rPr>
        <w:t>风化与其玻璃类型</w:t>
      </w:r>
      <w:r>
        <w:rPr>
          <w:rFonts w:hint="eastAsia" w:ascii="宋体" w:hAnsi="宋体"/>
          <w:sz w:val="24"/>
          <w:szCs w:val="24"/>
        </w:rPr>
        <w:t>存在明显关系。</w:t>
      </w:r>
    </w:p>
    <w:p>
      <w:pPr>
        <w:ind w:firstLine="0" w:firstLineChars="0"/>
        <w:rPr>
          <w:rFonts w:ascii="Calibri" w:hAnsi="Calibri"/>
        </w:rPr>
      </w:pPr>
      <w:r>
        <w:rPr>
          <w:rFonts w:ascii="Calibri" w:hAnsi="Calibri"/>
        </w:rPr>
        <w:t xml:space="preserve"> </w:t>
      </w:r>
    </w:p>
    <w:p>
      <w:pPr>
        <w:ind w:firstLine="0" w:firstLineChars="0"/>
        <w:rPr>
          <w:rFonts w:hint="default" w:ascii="Calibri" w:hAnsi="Calibri" w:eastAsia="仿宋" w:cs="Calibri"/>
          <w:b/>
          <w:bCs/>
          <w:sz w:val="28"/>
          <w:szCs w:val="28"/>
          <w:lang w:val="en-US" w:eastAsia="zh-CN"/>
        </w:rPr>
      </w:pPr>
      <w:r>
        <w:rPr>
          <w:rFonts w:hint="eastAsia" w:ascii="Calibri" w:hAnsi="Calibri" w:eastAsia="仿宋" w:cs="Calibri"/>
          <w:b/>
          <w:bCs/>
          <w:sz w:val="28"/>
          <w:szCs w:val="28"/>
        </w:rPr>
        <w:t>情况3.</w:t>
      </w:r>
      <w:r>
        <w:rPr>
          <w:rFonts w:hint="eastAsia" w:ascii="Calibri" w:hAnsi="Calibri"/>
        </w:rPr>
        <w:t xml:space="preserve"> </w:t>
      </w:r>
      <w:r>
        <w:rPr>
          <w:rFonts w:hint="eastAsia" w:ascii="Calibri" w:hAnsi="Calibri" w:eastAsia="仿宋" w:cs="Calibri"/>
          <w:b/>
          <w:bCs/>
          <w:sz w:val="28"/>
          <w:szCs w:val="28"/>
        </w:rPr>
        <w:t>表面风化与其颜色</w:t>
      </w:r>
      <w:r>
        <w:rPr>
          <w:rFonts w:hint="eastAsia" w:ascii="Calibri" w:hAnsi="Calibri" w:eastAsia="仿宋" w:cs="Calibri"/>
          <w:b/>
          <w:bCs/>
          <w:sz w:val="28"/>
          <w:szCs w:val="28"/>
          <w:lang w:val="en-US" w:eastAsia="zh-CN"/>
        </w:rPr>
        <w:t>的关系</w:t>
      </w:r>
    </w:p>
    <w:p>
      <w:pPr>
        <w:ind w:left="420" w:firstLine="420" w:firstLineChars="0"/>
        <w:rPr>
          <w:rFonts w:ascii="Calibri" w:hAnsi="Calibri"/>
          <w:sz w:val="24"/>
          <w:szCs w:val="24"/>
        </w:rPr>
      </w:pPr>
      <w:r>
        <w:rPr>
          <w:i/>
          <w:iCs/>
          <w:sz w:val="24"/>
          <w:szCs w:val="24"/>
        </w:rPr>
        <w:t>H</w:t>
      </w:r>
      <w:r>
        <w:rPr>
          <w:sz w:val="24"/>
          <w:szCs w:val="24"/>
          <w:vertAlign w:val="subscript"/>
        </w:rPr>
        <w:t>0</w:t>
      </w:r>
      <w:r>
        <w:rPr>
          <w:rFonts w:hint="eastAsia" w:ascii="宋体" w:hAnsi="宋体"/>
          <w:sz w:val="24"/>
          <w:szCs w:val="24"/>
        </w:rPr>
        <w:t>假设：</w:t>
      </w:r>
      <w:r>
        <w:rPr>
          <w:rFonts w:ascii="宋体" w:hAnsi="宋体"/>
          <w:sz w:val="24"/>
          <w:szCs w:val="24"/>
        </w:rPr>
        <w:t>表面风化与其颜色</w:t>
      </w:r>
      <w:r>
        <w:rPr>
          <w:rFonts w:hint="eastAsia" w:ascii="宋体" w:hAnsi="宋体"/>
          <w:sz w:val="24"/>
          <w:szCs w:val="24"/>
        </w:rPr>
        <w:t>不存在显著性差</w:t>
      </w:r>
    </w:p>
    <w:p>
      <w:pPr>
        <w:ind w:firstLine="420"/>
        <w:rPr>
          <w:rFonts w:ascii="Calibri" w:hAnsi="Calibri"/>
          <w:sz w:val="24"/>
          <w:szCs w:val="24"/>
        </w:rPr>
      </w:pPr>
      <w:r>
        <w:rPr>
          <w:rFonts w:hint="eastAsia" w:ascii="Calibri" w:hAnsi="Calibri"/>
          <w:sz w:val="24"/>
          <w:szCs w:val="24"/>
        </w:rPr>
        <w:t xml:space="preserve"> </w:t>
      </w:r>
    </w:p>
    <w:p>
      <w:pPr>
        <w:ind w:firstLine="420"/>
        <w:rPr>
          <w:i/>
          <w:iCs/>
          <w:sz w:val="24"/>
          <w:szCs w:val="24"/>
        </w:rPr>
      </w:pPr>
      <w:r>
        <w:rPr>
          <w:rFonts w:hint="eastAsia" w:ascii="宋体" w:hAnsi="宋体"/>
          <w:sz w:val="24"/>
          <w:szCs w:val="24"/>
        </w:rPr>
        <w:t>实际观测值矩阵</w:t>
      </w:r>
      <w:r>
        <w:rPr>
          <w:i/>
          <w:iCs/>
          <w:sz w:val="24"/>
          <w:szCs w:val="24"/>
        </w:rPr>
        <w:t>A</w:t>
      </w:r>
      <w:r>
        <w:rPr>
          <w:rFonts w:hint="eastAsia"/>
          <w:i/>
          <w:iCs/>
          <w:sz w:val="24"/>
          <w:szCs w:val="24"/>
        </w:rPr>
        <w:t>:</w:t>
      </w:r>
    </w:p>
    <w:p>
      <w:pPr>
        <w:ind w:firstLine="420"/>
        <w:rPr>
          <w:i/>
          <w:iCs/>
          <w:sz w:val="21"/>
          <w:szCs w:val="21"/>
        </w:rPr>
      </w:pPr>
      <w:r>
        <w:rPr>
          <w:rFonts w:hint="eastAsia"/>
          <w:i/>
          <w:iCs/>
          <w:sz w:val="21"/>
          <w:szCs w:val="21"/>
        </w:rPr>
        <w:t xml:space="preserve"> </w:t>
      </w:r>
    </w:p>
    <w:tbl>
      <w:tblPr>
        <w:tblStyle w:val="9"/>
        <w:tblW w:w="4998" w:type="pct"/>
        <w:jc w:val="center"/>
        <w:tblLayout w:type="autofit"/>
        <w:tblCellMar>
          <w:top w:w="0" w:type="dxa"/>
          <w:left w:w="0" w:type="dxa"/>
          <w:bottom w:w="0" w:type="dxa"/>
          <w:right w:w="0" w:type="dxa"/>
        </w:tblCellMar>
      </w:tblPr>
      <w:tblGrid>
        <w:gridCol w:w="1186"/>
        <w:gridCol w:w="924"/>
        <w:gridCol w:w="881"/>
        <w:gridCol w:w="563"/>
        <w:gridCol w:w="713"/>
        <w:gridCol w:w="791"/>
        <w:gridCol w:w="791"/>
        <w:gridCol w:w="791"/>
        <w:gridCol w:w="791"/>
        <w:gridCol w:w="891"/>
        <w:gridCol w:w="711"/>
        <w:gridCol w:w="733"/>
      </w:tblGrid>
      <w:tr>
        <w:tblPrEx>
          <w:tblCellMar>
            <w:top w:w="0" w:type="dxa"/>
            <w:left w:w="0" w:type="dxa"/>
            <w:bottom w:w="0" w:type="dxa"/>
            <w:right w:w="0" w:type="dxa"/>
          </w:tblCellMar>
        </w:tblPrEx>
        <w:trPr>
          <w:trHeight w:val="303" w:hRule="atLeast"/>
          <w:jc w:val="center"/>
        </w:trPr>
        <w:tc>
          <w:tcPr>
            <w:tcW w:w="1080" w:type="pct"/>
            <w:gridSpan w:val="2"/>
            <w:vMerge w:val="restart"/>
            <w:tcBorders>
              <w:top w:val="single" w:color="000000" w:sz="12" w:space="0"/>
              <w:left w:val="nil"/>
              <w:bottom w:val="single" w:color="000000" w:sz="8" w:space="0"/>
              <w:right w:val="double" w:color="000000" w:sz="2" w:space="0"/>
            </w:tcBorders>
            <w:shd w:val="clear" w:color="auto" w:fill="FFFFFF"/>
            <w:tcMar>
              <w:top w:w="12" w:type="dxa"/>
              <w:left w:w="12" w:type="dxa"/>
              <w:bottom w:w="0" w:type="dxa"/>
              <w:right w:w="12" w:type="dxa"/>
            </w:tcMar>
            <w:vAlign w:val="center"/>
          </w:tcPr>
          <w:p>
            <w:pPr>
              <w:widowControl/>
              <w:ind w:firstLine="0" w:firstLineChars="0"/>
              <w:jc w:val="center"/>
              <w:textAlignment w:val="center"/>
              <w:rPr>
                <w:rFonts w:ascii="宋体" w:hAnsi="宋体"/>
                <w:b/>
                <w:sz w:val="24"/>
                <w:szCs w:val="24"/>
              </w:rPr>
            </w:pPr>
            <w:r>
              <w:rPr>
                <w:rFonts w:hint="eastAsia" w:ascii="宋体" w:hAnsi="宋体"/>
                <w:b/>
                <w:kern w:val="0"/>
                <w:sz w:val="24"/>
                <w:szCs w:val="24"/>
              </w:rPr>
              <w:t>按颜色交叉表</w:t>
            </w:r>
          </w:p>
        </w:tc>
        <w:tc>
          <w:tcPr>
            <w:tcW w:w="3544" w:type="pct"/>
            <w:gridSpan w:val="9"/>
            <w:tcBorders>
              <w:top w:val="single" w:color="000000" w:sz="12" w:space="0"/>
              <w:left w:val="nil"/>
              <w:bottom w:val="nil"/>
              <w:right w:val="nil"/>
            </w:tcBorders>
            <w:shd w:val="clear" w:color="auto" w:fill="FFFFFF"/>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b/>
                <w:bCs/>
                <w:kern w:val="0"/>
                <w:sz w:val="24"/>
                <w:szCs w:val="24"/>
              </w:rPr>
              <w:t>颜色</w:t>
            </w:r>
          </w:p>
        </w:tc>
        <w:tc>
          <w:tcPr>
            <w:tcW w:w="375" w:type="pct"/>
            <w:vMerge w:val="restart"/>
            <w:tcBorders>
              <w:top w:val="single" w:color="000000" w:sz="12" w:space="0"/>
              <w:left w:val="single" w:color="000000" w:sz="8" w:space="0"/>
              <w:bottom w:val="single" w:color="000000" w:sz="8" w:space="0"/>
              <w:right w:val="nil"/>
            </w:tcBorders>
            <w:shd w:val="clear" w:color="auto" w:fill="FFFFFF"/>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总计</w:t>
            </w:r>
          </w:p>
        </w:tc>
      </w:tr>
      <w:tr>
        <w:tblPrEx>
          <w:tblCellMar>
            <w:top w:w="0" w:type="dxa"/>
            <w:left w:w="0" w:type="dxa"/>
            <w:bottom w:w="0" w:type="dxa"/>
            <w:right w:w="0" w:type="dxa"/>
          </w:tblCellMar>
        </w:tblPrEx>
        <w:trPr>
          <w:trHeight w:val="591" w:hRule="atLeast"/>
          <w:jc w:val="center"/>
        </w:trPr>
        <w:tc>
          <w:tcPr>
            <w:tcW w:w="0" w:type="auto"/>
            <w:gridSpan w:val="2"/>
            <w:vMerge w:val="continue"/>
            <w:tcBorders>
              <w:top w:val="single" w:color="000000" w:sz="12" w:space="0"/>
              <w:left w:val="nil"/>
              <w:bottom w:val="single" w:color="000000" w:sz="8" w:space="0"/>
              <w:right w:val="double" w:color="000000" w:sz="2" w:space="0"/>
            </w:tcBorders>
            <w:vAlign w:val="center"/>
          </w:tcPr>
          <w:p>
            <w:pPr>
              <w:widowControl/>
              <w:ind w:firstLine="0" w:firstLineChars="0"/>
              <w:jc w:val="left"/>
              <w:rPr>
                <w:rFonts w:ascii="宋体" w:hAnsi="宋体"/>
                <w:b/>
                <w:sz w:val="24"/>
                <w:szCs w:val="24"/>
              </w:rPr>
            </w:pPr>
          </w:p>
        </w:tc>
        <w:tc>
          <w:tcPr>
            <w:tcW w:w="451" w:type="pct"/>
            <w:tcBorders>
              <w:top w:val="nil"/>
              <w:left w:val="nil"/>
              <w:bottom w:val="single" w:color="000000" w:sz="8" w:space="0"/>
              <w:right w:val="nil"/>
            </w:tcBorders>
            <w:shd w:val="clear" w:color="auto" w:fill="FFFFFF"/>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无法检测颜色</w:t>
            </w:r>
          </w:p>
        </w:tc>
        <w:tc>
          <w:tcPr>
            <w:tcW w:w="288" w:type="pct"/>
            <w:tcBorders>
              <w:top w:val="nil"/>
              <w:left w:val="nil"/>
              <w:bottom w:val="single" w:color="000000" w:sz="8" w:space="0"/>
              <w:right w:val="nil"/>
            </w:tcBorders>
            <w:shd w:val="clear" w:color="auto" w:fill="FFFFFF"/>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黑</w:t>
            </w:r>
          </w:p>
        </w:tc>
        <w:tc>
          <w:tcPr>
            <w:tcW w:w="365" w:type="pct"/>
            <w:tcBorders>
              <w:top w:val="nil"/>
              <w:left w:val="nil"/>
              <w:bottom w:val="single" w:color="000000" w:sz="8" w:space="0"/>
              <w:right w:val="nil"/>
            </w:tcBorders>
            <w:shd w:val="clear" w:color="auto" w:fill="FFFFFF"/>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蓝绿</w:t>
            </w:r>
          </w:p>
        </w:tc>
        <w:tc>
          <w:tcPr>
            <w:tcW w:w="405" w:type="pct"/>
            <w:tcBorders>
              <w:top w:val="nil"/>
              <w:left w:val="nil"/>
              <w:bottom w:val="single" w:color="000000" w:sz="8" w:space="0"/>
              <w:right w:val="nil"/>
            </w:tcBorders>
            <w:shd w:val="clear" w:color="auto" w:fill="FFFFFF"/>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绿</w:t>
            </w:r>
          </w:p>
        </w:tc>
        <w:tc>
          <w:tcPr>
            <w:tcW w:w="405" w:type="pct"/>
            <w:tcBorders>
              <w:top w:val="nil"/>
              <w:left w:val="nil"/>
              <w:bottom w:val="single" w:color="000000" w:sz="8" w:space="0"/>
              <w:right w:val="nil"/>
            </w:tcBorders>
            <w:shd w:val="clear" w:color="auto" w:fill="FFFFFF"/>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浅蓝</w:t>
            </w:r>
          </w:p>
        </w:tc>
        <w:tc>
          <w:tcPr>
            <w:tcW w:w="405" w:type="pct"/>
            <w:tcBorders>
              <w:top w:val="nil"/>
              <w:left w:val="nil"/>
              <w:bottom w:val="single" w:color="000000" w:sz="8" w:space="0"/>
              <w:right w:val="nil"/>
            </w:tcBorders>
            <w:shd w:val="clear" w:color="auto" w:fill="FFFFFF"/>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浅绿</w:t>
            </w:r>
          </w:p>
        </w:tc>
        <w:tc>
          <w:tcPr>
            <w:tcW w:w="405" w:type="pct"/>
            <w:tcBorders>
              <w:top w:val="nil"/>
              <w:left w:val="nil"/>
              <w:bottom w:val="single" w:color="000000" w:sz="8" w:space="0"/>
              <w:right w:val="nil"/>
            </w:tcBorders>
            <w:shd w:val="clear" w:color="auto" w:fill="FFFFFF"/>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深蓝</w:t>
            </w:r>
          </w:p>
        </w:tc>
        <w:tc>
          <w:tcPr>
            <w:tcW w:w="456" w:type="pct"/>
            <w:tcBorders>
              <w:top w:val="nil"/>
              <w:left w:val="nil"/>
              <w:bottom w:val="single" w:color="000000" w:sz="8" w:space="0"/>
              <w:right w:val="nil"/>
            </w:tcBorders>
            <w:shd w:val="clear" w:color="auto" w:fill="FFFFFF"/>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深绿</w:t>
            </w:r>
          </w:p>
        </w:tc>
        <w:tc>
          <w:tcPr>
            <w:tcW w:w="362" w:type="pct"/>
            <w:tcBorders>
              <w:top w:val="nil"/>
              <w:left w:val="nil"/>
              <w:bottom w:val="single" w:color="000000" w:sz="8" w:space="0"/>
              <w:right w:val="nil"/>
            </w:tcBorders>
            <w:shd w:val="clear" w:color="auto" w:fill="FFFFFF"/>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紫</w:t>
            </w:r>
          </w:p>
        </w:tc>
        <w:tc>
          <w:tcPr>
            <w:tcW w:w="0" w:type="auto"/>
            <w:vMerge w:val="continue"/>
            <w:tcBorders>
              <w:top w:val="single" w:color="000000" w:sz="12" w:space="0"/>
              <w:left w:val="single" w:color="000000" w:sz="8" w:space="0"/>
              <w:bottom w:val="single" w:color="000000" w:sz="8" w:space="0"/>
              <w:right w:val="nil"/>
            </w:tcBorders>
            <w:vAlign w:val="center"/>
          </w:tcPr>
          <w:p>
            <w:pPr>
              <w:widowControl/>
              <w:ind w:firstLine="0" w:firstLineChars="0"/>
              <w:jc w:val="left"/>
              <w:rPr>
                <w:rFonts w:ascii="宋体" w:hAnsi="宋体"/>
                <w:sz w:val="24"/>
                <w:szCs w:val="24"/>
              </w:rPr>
            </w:pPr>
          </w:p>
        </w:tc>
      </w:tr>
      <w:tr>
        <w:tblPrEx>
          <w:tblCellMar>
            <w:top w:w="0" w:type="dxa"/>
            <w:left w:w="0" w:type="dxa"/>
            <w:bottom w:w="0" w:type="dxa"/>
            <w:right w:w="0" w:type="dxa"/>
          </w:tblCellMar>
        </w:tblPrEx>
        <w:trPr>
          <w:trHeight w:val="288" w:hRule="atLeast"/>
          <w:jc w:val="center"/>
        </w:trPr>
        <w:tc>
          <w:tcPr>
            <w:tcW w:w="607" w:type="pct"/>
            <w:vMerge w:val="restart"/>
            <w:tcBorders>
              <w:top w:val="nil"/>
              <w:left w:val="nil"/>
              <w:bottom w:val="single" w:color="000000" w:sz="8" w:space="0"/>
              <w:right w:val="nil"/>
            </w:tcBorders>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b/>
                <w:bCs/>
                <w:kern w:val="0"/>
                <w:sz w:val="24"/>
                <w:szCs w:val="24"/>
              </w:rPr>
              <w:t>表面风化</w:t>
            </w:r>
          </w:p>
        </w:tc>
        <w:tc>
          <w:tcPr>
            <w:tcW w:w="472" w:type="pct"/>
            <w:tcBorders>
              <w:top w:val="nil"/>
              <w:left w:val="nil"/>
              <w:bottom w:val="nil"/>
              <w:right w:val="double" w:color="000000" w:sz="2" w:space="0"/>
            </w:tcBorders>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风化</w:t>
            </w:r>
          </w:p>
        </w:tc>
        <w:tc>
          <w:tcPr>
            <w:tcW w:w="451"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4</w:t>
            </w:r>
          </w:p>
        </w:tc>
        <w:tc>
          <w:tcPr>
            <w:tcW w:w="288"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2</w:t>
            </w:r>
          </w:p>
        </w:tc>
        <w:tc>
          <w:tcPr>
            <w:tcW w:w="365"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9</w:t>
            </w:r>
          </w:p>
        </w:tc>
        <w:tc>
          <w:tcPr>
            <w:tcW w:w="405"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0</w:t>
            </w:r>
          </w:p>
        </w:tc>
        <w:tc>
          <w:tcPr>
            <w:tcW w:w="405"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12</w:t>
            </w:r>
          </w:p>
        </w:tc>
        <w:tc>
          <w:tcPr>
            <w:tcW w:w="405"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1</w:t>
            </w:r>
          </w:p>
        </w:tc>
        <w:tc>
          <w:tcPr>
            <w:tcW w:w="405"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0</w:t>
            </w:r>
          </w:p>
        </w:tc>
        <w:tc>
          <w:tcPr>
            <w:tcW w:w="456"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4</w:t>
            </w:r>
          </w:p>
        </w:tc>
        <w:tc>
          <w:tcPr>
            <w:tcW w:w="362"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2</w:t>
            </w:r>
          </w:p>
        </w:tc>
        <w:tc>
          <w:tcPr>
            <w:tcW w:w="375" w:type="pct"/>
            <w:tcBorders>
              <w:top w:val="nil"/>
              <w:left w:val="single" w:color="000000" w:sz="8" w:space="0"/>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34</w:t>
            </w:r>
          </w:p>
        </w:tc>
      </w:tr>
      <w:tr>
        <w:tblPrEx>
          <w:tblCellMar>
            <w:top w:w="0" w:type="dxa"/>
            <w:left w:w="0" w:type="dxa"/>
            <w:bottom w:w="0" w:type="dxa"/>
            <w:right w:w="0" w:type="dxa"/>
          </w:tblCellMar>
        </w:tblPrEx>
        <w:trPr>
          <w:trHeight w:val="365" w:hRule="atLeast"/>
          <w:jc w:val="center"/>
        </w:trPr>
        <w:tc>
          <w:tcPr>
            <w:tcW w:w="0" w:type="auto"/>
            <w:vMerge w:val="continue"/>
            <w:tcBorders>
              <w:top w:val="nil"/>
              <w:left w:val="nil"/>
              <w:bottom w:val="single" w:color="000000" w:sz="8" w:space="0"/>
              <w:right w:val="nil"/>
            </w:tcBorders>
            <w:vAlign w:val="center"/>
          </w:tcPr>
          <w:p>
            <w:pPr>
              <w:widowControl/>
              <w:ind w:firstLine="0" w:firstLineChars="0"/>
              <w:jc w:val="left"/>
              <w:rPr>
                <w:rFonts w:ascii="宋体" w:hAnsi="宋体"/>
                <w:sz w:val="24"/>
                <w:szCs w:val="24"/>
              </w:rPr>
            </w:pPr>
          </w:p>
        </w:tc>
        <w:tc>
          <w:tcPr>
            <w:tcW w:w="472" w:type="pct"/>
            <w:tcBorders>
              <w:top w:val="nil"/>
              <w:left w:val="nil"/>
              <w:bottom w:val="single" w:color="000000" w:sz="8" w:space="0"/>
              <w:right w:val="double" w:color="000000" w:sz="2" w:space="0"/>
            </w:tcBorders>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无风化</w:t>
            </w:r>
          </w:p>
        </w:tc>
        <w:tc>
          <w:tcPr>
            <w:tcW w:w="451"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0</w:t>
            </w:r>
          </w:p>
        </w:tc>
        <w:tc>
          <w:tcPr>
            <w:tcW w:w="288"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0</w:t>
            </w:r>
          </w:p>
        </w:tc>
        <w:tc>
          <w:tcPr>
            <w:tcW w:w="365"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6</w:t>
            </w:r>
          </w:p>
        </w:tc>
        <w:tc>
          <w:tcPr>
            <w:tcW w:w="405"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1</w:t>
            </w:r>
          </w:p>
        </w:tc>
        <w:tc>
          <w:tcPr>
            <w:tcW w:w="405"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6</w:t>
            </w:r>
          </w:p>
        </w:tc>
        <w:tc>
          <w:tcPr>
            <w:tcW w:w="405"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2</w:t>
            </w:r>
          </w:p>
        </w:tc>
        <w:tc>
          <w:tcPr>
            <w:tcW w:w="405"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2</w:t>
            </w:r>
          </w:p>
        </w:tc>
        <w:tc>
          <w:tcPr>
            <w:tcW w:w="456"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3</w:t>
            </w:r>
          </w:p>
        </w:tc>
        <w:tc>
          <w:tcPr>
            <w:tcW w:w="362"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2</w:t>
            </w:r>
          </w:p>
        </w:tc>
        <w:tc>
          <w:tcPr>
            <w:tcW w:w="375" w:type="pct"/>
            <w:tcBorders>
              <w:top w:val="nil"/>
              <w:left w:val="single" w:color="000000" w:sz="8" w:space="0"/>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22</w:t>
            </w:r>
          </w:p>
        </w:tc>
      </w:tr>
      <w:tr>
        <w:tblPrEx>
          <w:tblCellMar>
            <w:top w:w="0" w:type="dxa"/>
            <w:left w:w="0" w:type="dxa"/>
            <w:bottom w:w="0" w:type="dxa"/>
            <w:right w:w="0" w:type="dxa"/>
          </w:tblCellMar>
        </w:tblPrEx>
        <w:trPr>
          <w:trHeight w:val="288" w:hRule="atLeast"/>
          <w:jc w:val="center"/>
        </w:trPr>
        <w:tc>
          <w:tcPr>
            <w:tcW w:w="1080" w:type="pct"/>
            <w:gridSpan w:val="2"/>
            <w:tcBorders>
              <w:top w:val="nil"/>
              <w:left w:val="nil"/>
              <w:bottom w:val="nil"/>
              <w:right w:val="double" w:color="000000" w:sz="2" w:space="0"/>
            </w:tcBorders>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总计</w:t>
            </w:r>
          </w:p>
        </w:tc>
        <w:tc>
          <w:tcPr>
            <w:tcW w:w="451"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4</w:t>
            </w:r>
          </w:p>
        </w:tc>
        <w:tc>
          <w:tcPr>
            <w:tcW w:w="288"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2</w:t>
            </w:r>
          </w:p>
        </w:tc>
        <w:tc>
          <w:tcPr>
            <w:tcW w:w="365"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15</w:t>
            </w:r>
          </w:p>
        </w:tc>
        <w:tc>
          <w:tcPr>
            <w:tcW w:w="405"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1</w:t>
            </w:r>
          </w:p>
        </w:tc>
        <w:tc>
          <w:tcPr>
            <w:tcW w:w="405"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18</w:t>
            </w:r>
          </w:p>
        </w:tc>
        <w:tc>
          <w:tcPr>
            <w:tcW w:w="405"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3</w:t>
            </w:r>
          </w:p>
        </w:tc>
        <w:tc>
          <w:tcPr>
            <w:tcW w:w="405"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2</w:t>
            </w:r>
          </w:p>
        </w:tc>
        <w:tc>
          <w:tcPr>
            <w:tcW w:w="456"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7</w:t>
            </w:r>
          </w:p>
        </w:tc>
        <w:tc>
          <w:tcPr>
            <w:tcW w:w="362"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4</w:t>
            </w:r>
          </w:p>
        </w:tc>
        <w:tc>
          <w:tcPr>
            <w:tcW w:w="375" w:type="pct"/>
            <w:tcBorders>
              <w:top w:val="nil"/>
              <w:left w:val="single" w:color="000000" w:sz="8" w:space="0"/>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56</w:t>
            </w:r>
          </w:p>
        </w:tc>
      </w:tr>
    </w:tbl>
    <w:p>
      <w:pPr>
        <w:ind w:firstLine="0" w:firstLineChars="0"/>
        <w:rPr>
          <w:rFonts w:ascii="Calibri" w:hAnsi="Calibri"/>
          <w:sz w:val="24"/>
          <w:szCs w:val="24"/>
        </w:rPr>
      </w:pPr>
      <w:r>
        <w:rPr>
          <w:rFonts w:ascii="Calibri" w:hAnsi="Calibri"/>
          <w:sz w:val="24"/>
          <w:szCs w:val="24"/>
        </w:rPr>
        <w:t xml:space="preserve"> </w:t>
      </w:r>
    </w:p>
    <w:p>
      <w:pPr>
        <w:ind w:firstLine="420"/>
        <w:rPr>
          <w:i/>
          <w:iCs/>
          <w:sz w:val="24"/>
          <w:szCs w:val="24"/>
        </w:rPr>
      </w:pPr>
      <w:r>
        <w:rPr>
          <w:rFonts w:hint="eastAsia" w:ascii="宋体" w:hAnsi="宋体"/>
          <w:sz w:val="24"/>
          <w:szCs w:val="24"/>
        </w:rPr>
        <w:t>期望值矩阵</w:t>
      </w:r>
      <w:r>
        <w:rPr>
          <w:i/>
          <w:iCs/>
          <w:sz w:val="24"/>
          <w:szCs w:val="24"/>
        </w:rPr>
        <w:t>E</w:t>
      </w:r>
      <w:r>
        <w:rPr>
          <w:rFonts w:hint="eastAsia"/>
          <w:i/>
          <w:iCs/>
          <w:sz w:val="24"/>
          <w:szCs w:val="24"/>
        </w:rPr>
        <w:t>:</w:t>
      </w:r>
    </w:p>
    <w:p>
      <w:pPr>
        <w:ind w:firstLine="420"/>
        <w:rPr>
          <w:i/>
          <w:iCs/>
          <w:sz w:val="24"/>
          <w:szCs w:val="24"/>
        </w:rPr>
      </w:pPr>
      <w:r>
        <w:rPr>
          <w:rFonts w:hint="eastAsia"/>
          <w:i/>
          <w:iCs/>
          <w:sz w:val="24"/>
          <w:szCs w:val="24"/>
        </w:rPr>
        <w:t xml:space="preserve"> </w:t>
      </w:r>
    </w:p>
    <w:tbl>
      <w:tblPr>
        <w:tblStyle w:val="9"/>
        <w:tblW w:w="4998" w:type="pct"/>
        <w:tblInd w:w="96" w:type="dxa"/>
        <w:tblLayout w:type="autofit"/>
        <w:tblCellMar>
          <w:top w:w="0" w:type="dxa"/>
          <w:left w:w="0" w:type="dxa"/>
          <w:bottom w:w="0" w:type="dxa"/>
          <w:right w:w="0" w:type="dxa"/>
        </w:tblCellMar>
      </w:tblPr>
      <w:tblGrid>
        <w:gridCol w:w="1136"/>
        <w:gridCol w:w="917"/>
        <w:gridCol w:w="772"/>
        <w:gridCol w:w="691"/>
        <w:gridCol w:w="742"/>
        <w:gridCol w:w="809"/>
        <w:gridCol w:w="844"/>
        <w:gridCol w:w="889"/>
        <w:gridCol w:w="848"/>
        <w:gridCol w:w="799"/>
        <w:gridCol w:w="803"/>
        <w:gridCol w:w="516"/>
      </w:tblGrid>
      <w:tr>
        <w:tblPrEx>
          <w:tblCellMar>
            <w:top w:w="0" w:type="dxa"/>
            <w:left w:w="0" w:type="dxa"/>
            <w:bottom w:w="0" w:type="dxa"/>
            <w:right w:w="0" w:type="dxa"/>
          </w:tblCellMar>
        </w:tblPrEx>
        <w:trPr>
          <w:trHeight w:val="303" w:hRule="atLeast"/>
        </w:trPr>
        <w:tc>
          <w:tcPr>
            <w:tcW w:w="1052" w:type="pct"/>
            <w:gridSpan w:val="2"/>
            <w:vMerge w:val="restart"/>
            <w:tcBorders>
              <w:top w:val="single" w:color="000000" w:sz="12" w:space="0"/>
              <w:left w:val="nil"/>
              <w:bottom w:val="single" w:color="000000" w:sz="8" w:space="0"/>
              <w:right w:val="double" w:color="000000" w:sz="2" w:space="0"/>
            </w:tcBorders>
            <w:shd w:val="clear" w:color="auto" w:fill="FFFFFF"/>
            <w:tcMar>
              <w:top w:w="12" w:type="dxa"/>
              <w:left w:w="12" w:type="dxa"/>
              <w:bottom w:w="0" w:type="dxa"/>
              <w:right w:w="12" w:type="dxa"/>
            </w:tcMar>
            <w:vAlign w:val="center"/>
          </w:tcPr>
          <w:p>
            <w:pPr>
              <w:widowControl/>
              <w:ind w:firstLine="0" w:firstLineChars="0"/>
              <w:jc w:val="center"/>
              <w:textAlignment w:val="center"/>
              <w:rPr>
                <w:rFonts w:ascii="宋体" w:hAnsi="宋体"/>
                <w:b/>
                <w:sz w:val="24"/>
                <w:szCs w:val="24"/>
              </w:rPr>
            </w:pPr>
            <w:r>
              <w:rPr>
                <w:rFonts w:hint="eastAsia" w:ascii="宋体" w:hAnsi="宋体"/>
                <w:b/>
                <w:kern w:val="0"/>
                <w:sz w:val="24"/>
                <w:szCs w:val="24"/>
              </w:rPr>
              <w:t>按颜色交叉表</w:t>
            </w:r>
          </w:p>
        </w:tc>
        <w:tc>
          <w:tcPr>
            <w:tcW w:w="3684" w:type="pct"/>
            <w:gridSpan w:val="9"/>
            <w:tcBorders>
              <w:top w:val="single" w:color="000000" w:sz="12" w:space="0"/>
              <w:left w:val="nil"/>
              <w:bottom w:val="nil"/>
              <w:right w:val="nil"/>
            </w:tcBorders>
            <w:shd w:val="clear" w:color="auto" w:fill="FFFFFF"/>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颜色</w:t>
            </w:r>
          </w:p>
        </w:tc>
        <w:tc>
          <w:tcPr>
            <w:tcW w:w="264" w:type="pct"/>
            <w:vMerge w:val="restart"/>
            <w:tcBorders>
              <w:top w:val="single" w:color="000000" w:sz="12" w:space="0"/>
              <w:left w:val="single" w:color="000000" w:sz="8" w:space="0"/>
              <w:bottom w:val="single" w:color="000000" w:sz="8" w:space="0"/>
              <w:right w:val="nil"/>
            </w:tcBorders>
            <w:shd w:val="clear" w:color="auto" w:fill="FFFFFF"/>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总计</w:t>
            </w:r>
          </w:p>
        </w:tc>
      </w:tr>
      <w:tr>
        <w:tblPrEx>
          <w:tblCellMar>
            <w:top w:w="0" w:type="dxa"/>
            <w:left w:w="0" w:type="dxa"/>
            <w:bottom w:w="0" w:type="dxa"/>
            <w:right w:w="0" w:type="dxa"/>
          </w:tblCellMar>
        </w:tblPrEx>
        <w:trPr>
          <w:trHeight w:val="591" w:hRule="atLeast"/>
        </w:trPr>
        <w:tc>
          <w:tcPr>
            <w:tcW w:w="1052" w:type="pct"/>
            <w:gridSpan w:val="2"/>
            <w:vMerge w:val="continue"/>
            <w:tcBorders>
              <w:top w:val="single" w:color="000000" w:sz="12" w:space="0"/>
              <w:left w:val="nil"/>
              <w:bottom w:val="single" w:color="000000" w:sz="8" w:space="0"/>
              <w:right w:val="double" w:color="000000" w:sz="2" w:space="0"/>
            </w:tcBorders>
            <w:vAlign w:val="center"/>
          </w:tcPr>
          <w:p>
            <w:pPr>
              <w:widowControl/>
              <w:ind w:firstLine="0" w:firstLineChars="0"/>
              <w:jc w:val="left"/>
              <w:rPr>
                <w:rFonts w:ascii="宋体" w:hAnsi="宋体"/>
                <w:b/>
                <w:sz w:val="24"/>
                <w:szCs w:val="24"/>
              </w:rPr>
            </w:pPr>
          </w:p>
        </w:tc>
        <w:tc>
          <w:tcPr>
            <w:tcW w:w="395" w:type="pct"/>
            <w:tcBorders>
              <w:top w:val="nil"/>
              <w:left w:val="nil"/>
              <w:bottom w:val="single" w:color="000000" w:sz="8" w:space="0"/>
              <w:right w:val="nil"/>
            </w:tcBorders>
            <w:shd w:val="clear" w:color="auto" w:fill="FFFFFF"/>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无法检测颜色</w:t>
            </w:r>
          </w:p>
        </w:tc>
        <w:tc>
          <w:tcPr>
            <w:tcW w:w="354" w:type="pct"/>
            <w:tcBorders>
              <w:top w:val="nil"/>
              <w:left w:val="nil"/>
              <w:bottom w:val="single" w:color="000000" w:sz="8" w:space="0"/>
              <w:right w:val="nil"/>
            </w:tcBorders>
            <w:shd w:val="clear" w:color="auto" w:fill="FFFFFF"/>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黑</w:t>
            </w:r>
          </w:p>
        </w:tc>
        <w:tc>
          <w:tcPr>
            <w:tcW w:w="380" w:type="pct"/>
            <w:tcBorders>
              <w:top w:val="nil"/>
              <w:left w:val="nil"/>
              <w:bottom w:val="single" w:color="000000" w:sz="8" w:space="0"/>
              <w:right w:val="nil"/>
            </w:tcBorders>
            <w:shd w:val="clear" w:color="auto" w:fill="FFFFFF"/>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蓝绿</w:t>
            </w:r>
          </w:p>
        </w:tc>
        <w:tc>
          <w:tcPr>
            <w:tcW w:w="414" w:type="pct"/>
            <w:tcBorders>
              <w:top w:val="nil"/>
              <w:left w:val="nil"/>
              <w:bottom w:val="single" w:color="000000" w:sz="8" w:space="0"/>
              <w:right w:val="nil"/>
            </w:tcBorders>
            <w:shd w:val="clear" w:color="auto" w:fill="FFFFFF"/>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绿</w:t>
            </w:r>
          </w:p>
        </w:tc>
        <w:tc>
          <w:tcPr>
            <w:tcW w:w="432" w:type="pct"/>
            <w:tcBorders>
              <w:top w:val="nil"/>
              <w:left w:val="nil"/>
              <w:bottom w:val="single" w:color="000000" w:sz="8" w:space="0"/>
              <w:right w:val="nil"/>
            </w:tcBorders>
            <w:shd w:val="clear" w:color="auto" w:fill="FFFFFF"/>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浅蓝</w:t>
            </w:r>
          </w:p>
        </w:tc>
        <w:tc>
          <w:tcPr>
            <w:tcW w:w="455" w:type="pct"/>
            <w:tcBorders>
              <w:top w:val="nil"/>
              <w:left w:val="nil"/>
              <w:bottom w:val="single" w:color="000000" w:sz="8" w:space="0"/>
              <w:right w:val="nil"/>
            </w:tcBorders>
            <w:shd w:val="clear" w:color="auto" w:fill="FFFFFF"/>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浅绿</w:t>
            </w:r>
          </w:p>
        </w:tc>
        <w:tc>
          <w:tcPr>
            <w:tcW w:w="434" w:type="pct"/>
            <w:tcBorders>
              <w:top w:val="nil"/>
              <w:left w:val="nil"/>
              <w:bottom w:val="single" w:color="000000" w:sz="8" w:space="0"/>
              <w:right w:val="nil"/>
            </w:tcBorders>
            <w:shd w:val="clear" w:color="auto" w:fill="FFFFFF"/>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深蓝</w:t>
            </w:r>
          </w:p>
        </w:tc>
        <w:tc>
          <w:tcPr>
            <w:tcW w:w="409" w:type="pct"/>
            <w:tcBorders>
              <w:top w:val="nil"/>
              <w:left w:val="nil"/>
              <w:bottom w:val="single" w:color="000000" w:sz="8" w:space="0"/>
              <w:right w:val="nil"/>
            </w:tcBorders>
            <w:shd w:val="clear" w:color="auto" w:fill="FFFFFF"/>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深绿</w:t>
            </w:r>
          </w:p>
        </w:tc>
        <w:tc>
          <w:tcPr>
            <w:tcW w:w="411" w:type="pct"/>
            <w:tcBorders>
              <w:top w:val="nil"/>
              <w:left w:val="nil"/>
              <w:bottom w:val="single" w:color="000000" w:sz="8" w:space="0"/>
              <w:right w:val="nil"/>
            </w:tcBorders>
            <w:shd w:val="clear" w:color="auto" w:fill="FFFFFF"/>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紫</w:t>
            </w:r>
          </w:p>
        </w:tc>
        <w:tc>
          <w:tcPr>
            <w:tcW w:w="0" w:type="auto"/>
            <w:vMerge w:val="continue"/>
            <w:tcBorders>
              <w:top w:val="single" w:color="000000" w:sz="12" w:space="0"/>
              <w:left w:val="single" w:color="000000" w:sz="8" w:space="0"/>
              <w:bottom w:val="single" w:color="000000" w:sz="8" w:space="0"/>
              <w:right w:val="nil"/>
            </w:tcBorders>
            <w:vAlign w:val="center"/>
          </w:tcPr>
          <w:p>
            <w:pPr>
              <w:widowControl/>
              <w:ind w:firstLine="0" w:firstLineChars="0"/>
              <w:jc w:val="left"/>
              <w:rPr>
                <w:rFonts w:ascii="宋体" w:hAnsi="宋体"/>
                <w:sz w:val="24"/>
                <w:szCs w:val="24"/>
              </w:rPr>
            </w:pPr>
          </w:p>
        </w:tc>
      </w:tr>
      <w:tr>
        <w:tblPrEx>
          <w:tblCellMar>
            <w:top w:w="0" w:type="dxa"/>
            <w:left w:w="0" w:type="dxa"/>
            <w:bottom w:w="0" w:type="dxa"/>
            <w:right w:w="0" w:type="dxa"/>
          </w:tblCellMar>
        </w:tblPrEx>
        <w:trPr>
          <w:trHeight w:val="288" w:hRule="atLeast"/>
        </w:trPr>
        <w:tc>
          <w:tcPr>
            <w:tcW w:w="582" w:type="pct"/>
            <w:vMerge w:val="restart"/>
            <w:tcBorders>
              <w:top w:val="nil"/>
              <w:left w:val="nil"/>
              <w:bottom w:val="single" w:color="000000" w:sz="8" w:space="0"/>
              <w:right w:val="nil"/>
            </w:tcBorders>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表面风化</w:t>
            </w:r>
          </w:p>
        </w:tc>
        <w:tc>
          <w:tcPr>
            <w:tcW w:w="470" w:type="pct"/>
            <w:tcBorders>
              <w:top w:val="nil"/>
              <w:left w:val="nil"/>
              <w:bottom w:val="nil"/>
              <w:right w:val="double" w:color="000000" w:sz="2" w:space="0"/>
            </w:tcBorders>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风化</w:t>
            </w:r>
          </w:p>
        </w:tc>
        <w:tc>
          <w:tcPr>
            <w:tcW w:w="395"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 xml:space="preserve">2.43 </w:t>
            </w:r>
          </w:p>
        </w:tc>
        <w:tc>
          <w:tcPr>
            <w:tcW w:w="354"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 xml:space="preserve">1.21 </w:t>
            </w:r>
          </w:p>
        </w:tc>
        <w:tc>
          <w:tcPr>
            <w:tcW w:w="380"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 xml:space="preserve">9.11 </w:t>
            </w:r>
          </w:p>
        </w:tc>
        <w:tc>
          <w:tcPr>
            <w:tcW w:w="414"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 xml:space="preserve">0.61 </w:t>
            </w:r>
          </w:p>
        </w:tc>
        <w:tc>
          <w:tcPr>
            <w:tcW w:w="432"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 xml:space="preserve">10.93 </w:t>
            </w:r>
          </w:p>
        </w:tc>
        <w:tc>
          <w:tcPr>
            <w:tcW w:w="455"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 xml:space="preserve">1.82 </w:t>
            </w:r>
          </w:p>
        </w:tc>
        <w:tc>
          <w:tcPr>
            <w:tcW w:w="434"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 xml:space="preserve">1.21 </w:t>
            </w:r>
          </w:p>
        </w:tc>
        <w:tc>
          <w:tcPr>
            <w:tcW w:w="409"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 xml:space="preserve">4.25 </w:t>
            </w:r>
          </w:p>
        </w:tc>
        <w:tc>
          <w:tcPr>
            <w:tcW w:w="411"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 xml:space="preserve">2.43 </w:t>
            </w:r>
          </w:p>
        </w:tc>
        <w:tc>
          <w:tcPr>
            <w:tcW w:w="264" w:type="pct"/>
            <w:tcBorders>
              <w:top w:val="nil"/>
              <w:left w:val="single" w:color="000000" w:sz="8" w:space="0"/>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34</w:t>
            </w:r>
          </w:p>
        </w:tc>
      </w:tr>
      <w:tr>
        <w:tblPrEx>
          <w:tblCellMar>
            <w:top w:w="0" w:type="dxa"/>
            <w:left w:w="0" w:type="dxa"/>
            <w:bottom w:w="0" w:type="dxa"/>
            <w:right w:w="0" w:type="dxa"/>
          </w:tblCellMar>
        </w:tblPrEx>
        <w:trPr>
          <w:trHeight w:val="303" w:hRule="atLeast"/>
        </w:trPr>
        <w:tc>
          <w:tcPr>
            <w:tcW w:w="0" w:type="auto"/>
            <w:vMerge w:val="continue"/>
            <w:tcBorders>
              <w:top w:val="nil"/>
              <w:left w:val="nil"/>
              <w:bottom w:val="single" w:color="000000" w:sz="8" w:space="0"/>
              <w:right w:val="nil"/>
            </w:tcBorders>
            <w:vAlign w:val="center"/>
          </w:tcPr>
          <w:p>
            <w:pPr>
              <w:widowControl/>
              <w:ind w:firstLine="0" w:firstLineChars="0"/>
              <w:jc w:val="left"/>
              <w:rPr>
                <w:rFonts w:ascii="宋体" w:hAnsi="宋体"/>
                <w:sz w:val="24"/>
                <w:szCs w:val="24"/>
              </w:rPr>
            </w:pPr>
          </w:p>
        </w:tc>
        <w:tc>
          <w:tcPr>
            <w:tcW w:w="470" w:type="pct"/>
            <w:tcBorders>
              <w:top w:val="nil"/>
              <w:left w:val="nil"/>
              <w:bottom w:val="single" w:color="000000" w:sz="8" w:space="0"/>
              <w:right w:val="double" w:color="000000" w:sz="2" w:space="0"/>
            </w:tcBorders>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无风化</w:t>
            </w:r>
          </w:p>
        </w:tc>
        <w:tc>
          <w:tcPr>
            <w:tcW w:w="395"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 xml:space="preserve">1.57 </w:t>
            </w:r>
          </w:p>
        </w:tc>
        <w:tc>
          <w:tcPr>
            <w:tcW w:w="354"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 xml:space="preserve">0.79 </w:t>
            </w:r>
          </w:p>
        </w:tc>
        <w:tc>
          <w:tcPr>
            <w:tcW w:w="380"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 xml:space="preserve">5.89 </w:t>
            </w:r>
          </w:p>
        </w:tc>
        <w:tc>
          <w:tcPr>
            <w:tcW w:w="414"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 xml:space="preserve">0.39 </w:t>
            </w:r>
          </w:p>
        </w:tc>
        <w:tc>
          <w:tcPr>
            <w:tcW w:w="432"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 xml:space="preserve">7.07 </w:t>
            </w:r>
          </w:p>
        </w:tc>
        <w:tc>
          <w:tcPr>
            <w:tcW w:w="455"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 xml:space="preserve">1.18 </w:t>
            </w:r>
          </w:p>
        </w:tc>
        <w:tc>
          <w:tcPr>
            <w:tcW w:w="434"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 xml:space="preserve">0.79 </w:t>
            </w:r>
          </w:p>
        </w:tc>
        <w:tc>
          <w:tcPr>
            <w:tcW w:w="409"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 xml:space="preserve">2.75 </w:t>
            </w:r>
          </w:p>
        </w:tc>
        <w:tc>
          <w:tcPr>
            <w:tcW w:w="411"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 xml:space="preserve">1.57 </w:t>
            </w:r>
          </w:p>
        </w:tc>
        <w:tc>
          <w:tcPr>
            <w:tcW w:w="264" w:type="pct"/>
            <w:tcBorders>
              <w:top w:val="nil"/>
              <w:left w:val="single" w:color="000000" w:sz="8" w:space="0"/>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22</w:t>
            </w:r>
          </w:p>
        </w:tc>
      </w:tr>
      <w:tr>
        <w:tblPrEx>
          <w:tblCellMar>
            <w:top w:w="0" w:type="dxa"/>
            <w:left w:w="0" w:type="dxa"/>
            <w:bottom w:w="0" w:type="dxa"/>
            <w:right w:w="0" w:type="dxa"/>
          </w:tblCellMar>
        </w:tblPrEx>
        <w:trPr>
          <w:trHeight w:val="288" w:hRule="atLeast"/>
        </w:trPr>
        <w:tc>
          <w:tcPr>
            <w:tcW w:w="1052" w:type="pct"/>
            <w:gridSpan w:val="2"/>
            <w:tcBorders>
              <w:top w:val="nil"/>
              <w:left w:val="nil"/>
              <w:bottom w:val="nil"/>
              <w:right w:val="double" w:color="000000" w:sz="2" w:space="0"/>
            </w:tcBorders>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总计</w:t>
            </w:r>
          </w:p>
        </w:tc>
        <w:tc>
          <w:tcPr>
            <w:tcW w:w="395"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4</w:t>
            </w:r>
          </w:p>
        </w:tc>
        <w:tc>
          <w:tcPr>
            <w:tcW w:w="354"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2</w:t>
            </w:r>
          </w:p>
        </w:tc>
        <w:tc>
          <w:tcPr>
            <w:tcW w:w="380"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15</w:t>
            </w:r>
          </w:p>
        </w:tc>
        <w:tc>
          <w:tcPr>
            <w:tcW w:w="414"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1</w:t>
            </w:r>
          </w:p>
        </w:tc>
        <w:tc>
          <w:tcPr>
            <w:tcW w:w="432"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18</w:t>
            </w:r>
          </w:p>
        </w:tc>
        <w:tc>
          <w:tcPr>
            <w:tcW w:w="455"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3</w:t>
            </w:r>
          </w:p>
        </w:tc>
        <w:tc>
          <w:tcPr>
            <w:tcW w:w="434"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2</w:t>
            </w:r>
          </w:p>
        </w:tc>
        <w:tc>
          <w:tcPr>
            <w:tcW w:w="409"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7</w:t>
            </w:r>
          </w:p>
        </w:tc>
        <w:tc>
          <w:tcPr>
            <w:tcW w:w="411" w:type="pct"/>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4</w:t>
            </w:r>
          </w:p>
        </w:tc>
        <w:tc>
          <w:tcPr>
            <w:tcW w:w="264" w:type="pct"/>
            <w:tcBorders>
              <w:top w:val="nil"/>
              <w:left w:val="single" w:color="000000" w:sz="8" w:space="0"/>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56</w:t>
            </w:r>
          </w:p>
        </w:tc>
      </w:tr>
    </w:tbl>
    <w:p>
      <w:pPr>
        <w:ind w:firstLine="0" w:firstLineChars="0"/>
        <w:rPr>
          <w:rFonts w:ascii="Calibri" w:hAnsi="Calibri"/>
          <w:sz w:val="24"/>
          <w:szCs w:val="24"/>
        </w:rPr>
      </w:pPr>
      <w:r>
        <w:rPr>
          <w:rFonts w:ascii="Calibri" w:hAnsi="Calibri"/>
          <w:sz w:val="24"/>
          <w:szCs w:val="24"/>
        </w:rPr>
        <w:t xml:space="preserve"> </w:t>
      </w:r>
    </w:p>
    <w:p>
      <w:pPr>
        <w:ind w:firstLine="420"/>
        <w:rPr>
          <w:rFonts w:ascii="Calibri" w:hAnsi="Calibri"/>
          <w:sz w:val="24"/>
          <w:szCs w:val="24"/>
        </w:rPr>
      </w:pPr>
      <w:r>
        <w:rPr>
          <w:rFonts w:hint="eastAsia" w:ascii="宋体" w:hAnsi="宋体"/>
          <w:sz w:val="24"/>
          <w:szCs w:val="24"/>
        </w:rPr>
        <w:t>所有理论数</w:t>
      </w:r>
      <w:r>
        <w:rPr>
          <w:sz w:val="24"/>
          <w:szCs w:val="24"/>
        </w:rPr>
        <w:t>&gt;5</w:t>
      </w:r>
      <w:r>
        <w:rPr>
          <w:rFonts w:hint="eastAsia" w:ascii="宋体" w:hAnsi="宋体"/>
          <w:sz w:val="24"/>
          <w:szCs w:val="24"/>
        </w:rPr>
        <w:t>，自由度为</w:t>
      </w:r>
      <w:r>
        <w:rPr>
          <w:rFonts w:hint="eastAsia" w:ascii="Calibri" w:hAnsi="Calibri" w:cs="Calibri"/>
          <w:sz w:val="24"/>
          <w:szCs w:val="24"/>
        </w:rPr>
        <w:t>8</w:t>
      </w:r>
      <w:r>
        <w:rPr>
          <w:rFonts w:hint="eastAsia" w:ascii="宋体" w:hAnsi="宋体"/>
          <w:sz w:val="24"/>
          <w:szCs w:val="24"/>
        </w:rPr>
        <w:t>，总样本量大于</w:t>
      </w:r>
      <w:r>
        <w:rPr>
          <w:sz w:val="24"/>
          <w:szCs w:val="24"/>
        </w:rPr>
        <w:t>40</w:t>
      </w:r>
      <w:r>
        <w:rPr>
          <w:rFonts w:hint="eastAsia" w:ascii="宋体" w:hAnsi="宋体"/>
          <w:sz w:val="24"/>
          <w:szCs w:val="24"/>
        </w:rPr>
        <w:t>，我们将使用皮尔逊卡方进行检验：</w:t>
      </w:r>
    </w:p>
    <w:p>
      <w:pPr>
        <w:ind w:firstLine="420"/>
        <w:rPr>
          <w:rFonts w:ascii="Calibri" w:hAnsi="Calibri"/>
          <w:sz w:val="24"/>
          <w:szCs w:val="24"/>
        </w:rPr>
      </w:pPr>
      <w:r>
        <w:rPr>
          <w:rFonts w:hint="eastAsia" w:ascii="宋体" w:hAnsi="宋体"/>
          <w:sz w:val="24"/>
          <w:szCs w:val="24"/>
        </w:rPr>
        <w:t>卡方检验值与</w:t>
      </w:r>
      <w:r>
        <w:rPr>
          <w:sz w:val="24"/>
          <w:szCs w:val="24"/>
        </w:rPr>
        <w:t>P</w:t>
      </w:r>
      <w:r>
        <w:rPr>
          <w:rFonts w:hint="eastAsia" w:ascii="宋体" w:hAnsi="宋体"/>
          <w:sz w:val="24"/>
          <w:szCs w:val="24"/>
        </w:rPr>
        <w:t>值</w:t>
      </w:r>
      <w:r>
        <w:rPr>
          <w:rFonts w:hint="eastAsia" w:ascii="Calibri" w:hAnsi="Calibri" w:cs="Calibri"/>
          <w:sz w:val="24"/>
          <w:szCs w:val="24"/>
        </w:rPr>
        <w:t>:</w:t>
      </w:r>
    </w:p>
    <w:p>
      <w:pPr>
        <w:ind w:firstLine="420"/>
        <w:rPr>
          <w:rFonts w:ascii="Calibri" w:hAnsi="Calibri"/>
          <w:sz w:val="24"/>
          <w:szCs w:val="24"/>
        </w:rPr>
      </w:pPr>
      <w:r>
        <w:rPr>
          <w:rFonts w:hint="eastAsia" w:ascii="Calibri" w:hAnsi="Calibri"/>
          <w:sz w:val="24"/>
          <w:szCs w:val="24"/>
        </w:rPr>
        <w:t xml:space="preserve"> </w:t>
      </w:r>
    </w:p>
    <w:tbl>
      <w:tblPr>
        <w:tblStyle w:val="9"/>
        <w:tblW w:w="4532" w:type="dxa"/>
        <w:jc w:val="center"/>
        <w:tblLayout w:type="autofit"/>
        <w:tblCellMar>
          <w:top w:w="0" w:type="dxa"/>
          <w:left w:w="0" w:type="dxa"/>
          <w:bottom w:w="0" w:type="dxa"/>
          <w:right w:w="0" w:type="dxa"/>
        </w:tblCellMar>
      </w:tblPr>
      <w:tblGrid>
        <w:gridCol w:w="1305"/>
        <w:gridCol w:w="857"/>
        <w:gridCol w:w="583"/>
        <w:gridCol w:w="1787"/>
      </w:tblGrid>
      <w:tr>
        <w:tblPrEx>
          <w:tblCellMar>
            <w:top w:w="0" w:type="dxa"/>
            <w:left w:w="0" w:type="dxa"/>
            <w:bottom w:w="0" w:type="dxa"/>
            <w:right w:w="0" w:type="dxa"/>
          </w:tblCellMar>
        </w:tblPrEx>
        <w:trPr>
          <w:trHeight w:val="303" w:hRule="atLeast"/>
          <w:jc w:val="center"/>
        </w:trPr>
        <w:tc>
          <w:tcPr>
            <w:tcW w:w="4532" w:type="dxa"/>
            <w:gridSpan w:val="4"/>
            <w:tcBorders>
              <w:top w:val="single" w:color="000000" w:sz="12" w:space="0"/>
              <w:left w:val="nil"/>
              <w:bottom w:val="single" w:color="000000" w:sz="4" w:space="0"/>
              <w:right w:val="nil"/>
            </w:tcBorders>
            <w:tcMar>
              <w:top w:w="12" w:type="dxa"/>
              <w:left w:w="12" w:type="dxa"/>
              <w:bottom w:w="0" w:type="dxa"/>
              <w:right w:w="12" w:type="dxa"/>
            </w:tcMar>
            <w:vAlign w:val="center"/>
          </w:tcPr>
          <w:p>
            <w:pPr>
              <w:widowControl/>
              <w:ind w:firstLine="0" w:firstLineChars="0"/>
              <w:jc w:val="center"/>
              <w:textAlignment w:val="center"/>
              <w:rPr>
                <w:rFonts w:ascii="宋体" w:hAnsi="宋体"/>
                <w:b/>
                <w:sz w:val="24"/>
                <w:szCs w:val="24"/>
              </w:rPr>
            </w:pPr>
            <w:r>
              <w:rPr>
                <w:rFonts w:hint="eastAsia" w:ascii="宋体" w:hAnsi="宋体"/>
                <w:b/>
                <w:kern w:val="0"/>
                <w:sz w:val="24"/>
                <w:szCs w:val="24"/>
              </w:rPr>
              <w:t>卡方检验</w:t>
            </w:r>
          </w:p>
        </w:tc>
      </w:tr>
      <w:tr>
        <w:tblPrEx>
          <w:tblCellMar>
            <w:top w:w="0" w:type="dxa"/>
            <w:left w:w="0" w:type="dxa"/>
            <w:bottom w:w="0" w:type="dxa"/>
            <w:right w:w="0" w:type="dxa"/>
          </w:tblCellMar>
        </w:tblPrEx>
        <w:trPr>
          <w:trHeight w:val="327" w:hRule="atLeast"/>
          <w:jc w:val="center"/>
        </w:trPr>
        <w:tc>
          <w:tcPr>
            <w:tcW w:w="1305" w:type="dxa"/>
            <w:tcBorders>
              <w:top w:val="nil"/>
              <w:left w:val="nil"/>
              <w:bottom w:val="nil"/>
              <w:right w:val="nil"/>
            </w:tcBorders>
            <w:tcMar>
              <w:top w:w="12" w:type="dxa"/>
              <w:left w:w="12" w:type="dxa"/>
              <w:bottom w:w="0" w:type="dxa"/>
              <w:right w:w="12" w:type="dxa"/>
            </w:tcMar>
            <w:vAlign w:val="center"/>
          </w:tcPr>
          <w:p>
            <w:pPr>
              <w:ind w:firstLine="0" w:firstLineChars="0"/>
              <w:jc w:val="center"/>
              <w:rPr>
                <w:sz w:val="24"/>
                <w:szCs w:val="24"/>
              </w:rPr>
            </w:pPr>
          </w:p>
        </w:tc>
        <w:tc>
          <w:tcPr>
            <w:tcW w:w="857"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i/>
                <w:sz w:val="24"/>
                <w:szCs w:val="24"/>
              </w:rPr>
            </w:pPr>
            <w:r>
              <w:rPr>
                <w:i/>
                <w:kern w:val="0"/>
                <w:sz w:val="24"/>
                <w:szCs w:val="24"/>
              </w:rPr>
              <w:t>x</w:t>
            </w:r>
            <w:r>
              <w:rPr>
                <w:i/>
                <w:color w:val="000000"/>
                <w:sz w:val="24"/>
                <w:szCs w:val="24"/>
                <w:vertAlign w:val="superscript"/>
              </w:rPr>
              <w:t>2</w:t>
            </w:r>
            <w:r>
              <w:rPr>
                <w:rFonts w:ascii="宋体" w:hAnsi="宋体" w:cs="Calibri"/>
                <w:color w:val="264A60"/>
                <w:sz w:val="24"/>
                <w:szCs w:val="24"/>
              </w:rPr>
              <w:t>值</w:t>
            </w:r>
          </w:p>
        </w:tc>
        <w:tc>
          <w:tcPr>
            <w:tcW w:w="583"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自由度</w:t>
            </w:r>
          </w:p>
        </w:tc>
        <w:tc>
          <w:tcPr>
            <w:tcW w:w="1787"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渐进显著性</w:t>
            </w:r>
            <w:r>
              <w:rPr>
                <w:rFonts w:ascii="Calibri" w:hAnsi="Calibri" w:cs="Calibri"/>
                <w:color w:val="264A60"/>
                <w:sz w:val="24"/>
                <w:szCs w:val="24"/>
              </w:rPr>
              <w:t>P</w:t>
            </w:r>
            <w:r>
              <w:rPr>
                <w:rFonts w:hint="eastAsia" w:ascii="宋体" w:hAnsi="宋体"/>
                <w:kern w:val="0"/>
                <w:sz w:val="24"/>
                <w:szCs w:val="24"/>
              </w:rPr>
              <w:t>值</w:t>
            </w:r>
          </w:p>
        </w:tc>
      </w:tr>
      <w:tr>
        <w:tblPrEx>
          <w:tblCellMar>
            <w:top w:w="0" w:type="dxa"/>
            <w:left w:w="0" w:type="dxa"/>
            <w:bottom w:w="0" w:type="dxa"/>
            <w:right w:w="0" w:type="dxa"/>
          </w:tblCellMar>
        </w:tblPrEx>
        <w:trPr>
          <w:trHeight w:val="303" w:hRule="atLeast"/>
          <w:jc w:val="center"/>
        </w:trPr>
        <w:tc>
          <w:tcPr>
            <w:tcW w:w="1305" w:type="dxa"/>
            <w:tcBorders>
              <w:top w:val="single" w:color="000000" w:sz="12" w:space="0"/>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皮尔逊卡方</w:t>
            </w:r>
          </w:p>
        </w:tc>
        <w:tc>
          <w:tcPr>
            <w:tcW w:w="857" w:type="dxa"/>
            <w:tcBorders>
              <w:top w:val="single" w:color="000000" w:sz="12" w:space="0"/>
              <w:left w:val="double" w:color="000000" w:sz="2" w:space="0"/>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9.96</w:t>
            </w:r>
          </w:p>
        </w:tc>
        <w:tc>
          <w:tcPr>
            <w:tcW w:w="583" w:type="dxa"/>
            <w:tcBorders>
              <w:top w:val="single" w:color="000000" w:sz="12" w:space="0"/>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8</w:t>
            </w:r>
          </w:p>
        </w:tc>
        <w:tc>
          <w:tcPr>
            <w:tcW w:w="1787" w:type="dxa"/>
            <w:tcBorders>
              <w:top w:val="single" w:color="000000" w:sz="12" w:space="0"/>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0.268</w:t>
            </w:r>
          </w:p>
        </w:tc>
      </w:tr>
      <w:tr>
        <w:tblPrEx>
          <w:tblCellMar>
            <w:top w:w="0" w:type="dxa"/>
            <w:left w:w="0" w:type="dxa"/>
            <w:bottom w:w="0" w:type="dxa"/>
            <w:right w:w="0" w:type="dxa"/>
          </w:tblCellMar>
        </w:tblPrEx>
        <w:trPr>
          <w:trHeight w:val="288" w:hRule="atLeast"/>
          <w:jc w:val="center"/>
        </w:trPr>
        <w:tc>
          <w:tcPr>
            <w:tcW w:w="1305"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rFonts w:ascii="宋体" w:hAnsi="宋体"/>
                <w:sz w:val="24"/>
                <w:szCs w:val="24"/>
              </w:rPr>
            </w:pPr>
            <w:r>
              <w:rPr>
                <w:rFonts w:hint="eastAsia" w:ascii="宋体" w:hAnsi="宋体"/>
                <w:kern w:val="0"/>
                <w:sz w:val="24"/>
                <w:szCs w:val="24"/>
              </w:rPr>
              <w:t>似然比</w:t>
            </w:r>
          </w:p>
        </w:tc>
        <w:tc>
          <w:tcPr>
            <w:tcW w:w="857" w:type="dxa"/>
            <w:tcBorders>
              <w:top w:val="nil"/>
              <w:left w:val="double" w:color="000000" w:sz="2" w:space="0"/>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13.01</w:t>
            </w:r>
          </w:p>
        </w:tc>
        <w:tc>
          <w:tcPr>
            <w:tcW w:w="583"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8</w:t>
            </w:r>
          </w:p>
        </w:tc>
        <w:tc>
          <w:tcPr>
            <w:tcW w:w="1787" w:type="dxa"/>
            <w:tcBorders>
              <w:top w:val="nil"/>
              <w:left w:val="nil"/>
              <w:bottom w:val="nil"/>
              <w:right w:val="nil"/>
            </w:tcBorders>
            <w:tcMar>
              <w:top w:w="12" w:type="dxa"/>
              <w:left w:w="12" w:type="dxa"/>
              <w:bottom w:w="0" w:type="dxa"/>
              <w:right w:w="12" w:type="dxa"/>
            </w:tcMar>
            <w:vAlign w:val="center"/>
          </w:tcPr>
          <w:p>
            <w:pPr>
              <w:widowControl/>
              <w:ind w:firstLine="0" w:firstLineChars="0"/>
              <w:jc w:val="center"/>
              <w:textAlignment w:val="center"/>
              <w:rPr>
                <w:sz w:val="24"/>
                <w:szCs w:val="24"/>
              </w:rPr>
            </w:pPr>
            <w:r>
              <w:rPr>
                <w:kern w:val="0"/>
                <w:sz w:val="24"/>
                <w:szCs w:val="24"/>
              </w:rPr>
              <w:t>0.111</w:t>
            </w:r>
          </w:p>
        </w:tc>
      </w:tr>
    </w:tbl>
    <w:p>
      <w:pPr>
        <w:ind w:firstLine="0" w:firstLineChars="0"/>
        <w:rPr>
          <w:rFonts w:ascii="Calibri" w:hAnsi="Calibri"/>
          <w:sz w:val="24"/>
          <w:szCs w:val="24"/>
        </w:rPr>
      </w:pPr>
      <w:r>
        <w:rPr>
          <w:rFonts w:hint="eastAsia" w:ascii="Calibri" w:hAnsi="Calibri"/>
          <w:sz w:val="24"/>
          <w:szCs w:val="24"/>
        </w:rPr>
        <w:t xml:space="preserve"> </w:t>
      </w:r>
    </w:p>
    <w:p>
      <w:pPr>
        <w:ind w:firstLine="420" w:firstLineChars="0"/>
        <w:rPr>
          <w:rFonts w:ascii="Calibri" w:hAnsi="Calibri"/>
          <w:sz w:val="24"/>
          <w:szCs w:val="24"/>
        </w:rPr>
      </w:pPr>
      <w:r>
        <w:rPr>
          <w:rFonts w:hint="eastAsia" w:ascii="宋体" w:hAnsi="宋体"/>
          <w:sz w:val="24"/>
          <w:szCs w:val="24"/>
        </w:rPr>
        <w:t>结果分析：</w:t>
      </w:r>
    </w:p>
    <w:p>
      <w:pPr>
        <w:ind w:left="420" w:firstLine="480" w:firstLineChars="0"/>
        <w:rPr>
          <w:rFonts w:ascii="宋体" w:hAnsi="宋体"/>
        </w:rPr>
      </w:pPr>
      <w:r>
        <w:rPr>
          <w:rFonts w:ascii="宋体" w:hAnsi="宋体"/>
          <w:sz w:val="24"/>
          <w:szCs w:val="24"/>
        </w:rPr>
        <w:t>通过计算卡方值进行卡方检验分析显示：基于表面风化程度与</w:t>
      </w:r>
      <w:r>
        <w:rPr>
          <w:rFonts w:hint="eastAsia" w:ascii="宋体" w:hAnsi="宋体"/>
          <w:sz w:val="24"/>
          <w:szCs w:val="24"/>
        </w:rPr>
        <w:t>其</w:t>
      </w:r>
      <w:r>
        <w:rPr>
          <w:rFonts w:ascii="宋体" w:hAnsi="宋体"/>
          <w:sz w:val="24"/>
          <w:szCs w:val="24"/>
        </w:rPr>
        <w:t>颜色，皮尔逊卡方渐进显著性</w:t>
      </w:r>
      <w:r>
        <w:rPr>
          <w:sz w:val="24"/>
          <w:szCs w:val="24"/>
        </w:rPr>
        <w:t>P</w:t>
      </w:r>
      <w:r>
        <w:rPr>
          <w:rFonts w:ascii="宋体" w:hAnsi="宋体"/>
          <w:sz w:val="24"/>
          <w:szCs w:val="24"/>
        </w:rPr>
        <w:t>值为</w:t>
      </w:r>
      <w:r>
        <w:rPr>
          <w:sz w:val="24"/>
          <w:szCs w:val="24"/>
        </w:rPr>
        <w:t>0.268</w:t>
      </w:r>
      <w:r>
        <w:rPr>
          <w:rFonts w:ascii="宋体" w:hAnsi="宋体"/>
          <w:sz w:val="24"/>
          <w:szCs w:val="24"/>
        </w:rPr>
        <w:t>；大于</w:t>
      </w:r>
      <w:r>
        <w:rPr>
          <w:sz w:val="24"/>
          <w:szCs w:val="24"/>
        </w:rPr>
        <w:t>0.05</w:t>
      </w:r>
      <w:r>
        <w:rPr>
          <w:rFonts w:ascii="宋体" w:hAnsi="宋体"/>
          <w:sz w:val="24"/>
          <w:szCs w:val="24"/>
        </w:rPr>
        <w:t>，水平上不呈现显著性，接受原假设的原则，因此我们可得对于表面风化和</w:t>
      </w:r>
      <w:r>
        <w:rPr>
          <w:rFonts w:hint="eastAsia" w:ascii="宋体" w:hAnsi="宋体"/>
          <w:sz w:val="24"/>
          <w:szCs w:val="24"/>
        </w:rPr>
        <w:t>颜色</w:t>
      </w:r>
      <w:r>
        <w:rPr>
          <w:rFonts w:ascii="宋体" w:hAnsi="宋体"/>
          <w:sz w:val="24"/>
          <w:szCs w:val="24"/>
        </w:rPr>
        <w:t>数据不存在显著性原则差异，也就是说表面是否风化与其</w:t>
      </w:r>
      <w:r>
        <w:rPr>
          <w:rFonts w:hint="eastAsia" w:ascii="宋体" w:hAnsi="宋体"/>
          <w:sz w:val="24"/>
          <w:szCs w:val="24"/>
        </w:rPr>
        <w:t>颜色</w:t>
      </w:r>
      <w:r>
        <w:rPr>
          <w:rFonts w:ascii="宋体" w:hAnsi="宋体"/>
          <w:sz w:val="24"/>
          <w:szCs w:val="24"/>
        </w:rPr>
        <w:t>不存在明显关系。</w:t>
      </w:r>
    </w:p>
    <w:p>
      <w:pPr>
        <w:ind w:firstLine="480"/>
        <w:rPr>
          <w:rFonts w:ascii="宋体" w:hAnsi="宋体"/>
        </w:rPr>
      </w:pPr>
    </w:p>
    <w:p>
      <w:pPr>
        <w:ind w:firstLine="480"/>
        <w:rPr>
          <w:b/>
          <w:bCs/>
          <w:color w:val="C00000"/>
        </w:rPr>
      </w:pPr>
      <w:r>
        <w:rPr>
          <w:rFonts w:hint="eastAsia"/>
        </w:rPr>
        <w:t>综上，我们得出结论玻璃表面风化程度与其颜色和纹饰并没有显著关系，而与其类型有显著关系。</w:t>
      </w:r>
    </w:p>
    <w:p>
      <w:pPr>
        <w:pStyle w:val="4"/>
        <w:numPr>
          <w:ilvl w:val="2"/>
          <w:numId w:val="1"/>
        </w:numPr>
        <w:ind w:left="0" w:firstLine="0"/>
        <w:rPr>
          <w:b/>
          <w:sz w:val="28"/>
          <w:szCs w:val="28"/>
        </w:rPr>
      </w:pPr>
      <w:r>
        <w:rPr>
          <w:rFonts w:hint="eastAsia"/>
          <w:b/>
          <w:sz w:val="28"/>
          <w:szCs w:val="28"/>
        </w:rPr>
        <w:t>化学成分统计规律</w:t>
      </w:r>
    </w:p>
    <w:p>
      <w:pPr>
        <w:ind w:firstLine="480"/>
        <w:rPr>
          <w:rFonts w:hint="eastAsia"/>
          <w:lang w:val="en-US" w:eastAsia="zh-CN"/>
        </w:rPr>
      </w:pPr>
      <w:r>
        <w:rPr>
          <w:rFonts w:hint="eastAsia"/>
          <w:lang w:val="en-US" w:eastAsia="zh-CN"/>
        </w:rPr>
        <w:t>根据问题1的第一小问已知，文物的类型与风化程度有密切关联，接下来我们会结合玻璃的类型与其风化程度进行分类统计其化学成分。我们将该问题以玻璃类型分类与文物样品表面有无风化分为了四个部分：第一组为风化的铅钡文物样品、第二组为风化的高钾类文物样品、第三组为无风化的铅钡文物样品、第四组为无风化的高钾类文物样品：</w:t>
      </w:r>
    </w:p>
    <w:p>
      <w:pPr>
        <w:ind w:firstLine="0" w:firstLineChars="0"/>
        <w:rPr>
          <w:rFonts w:hint="eastAsia" w:ascii="Calibri" w:hAnsi="Calibri"/>
          <w:sz w:val="21"/>
          <w:lang w:val="en-US" w:eastAsia="zh-CN"/>
        </w:rPr>
      </w:pPr>
    </w:p>
    <w:tbl>
      <w:tblPr>
        <w:tblStyle w:val="9"/>
        <w:tblW w:w="4998" w:type="pct"/>
        <w:jc w:val="center"/>
        <w:shd w:val="clear" w:color="auto" w:fill="auto"/>
        <w:tblLayout w:type="autofit"/>
        <w:tblCellMar>
          <w:top w:w="0" w:type="dxa"/>
          <w:left w:w="0" w:type="dxa"/>
          <w:bottom w:w="0" w:type="dxa"/>
          <w:right w:w="0" w:type="dxa"/>
        </w:tblCellMar>
      </w:tblPr>
      <w:tblGrid>
        <w:gridCol w:w="1047"/>
        <w:gridCol w:w="737"/>
        <w:gridCol w:w="1217"/>
        <w:gridCol w:w="1063"/>
        <w:gridCol w:w="3799"/>
        <w:gridCol w:w="1903"/>
      </w:tblGrid>
      <w:tr>
        <w:tblPrEx>
          <w:shd w:val="clear" w:color="auto" w:fill="auto"/>
          <w:tblCellMar>
            <w:top w:w="0" w:type="dxa"/>
            <w:left w:w="0" w:type="dxa"/>
            <w:bottom w:w="0" w:type="dxa"/>
            <w:right w:w="0" w:type="dxa"/>
          </w:tblCellMar>
        </w:tblPrEx>
        <w:trPr>
          <w:trHeight w:val="318" w:hRule="atLeast"/>
          <w:jc w:val="center"/>
        </w:trPr>
        <w:tc>
          <w:tcPr>
            <w:tcW w:w="536" w:type="pct"/>
            <w:tcBorders>
              <w:top w:val="single" w:color="000000" w:sz="12"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24"/>
                <w:szCs w:val="24"/>
                <w:u w:val="none"/>
                <w:lang w:val="en-US" w:eastAsia="zh-CN" w:bidi="ar"/>
              </w:rPr>
              <w:t>组别</w:t>
            </w:r>
          </w:p>
        </w:tc>
        <w:tc>
          <w:tcPr>
            <w:tcW w:w="377" w:type="pct"/>
            <w:tcBorders>
              <w:top w:val="single" w:color="000000" w:sz="12" w:space="0"/>
              <w:left w:val="single" w:color="000000" w:sz="12" w:space="0"/>
              <w:bottom w:val="doub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24"/>
                <w:szCs w:val="24"/>
                <w:u w:val="none"/>
                <w:lang w:val="en-US" w:eastAsia="zh-CN" w:bidi="ar"/>
              </w:rPr>
              <w:t>类型</w:t>
            </w:r>
          </w:p>
        </w:tc>
        <w:tc>
          <w:tcPr>
            <w:tcW w:w="623" w:type="pct"/>
            <w:tcBorders>
              <w:top w:val="single" w:color="000000" w:sz="12" w:space="0"/>
              <w:left w:val="nil"/>
              <w:bottom w:val="doub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24"/>
                <w:szCs w:val="24"/>
                <w:u w:val="none"/>
                <w:lang w:val="en-US" w:eastAsia="zh-CN" w:bidi="ar"/>
              </w:rPr>
              <w:t>风化程度</w:t>
            </w:r>
          </w:p>
        </w:tc>
        <w:tc>
          <w:tcPr>
            <w:tcW w:w="544" w:type="pct"/>
            <w:tcBorders>
              <w:top w:val="single" w:color="000000" w:sz="12" w:space="0"/>
              <w:left w:val="nil"/>
              <w:bottom w:val="doub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24"/>
                <w:szCs w:val="24"/>
                <w:u w:val="none"/>
                <w:lang w:val="en-US" w:eastAsia="zh-CN" w:bidi="ar"/>
              </w:rPr>
              <w:t>纹饰</w:t>
            </w:r>
          </w:p>
        </w:tc>
        <w:tc>
          <w:tcPr>
            <w:tcW w:w="1944" w:type="pct"/>
            <w:tcBorders>
              <w:top w:val="single" w:color="000000" w:sz="12" w:space="0"/>
              <w:left w:val="nil"/>
              <w:bottom w:val="doub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24"/>
                <w:szCs w:val="24"/>
                <w:u w:val="none"/>
                <w:lang w:val="en-US" w:eastAsia="zh-CN" w:bidi="ar"/>
              </w:rPr>
              <w:t>颜色</w:t>
            </w:r>
          </w:p>
        </w:tc>
        <w:tc>
          <w:tcPr>
            <w:tcW w:w="974" w:type="pct"/>
            <w:tcBorders>
              <w:top w:val="single" w:color="000000" w:sz="12" w:space="0"/>
              <w:left w:val="nil"/>
              <w:bottom w:val="doub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24"/>
                <w:szCs w:val="24"/>
                <w:u w:val="none"/>
                <w:lang w:val="en-US" w:eastAsia="zh-CN" w:bidi="ar"/>
              </w:rPr>
              <w:t>总含量范围</w:t>
            </w:r>
          </w:p>
        </w:tc>
      </w:tr>
      <w:tr>
        <w:tblPrEx>
          <w:shd w:val="clear" w:color="auto" w:fill="auto"/>
          <w:tblCellMar>
            <w:top w:w="0" w:type="dxa"/>
            <w:left w:w="0" w:type="dxa"/>
            <w:bottom w:w="0" w:type="dxa"/>
            <w:right w:w="0" w:type="dxa"/>
          </w:tblCellMar>
        </w:tblPrEx>
        <w:trPr>
          <w:trHeight w:val="303" w:hRule="atLeast"/>
          <w:jc w:val="center"/>
        </w:trPr>
        <w:tc>
          <w:tcPr>
            <w:tcW w:w="536"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第一组</w:t>
            </w:r>
          </w:p>
        </w:tc>
        <w:tc>
          <w:tcPr>
            <w:tcW w:w="377" w:type="pct"/>
            <w:vMerge w:val="restart"/>
            <w:tcBorders>
              <w:top w:val="nil"/>
              <w:left w:val="single" w:color="000000" w:sz="12" w:space="0"/>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高钾</w:t>
            </w:r>
          </w:p>
        </w:tc>
        <w:tc>
          <w:tcPr>
            <w:tcW w:w="623"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风化</w:t>
            </w:r>
          </w:p>
        </w:tc>
        <w:tc>
          <w:tcPr>
            <w:tcW w:w="544"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B</w:t>
            </w:r>
          </w:p>
        </w:tc>
        <w:tc>
          <w:tcPr>
            <w:tcW w:w="1944"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蓝绿</w:t>
            </w:r>
          </w:p>
        </w:tc>
        <w:tc>
          <w:tcPr>
            <w:tcW w:w="974"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99.57% - 100%</w:t>
            </w:r>
          </w:p>
        </w:tc>
      </w:tr>
      <w:tr>
        <w:tblPrEx>
          <w:shd w:val="clear" w:color="auto" w:fill="auto"/>
          <w:tblCellMar>
            <w:top w:w="0" w:type="dxa"/>
            <w:left w:w="0" w:type="dxa"/>
            <w:bottom w:w="0" w:type="dxa"/>
            <w:right w:w="0" w:type="dxa"/>
          </w:tblCellMar>
        </w:tblPrEx>
        <w:trPr>
          <w:trHeight w:val="288" w:hRule="atLeast"/>
          <w:jc w:val="center"/>
        </w:trPr>
        <w:tc>
          <w:tcPr>
            <w:tcW w:w="536"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第二组</w:t>
            </w:r>
          </w:p>
        </w:tc>
        <w:tc>
          <w:tcPr>
            <w:tcW w:w="377" w:type="pct"/>
            <w:vMerge w:val="continue"/>
            <w:tcBorders>
              <w:top w:val="nil"/>
              <w:left w:val="single" w:color="000000" w:sz="12" w:space="0"/>
              <w:bottom w:val="nil"/>
              <w:right w:val="nil"/>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623"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无风化</w:t>
            </w:r>
          </w:p>
        </w:tc>
        <w:tc>
          <w:tcPr>
            <w:tcW w:w="544"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A</w:t>
            </w:r>
            <w:r>
              <w:rPr>
                <w:rFonts w:hint="eastAsia" w:ascii="宋体" w:hAnsi="宋体" w:eastAsia="宋体" w:cs="宋体"/>
                <w:i w:val="0"/>
                <w:color w:val="000000"/>
                <w:kern w:val="0"/>
                <w:sz w:val="24"/>
                <w:szCs w:val="24"/>
                <w:u w:val="none"/>
                <w:lang w:val="en-US" w:eastAsia="zh-CN" w:bidi="ar"/>
              </w:rPr>
              <w:t>、</w:t>
            </w:r>
            <w:r>
              <w:rPr>
                <w:rFonts w:hint="default" w:ascii="Times New Roman" w:hAnsi="Times New Roman" w:eastAsia="宋体" w:cs="Times New Roman"/>
                <w:i w:val="0"/>
                <w:color w:val="000000"/>
                <w:kern w:val="0"/>
                <w:sz w:val="24"/>
                <w:szCs w:val="24"/>
                <w:u w:val="none"/>
                <w:lang w:val="en-US" w:eastAsia="zh-CN" w:bidi="ar"/>
              </w:rPr>
              <w:t>C</w:t>
            </w:r>
          </w:p>
        </w:tc>
        <w:tc>
          <w:tcPr>
            <w:tcW w:w="1944"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蓝绿、浅蓝、深绿、深蓝</w:t>
            </w:r>
          </w:p>
        </w:tc>
        <w:tc>
          <w:tcPr>
            <w:tcW w:w="974"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96.06% - 100%</w:t>
            </w:r>
          </w:p>
        </w:tc>
      </w:tr>
      <w:tr>
        <w:tblPrEx>
          <w:shd w:val="clear" w:color="auto" w:fill="auto"/>
          <w:tblCellMar>
            <w:top w:w="0" w:type="dxa"/>
            <w:left w:w="0" w:type="dxa"/>
            <w:bottom w:w="0" w:type="dxa"/>
            <w:right w:w="0" w:type="dxa"/>
          </w:tblCellMar>
        </w:tblPrEx>
        <w:trPr>
          <w:trHeight w:val="576" w:hRule="atLeast"/>
          <w:jc w:val="center"/>
        </w:trPr>
        <w:tc>
          <w:tcPr>
            <w:tcW w:w="536"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第三组</w:t>
            </w:r>
          </w:p>
        </w:tc>
        <w:tc>
          <w:tcPr>
            <w:tcW w:w="377" w:type="pct"/>
            <w:vMerge w:val="restart"/>
            <w:tcBorders>
              <w:top w:val="nil"/>
              <w:left w:val="single" w:color="000000" w:sz="12" w:space="0"/>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铅钡</w:t>
            </w:r>
          </w:p>
        </w:tc>
        <w:tc>
          <w:tcPr>
            <w:tcW w:w="623"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风化</w:t>
            </w:r>
          </w:p>
        </w:tc>
        <w:tc>
          <w:tcPr>
            <w:tcW w:w="544"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A</w:t>
            </w:r>
            <w:r>
              <w:rPr>
                <w:rFonts w:hint="eastAsia" w:ascii="宋体" w:hAnsi="宋体" w:eastAsia="宋体" w:cs="宋体"/>
                <w:i w:val="0"/>
                <w:color w:val="000000"/>
                <w:kern w:val="0"/>
                <w:sz w:val="24"/>
                <w:szCs w:val="24"/>
                <w:u w:val="none"/>
                <w:lang w:val="en-US" w:eastAsia="zh-CN" w:bidi="ar"/>
              </w:rPr>
              <w:t>、</w:t>
            </w:r>
            <w:r>
              <w:rPr>
                <w:rFonts w:hint="default" w:ascii="Times New Roman" w:hAnsi="Times New Roman" w:eastAsia="宋体" w:cs="Times New Roman"/>
                <w:i w:val="0"/>
                <w:color w:val="000000"/>
                <w:kern w:val="0"/>
                <w:sz w:val="24"/>
                <w:szCs w:val="24"/>
                <w:u w:val="none"/>
                <w:lang w:val="en-US" w:eastAsia="zh-CN" w:bidi="ar"/>
              </w:rPr>
              <w:t>C</w:t>
            </w:r>
          </w:p>
        </w:tc>
        <w:tc>
          <w:tcPr>
            <w:tcW w:w="1944" w:type="pct"/>
            <w:tcBorders>
              <w:top w:val="nil"/>
              <w:left w:val="nil"/>
              <w:bottom w:val="nil"/>
              <w:right w:val="nil"/>
            </w:tcBorders>
            <w:shd w:val="clear" w:color="auto" w:fill="auto"/>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浅蓝、紫、蓝绿、深绿、浅绿、黑、无法检验颜色</w:t>
            </w:r>
          </w:p>
        </w:tc>
        <w:tc>
          <w:tcPr>
            <w:tcW w:w="974"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90.17% - 99.89%</w:t>
            </w:r>
          </w:p>
        </w:tc>
      </w:tr>
      <w:tr>
        <w:tblPrEx>
          <w:shd w:val="clear" w:color="auto" w:fill="auto"/>
          <w:tblCellMar>
            <w:top w:w="0" w:type="dxa"/>
            <w:left w:w="0" w:type="dxa"/>
            <w:bottom w:w="0" w:type="dxa"/>
            <w:right w:w="0" w:type="dxa"/>
          </w:tblCellMar>
        </w:tblPrEx>
        <w:trPr>
          <w:trHeight w:val="288" w:hRule="atLeast"/>
          <w:jc w:val="center"/>
        </w:trPr>
        <w:tc>
          <w:tcPr>
            <w:tcW w:w="536"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第四组</w:t>
            </w:r>
          </w:p>
        </w:tc>
        <w:tc>
          <w:tcPr>
            <w:tcW w:w="377" w:type="pct"/>
            <w:vMerge w:val="continue"/>
            <w:tcBorders>
              <w:top w:val="nil"/>
              <w:left w:val="single" w:color="000000" w:sz="12" w:space="0"/>
              <w:bottom w:val="nil"/>
              <w:right w:val="nil"/>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623"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无风化</w:t>
            </w:r>
          </w:p>
        </w:tc>
        <w:tc>
          <w:tcPr>
            <w:tcW w:w="544"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A</w:t>
            </w:r>
            <w:r>
              <w:rPr>
                <w:rFonts w:hint="eastAsia" w:ascii="宋体" w:hAnsi="宋体" w:eastAsia="宋体" w:cs="宋体"/>
                <w:i w:val="0"/>
                <w:color w:val="000000"/>
                <w:kern w:val="0"/>
                <w:sz w:val="24"/>
                <w:szCs w:val="24"/>
                <w:u w:val="none"/>
                <w:lang w:val="en-US" w:eastAsia="zh-CN" w:bidi="ar"/>
              </w:rPr>
              <w:t>、</w:t>
            </w:r>
            <w:r>
              <w:rPr>
                <w:rFonts w:hint="default" w:ascii="Times New Roman" w:hAnsi="Times New Roman" w:eastAsia="宋体" w:cs="Times New Roman"/>
                <w:i w:val="0"/>
                <w:color w:val="000000"/>
                <w:kern w:val="0"/>
                <w:sz w:val="24"/>
                <w:szCs w:val="24"/>
                <w:u w:val="none"/>
                <w:lang w:val="en-US" w:eastAsia="zh-CN" w:bidi="ar"/>
              </w:rPr>
              <w:t>C</w:t>
            </w:r>
          </w:p>
        </w:tc>
        <w:tc>
          <w:tcPr>
            <w:tcW w:w="1944" w:type="pct"/>
            <w:tcBorders>
              <w:top w:val="nil"/>
              <w:left w:val="nil"/>
              <w:bottom w:val="nil"/>
              <w:right w:val="nil"/>
            </w:tcBorders>
            <w:shd w:val="clear" w:color="auto" w:fill="auto"/>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浅蓝、紫、深蓝、深绿、浅绿、绿</w:t>
            </w:r>
          </w:p>
        </w:tc>
        <w:tc>
          <w:tcPr>
            <w:tcW w:w="974"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88.41% - 99.98%</w:t>
            </w:r>
          </w:p>
        </w:tc>
      </w:tr>
    </w:tbl>
    <w:p>
      <w:pPr>
        <w:spacing w:beforeLines="0" w:afterLines="0"/>
        <w:ind w:firstLine="0" w:firstLineChars="0"/>
        <w:rPr>
          <w:rFonts w:hint="default" w:ascii="Calibri" w:hAnsi="Calibri"/>
          <w:b w:val="0"/>
          <w:bCs w:val="0"/>
          <w:sz w:val="21"/>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autoSpaceDE w:val="0"/>
        <w:autoSpaceDN w:val="0"/>
        <w:adjustRightInd w:val="0"/>
        <w:spacing w:before="0" w:beforeLines="0" w:beforeAutospacing="0" w:after="192" w:afterLines="0" w:afterAutospacing="0" w:line="17" w:lineRule="atLeast"/>
        <w:ind w:left="0" w:right="0" w:firstLine="480" w:firstLineChars="200"/>
        <w:rPr>
          <w:rFonts w:hint="eastAsia" w:ascii="Calibri" w:hAnsi="Calibri"/>
          <w:sz w:val="21"/>
          <w:lang w:val="en-US" w:eastAsia="zh-CN"/>
        </w:rPr>
      </w:pPr>
      <w:r>
        <w:rPr>
          <w:rFonts w:hint="eastAsia" w:ascii="Times New Roman" w:hAnsi="Times New Roman" w:eastAsia="宋体" w:cs="Times New Roman"/>
          <w:b w:val="0"/>
          <w:bCs w:val="0"/>
          <w:color w:val="auto"/>
          <w:kern w:val="2"/>
          <w:sz w:val="24"/>
          <w:szCs w:val="24"/>
          <w:lang w:val="en-US" w:eastAsia="zh-CN" w:bidi="ar-SA"/>
        </w:rPr>
        <w:t>为了研究文物样品表面有无风化化学成分含量的统计规律，应使用</w:t>
      </w:r>
      <w:r>
        <w:rPr>
          <w:rFonts w:hint="default" w:ascii="Times New Roman" w:hAnsi="Times New Roman" w:eastAsia="宋体" w:cs="Times New Roman"/>
          <w:b w:val="0"/>
          <w:bCs w:val="0"/>
          <w:color w:val="auto"/>
          <w:kern w:val="2"/>
          <w:sz w:val="24"/>
          <w:szCs w:val="24"/>
          <w:lang w:val="en-US" w:eastAsia="zh-CN" w:bidi="ar-SA"/>
        </w:rPr>
        <w:t>数据统计特征提取</w:t>
      </w:r>
      <w:r>
        <w:rPr>
          <w:rFonts w:hint="eastAsia" w:ascii="Times New Roman" w:hAnsi="Times New Roman" w:eastAsia="宋体" w:cs="Times New Roman"/>
          <w:b w:val="0"/>
          <w:bCs w:val="0"/>
          <w:color w:val="auto"/>
          <w:kern w:val="2"/>
          <w:sz w:val="24"/>
          <w:szCs w:val="24"/>
          <w:lang w:val="en-US" w:eastAsia="zh-CN" w:bidi="ar-SA"/>
        </w:rPr>
        <w:t>方法，其中包括众数、中位数、平均数等。结合附件中给出的数据，我们需要分析对于风化与无风化的不同文物的各种化学成含量的</w:t>
      </w:r>
      <w:r>
        <w:rPr>
          <w:rFonts w:hint="default" w:ascii="Times New Roman" w:hAnsi="Times New Roman" w:eastAsia="宋体" w:cs="Times New Roman"/>
          <w:b w:val="0"/>
          <w:bCs w:val="0"/>
          <w:color w:val="auto"/>
          <w:kern w:val="2"/>
          <w:sz w:val="24"/>
          <w:szCs w:val="24"/>
          <w:lang w:val="en-US" w:eastAsia="zh-CN" w:bidi="ar-SA"/>
        </w:rPr>
        <w:t>数据</w:t>
      </w:r>
      <w:r>
        <w:rPr>
          <w:rFonts w:hint="eastAsia" w:ascii="Times New Roman" w:hAnsi="Times New Roman" w:eastAsia="宋体" w:cs="Times New Roman"/>
          <w:b w:val="0"/>
          <w:bCs w:val="0"/>
          <w:color w:val="auto"/>
          <w:kern w:val="2"/>
          <w:sz w:val="24"/>
          <w:szCs w:val="24"/>
          <w:lang w:val="en-US" w:eastAsia="zh-CN" w:bidi="ar-SA"/>
        </w:rPr>
        <w:t>规律，考虑到样本的数量以及数据的特征，最后我们决定采用可以显示某种化学成分各个风化或不风化文物一组数据特征的平均数来描述数据统计规律。</w:t>
      </w:r>
    </w:p>
    <w:p>
      <w:pPr>
        <w:spacing w:beforeLines="0" w:afterLines="0"/>
        <w:ind w:firstLine="420" w:firstLineChars="0"/>
        <w:rPr>
          <w:rFonts w:hint="eastAsia" w:ascii="Calibri" w:hAnsi="Calibri"/>
          <w:b w:val="0"/>
          <w:bCs w:val="0"/>
          <w:sz w:val="24"/>
          <w:szCs w:val="24"/>
          <w:lang w:val="en-US" w:eastAsia="zh-CN"/>
        </w:rPr>
      </w:pPr>
      <w:r>
        <w:rPr>
          <w:rFonts w:hint="eastAsia" w:ascii="Calibri" w:hAnsi="Calibri"/>
          <w:b w:val="0"/>
          <w:bCs w:val="0"/>
          <w:sz w:val="24"/>
          <w:szCs w:val="24"/>
          <w:lang w:val="en-US" w:eastAsia="zh-CN"/>
        </w:rPr>
        <w:t>通过给定数据计算出四组各个文物化学成分的平均值如下表：</w:t>
      </w:r>
    </w:p>
    <w:p>
      <w:pPr>
        <w:spacing w:beforeLines="0" w:afterLines="0"/>
        <w:ind w:firstLine="420" w:firstLineChars="0"/>
        <w:rPr>
          <w:rFonts w:hint="eastAsia" w:ascii="Calibri" w:hAnsi="Calibri"/>
          <w:b w:val="0"/>
          <w:bCs w:val="0"/>
          <w:sz w:val="21"/>
          <w:lang w:val="en-US" w:eastAsia="zh-CN"/>
        </w:rPr>
      </w:pPr>
    </w:p>
    <w:tbl>
      <w:tblPr>
        <w:tblStyle w:val="9"/>
        <w:tblW w:w="7429" w:type="dxa"/>
        <w:jc w:val="center"/>
        <w:shd w:val="clear" w:color="auto" w:fill="auto"/>
        <w:tblLayout w:type="autofit"/>
        <w:tblCellMar>
          <w:top w:w="0" w:type="dxa"/>
          <w:left w:w="0" w:type="dxa"/>
          <w:bottom w:w="0" w:type="dxa"/>
          <w:right w:w="0" w:type="dxa"/>
        </w:tblCellMar>
      </w:tblPr>
      <w:tblGrid>
        <w:gridCol w:w="1044"/>
        <w:gridCol w:w="2307"/>
        <w:gridCol w:w="887"/>
        <w:gridCol w:w="2307"/>
        <w:gridCol w:w="887"/>
      </w:tblGrid>
      <w:tr>
        <w:tblPrEx>
          <w:tblCellMar>
            <w:top w:w="0" w:type="dxa"/>
            <w:left w:w="0" w:type="dxa"/>
            <w:bottom w:w="0" w:type="dxa"/>
            <w:right w:w="0" w:type="dxa"/>
          </w:tblCellMar>
        </w:tblPrEx>
        <w:trPr>
          <w:trHeight w:val="342" w:hRule="atLeast"/>
          <w:jc w:val="center"/>
        </w:trPr>
        <w:tc>
          <w:tcPr>
            <w:tcW w:w="1044" w:type="dxa"/>
            <w:vMerge w:val="restart"/>
            <w:tcBorders>
              <w:top w:val="single" w:color="000000" w:sz="12" w:space="0"/>
              <w:left w:val="nil"/>
              <w:bottom w:val="single" w:color="000000" w:sz="12" w:space="0"/>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b/>
                <w:i w:val="0"/>
                <w:color w:val="000000"/>
                <w:sz w:val="24"/>
                <w:szCs w:val="24"/>
                <w:u w:val="none"/>
              </w:rPr>
            </w:pPr>
            <w:r>
              <w:rPr>
                <w:rFonts w:hint="eastAsia" w:ascii="宋体" w:hAnsi="宋体" w:eastAsia="宋体" w:cs="宋体"/>
                <w:b/>
                <w:i w:val="0"/>
                <w:color w:val="000000"/>
                <w:kern w:val="0"/>
                <w:sz w:val="24"/>
                <w:szCs w:val="24"/>
                <w:u w:val="none"/>
                <w:lang w:val="en-US" w:eastAsia="zh-CN" w:bidi="ar"/>
              </w:rPr>
              <w:t>风化程度</w:t>
            </w:r>
          </w:p>
        </w:tc>
        <w:tc>
          <w:tcPr>
            <w:tcW w:w="6388" w:type="dxa"/>
            <w:gridSpan w:val="4"/>
            <w:tcBorders>
              <w:top w:val="single" w:color="000000" w:sz="12" w:space="0"/>
              <w:left w:val="nil"/>
              <w:bottom w:val="double" w:color="000000" w:sz="4" w:space="0"/>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24"/>
                <w:szCs w:val="24"/>
                <w:u w:val="none"/>
                <w:lang w:val="en-US" w:eastAsia="zh-CN" w:bidi="ar"/>
              </w:rPr>
              <w:t>类型</w:t>
            </w:r>
          </w:p>
        </w:tc>
      </w:tr>
      <w:tr>
        <w:tblPrEx>
          <w:tblCellMar>
            <w:top w:w="0" w:type="dxa"/>
            <w:left w:w="0" w:type="dxa"/>
            <w:bottom w:w="0" w:type="dxa"/>
            <w:right w:w="0" w:type="dxa"/>
          </w:tblCellMar>
        </w:tblPrEx>
        <w:trPr>
          <w:trHeight w:val="318" w:hRule="atLeast"/>
          <w:jc w:val="center"/>
        </w:trPr>
        <w:tc>
          <w:tcPr>
            <w:tcW w:w="1044" w:type="dxa"/>
            <w:vMerge w:val="continue"/>
            <w:tcBorders>
              <w:top w:val="single" w:color="000000" w:sz="12" w:space="0"/>
              <w:left w:val="nil"/>
              <w:bottom w:val="single" w:color="000000" w:sz="12" w:space="0"/>
              <w:right w:val="single" w:color="000000" w:sz="12" w:space="0"/>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b/>
                <w:i w:val="0"/>
                <w:color w:val="000000"/>
                <w:sz w:val="24"/>
                <w:szCs w:val="24"/>
                <w:u w:val="none"/>
              </w:rPr>
            </w:pP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铅钡</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平均值</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高钾</w:t>
            </w:r>
          </w:p>
        </w:tc>
        <w:tc>
          <w:tcPr>
            <w:tcW w:w="0" w:type="auto"/>
            <w:tcBorders>
              <w:top w:val="nil"/>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平均值</w:t>
            </w:r>
          </w:p>
        </w:tc>
      </w:tr>
      <w:tr>
        <w:tblPrEx>
          <w:shd w:val="clear" w:color="auto" w:fill="auto"/>
          <w:tblCellMar>
            <w:top w:w="0" w:type="dxa"/>
            <w:left w:w="0" w:type="dxa"/>
            <w:bottom w:w="0" w:type="dxa"/>
            <w:right w:w="0" w:type="dxa"/>
          </w:tblCellMar>
        </w:tblPrEx>
        <w:trPr>
          <w:trHeight w:val="303" w:hRule="atLeast"/>
          <w:jc w:val="center"/>
        </w:trPr>
        <w:tc>
          <w:tcPr>
            <w:tcW w:w="0" w:type="auto"/>
            <w:vMerge w:val="restart"/>
            <w:tcBorders>
              <w:top w:val="nil"/>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风化</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二氧化硅</w:t>
            </w:r>
            <w:r>
              <w:rPr>
                <w:rFonts w:hint="default" w:ascii="Times New Roman" w:hAnsi="Times New Roman" w:eastAsia="宋体" w:cs="Times New Roman"/>
                <w:i w:val="0"/>
                <w:color w:val="000000"/>
                <w:kern w:val="0"/>
                <w:sz w:val="24"/>
                <w:szCs w:val="24"/>
                <w:u w:val="none"/>
                <w:lang w:val="en-US" w:eastAsia="zh-CN" w:bidi="ar"/>
              </w:rPr>
              <w:t>(SiO2)</w:t>
            </w:r>
          </w:p>
        </w:tc>
        <w:tc>
          <w:tcPr>
            <w:tcW w:w="0" w:type="auto"/>
            <w:tcBorders>
              <w:top w:val="nil"/>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33.61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二氧化硅</w:t>
            </w:r>
            <w:r>
              <w:rPr>
                <w:rFonts w:hint="default" w:ascii="Times New Roman" w:hAnsi="Times New Roman" w:eastAsia="宋体" w:cs="Times New Roman"/>
                <w:i w:val="0"/>
                <w:color w:val="000000"/>
                <w:kern w:val="0"/>
                <w:sz w:val="24"/>
                <w:szCs w:val="24"/>
                <w:u w:val="none"/>
                <w:lang w:val="en-US" w:eastAsia="zh-CN" w:bidi="ar"/>
              </w:rPr>
              <w:t>(SiO2)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93.96 </w:t>
            </w:r>
          </w:p>
        </w:tc>
      </w:tr>
      <w:tr>
        <w:tblPrEx>
          <w:shd w:val="clear" w:color="auto" w:fill="auto"/>
          <w:tblCellMar>
            <w:top w:w="0" w:type="dxa"/>
            <w:left w:w="0" w:type="dxa"/>
            <w:bottom w:w="0" w:type="dxa"/>
            <w:right w:w="0" w:type="dxa"/>
          </w:tblCellMar>
        </w:tblPrEx>
        <w:trPr>
          <w:trHeight w:val="288" w:hRule="atLeast"/>
          <w:jc w:val="center"/>
        </w:trPr>
        <w:tc>
          <w:tcPr>
            <w:tcW w:w="0" w:type="auto"/>
            <w:vMerge w:val="continue"/>
            <w:tcBorders>
              <w:top w:val="nil"/>
              <w:left w:val="nil"/>
              <w:bottom w:val="nil"/>
              <w:right w:val="single" w:color="000000" w:sz="12" w:space="0"/>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氧化钠</w:t>
            </w:r>
            <w:r>
              <w:rPr>
                <w:rFonts w:hint="default" w:ascii="Times New Roman" w:hAnsi="Times New Roman" w:eastAsia="宋体" w:cs="Times New Roman"/>
                <w:i w:val="0"/>
                <w:color w:val="000000"/>
                <w:kern w:val="0"/>
                <w:sz w:val="24"/>
                <w:szCs w:val="24"/>
                <w:u w:val="none"/>
                <w:lang w:val="en-US" w:eastAsia="zh-CN" w:bidi="ar"/>
              </w:rPr>
              <w:t>(Na2O)</w:t>
            </w:r>
          </w:p>
        </w:tc>
        <w:tc>
          <w:tcPr>
            <w:tcW w:w="0" w:type="auto"/>
            <w:tcBorders>
              <w:top w:val="nil"/>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0.95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氧化钠</w:t>
            </w:r>
            <w:r>
              <w:rPr>
                <w:rFonts w:hint="default" w:ascii="Times New Roman" w:hAnsi="Times New Roman" w:eastAsia="宋体" w:cs="Times New Roman"/>
                <w:i w:val="0"/>
                <w:color w:val="000000"/>
                <w:kern w:val="0"/>
                <w:sz w:val="24"/>
                <w:szCs w:val="24"/>
                <w:u w:val="none"/>
                <w:lang w:val="en-US" w:eastAsia="zh-CN" w:bidi="ar"/>
              </w:rPr>
              <w:t>(Na2O)</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0.00 </w:t>
            </w:r>
          </w:p>
        </w:tc>
      </w:tr>
      <w:tr>
        <w:tblPrEx>
          <w:tblCellMar>
            <w:top w:w="0" w:type="dxa"/>
            <w:left w:w="0" w:type="dxa"/>
            <w:bottom w:w="0" w:type="dxa"/>
            <w:right w:w="0" w:type="dxa"/>
          </w:tblCellMar>
        </w:tblPrEx>
        <w:trPr>
          <w:trHeight w:val="288" w:hRule="atLeast"/>
          <w:jc w:val="center"/>
        </w:trPr>
        <w:tc>
          <w:tcPr>
            <w:tcW w:w="0" w:type="auto"/>
            <w:vMerge w:val="continue"/>
            <w:tcBorders>
              <w:top w:val="nil"/>
              <w:left w:val="nil"/>
              <w:bottom w:val="nil"/>
              <w:right w:val="single" w:color="000000" w:sz="12" w:space="0"/>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氧化钾</w:t>
            </w:r>
            <w:r>
              <w:rPr>
                <w:rFonts w:hint="default" w:ascii="Times New Roman" w:hAnsi="Times New Roman" w:eastAsia="宋体" w:cs="Times New Roman"/>
                <w:i w:val="0"/>
                <w:color w:val="000000"/>
                <w:kern w:val="0"/>
                <w:sz w:val="24"/>
                <w:szCs w:val="24"/>
                <w:u w:val="none"/>
                <w:lang w:val="en-US" w:eastAsia="zh-CN" w:bidi="ar"/>
              </w:rPr>
              <w:t>(K2O)</w:t>
            </w:r>
          </w:p>
        </w:tc>
        <w:tc>
          <w:tcPr>
            <w:tcW w:w="0" w:type="auto"/>
            <w:tcBorders>
              <w:top w:val="nil"/>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0.14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氧化钾</w:t>
            </w:r>
            <w:r>
              <w:rPr>
                <w:rFonts w:hint="default" w:ascii="Times New Roman" w:hAnsi="Times New Roman" w:eastAsia="宋体" w:cs="Times New Roman"/>
                <w:i w:val="0"/>
                <w:color w:val="000000"/>
                <w:kern w:val="0"/>
                <w:sz w:val="24"/>
                <w:szCs w:val="24"/>
                <w:u w:val="none"/>
                <w:lang w:val="en-US" w:eastAsia="zh-CN" w:bidi="ar"/>
              </w:rPr>
              <w:t>(K2O)</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0.54 </w:t>
            </w:r>
          </w:p>
        </w:tc>
      </w:tr>
      <w:tr>
        <w:tblPrEx>
          <w:shd w:val="clear" w:color="auto" w:fill="auto"/>
          <w:tblCellMar>
            <w:top w:w="0" w:type="dxa"/>
            <w:left w:w="0" w:type="dxa"/>
            <w:bottom w:w="0" w:type="dxa"/>
            <w:right w:w="0" w:type="dxa"/>
          </w:tblCellMar>
        </w:tblPrEx>
        <w:trPr>
          <w:trHeight w:val="288" w:hRule="atLeast"/>
          <w:jc w:val="center"/>
        </w:trPr>
        <w:tc>
          <w:tcPr>
            <w:tcW w:w="0" w:type="auto"/>
            <w:vMerge w:val="continue"/>
            <w:tcBorders>
              <w:top w:val="nil"/>
              <w:left w:val="nil"/>
              <w:bottom w:val="nil"/>
              <w:right w:val="single" w:color="000000" w:sz="12" w:space="0"/>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氧化钙</w:t>
            </w:r>
            <w:r>
              <w:rPr>
                <w:rFonts w:hint="default" w:ascii="Times New Roman" w:hAnsi="Times New Roman" w:eastAsia="宋体" w:cs="Times New Roman"/>
                <w:i w:val="0"/>
                <w:color w:val="000000"/>
                <w:kern w:val="0"/>
                <w:sz w:val="24"/>
                <w:szCs w:val="24"/>
                <w:u w:val="none"/>
                <w:lang w:val="en-US" w:eastAsia="zh-CN" w:bidi="ar"/>
              </w:rPr>
              <w:t>(CaO)</w:t>
            </w:r>
          </w:p>
        </w:tc>
        <w:tc>
          <w:tcPr>
            <w:tcW w:w="0" w:type="auto"/>
            <w:tcBorders>
              <w:top w:val="nil"/>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2.35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氧化钙</w:t>
            </w:r>
            <w:r>
              <w:rPr>
                <w:rFonts w:hint="default" w:ascii="Times New Roman" w:hAnsi="Times New Roman" w:eastAsia="宋体" w:cs="Times New Roman"/>
                <w:i w:val="0"/>
                <w:color w:val="000000"/>
                <w:kern w:val="0"/>
                <w:sz w:val="24"/>
                <w:szCs w:val="24"/>
                <w:u w:val="none"/>
                <w:lang w:val="en-US" w:eastAsia="zh-CN" w:bidi="ar"/>
              </w:rPr>
              <w:t>(CaO)</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0.87 </w:t>
            </w:r>
          </w:p>
        </w:tc>
      </w:tr>
      <w:tr>
        <w:tblPrEx>
          <w:tblCellMar>
            <w:top w:w="0" w:type="dxa"/>
            <w:left w:w="0" w:type="dxa"/>
            <w:bottom w:w="0" w:type="dxa"/>
            <w:right w:w="0" w:type="dxa"/>
          </w:tblCellMar>
        </w:tblPrEx>
        <w:trPr>
          <w:trHeight w:val="288" w:hRule="atLeast"/>
          <w:jc w:val="center"/>
        </w:trPr>
        <w:tc>
          <w:tcPr>
            <w:tcW w:w="0" w:type="auto"/>
            <w:vMerge w:val="continue"/>
            <w:tcBorders>
              <w:top w:val="nil"/>
              <w:left w:val="nil"/>
              <w:bottom w:val="nil"/>
              <w:right w:val="single" w:color="000000" w:sz="12" w:space="0"/>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氧化镁</w:t>
            </w:r>
            <w:r>
              <w:rPr>
                <w:rFonts w:hint="default" w:ascii="Times New Roman" w:hAnsi="Times New Roman" w:eastAsia="宋体" w:cs="Times New Roman"/>
                <w:i w:val="0"/>
                <w:color w:val="000000"/>
                <w:kern w:val="0"/>
                <w:sz w:val="24"/>
                <w:szCs w:val="24"/>
                <w:u w:val="none"/>
                <w:lang w:val="en-US" w:eastAsia="zh-CN" w:bidi="ar"/>
              </w:rPr>
              <w:t>(MgO)</w:t>
            </w:r>
          </w:p>
        </w:tc>
        <w:tc>
          <w:tcPr>
            <w:tcW w:w="0" w:type="auto"/>
            <w:tcBorders>
              <w:top w:val="nil"/>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0.70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氧化镁</w:t>
            </w:r>
            <w:r>
              <w:rPr>
                <w:rFonts w:hint="default" w:ascii="Times New Roman" w:hAnsi="Times New Roman" w:eastAsia="宋体" w:cs="Times New Roman"/>
                <w:i w:val="0"/>
                <w:color w:val="000000"/>
                <w:kern w:val="0"/>
                <w:sz w:val="24"/>
                <w:szCs w:val="24"/>
                <w:u w:val="none"/>
                <w:lang w:val="en-US" w:eastAsia="zh-CN" w:bidi="ar"/>
              </w:rPr>
              <w:t>(MgO)</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0.20 </w:t>
            </w:r>
          </w:p>
        </w:tc>
      </w:tr>
      <w:tr>
        <w:tblPrEx>
          <w:shd w:val="clear" w:color="auto" w:fill="auto"/>
          <w:tblCellMar>
            <w:top w:w="0" w:type="dxa"/>
            <w:left w:w="0" w:type="dxa"/>
            <w:bottom w:w="0" w:type="dxa"/>
            <w:right w:w="0" w:type="dxa"/>
          </w:tblCellMar>
        </w:tblPrEx>
        <w:trPr>
          <w:trHeight w:val="288" w:hRule="atLeast"/>
          <w:jc w:val="center"/>
        </w:trPr>
        <w:tc>
          <w:tcPr>
            <w:tcW w:w="0" w:type="auto"/>
            <w:vMerge w:val="continue"/>
            <w:tcBorders>
              <w:top w:val="nil"/>
              <w:left w:val="nil"/>
              <w:bottom w:val="nil"/>
              <w:right w:val="single" w:color="000000" w:sz="12" w:space="0"/>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氧化铝</w:t>
            </w:r>
            <w:r>
              <w:rPr>
                <w:rFonts w:hint="default" w:ascii="Times New Roman" w:hAnsi="Times New Roman" w:eastAsia="宋体" w:cs="Times New Roman"/>
                <w:i w:val="0"/>
                <w:color w:val="000000"/>
                <w:kern w:val="0"/>
                <w:sz w:val="24"/>
                <w:szCs w:val="24"/>
                <w:u w:val="none"/>
                <w:lang w:val="en-US" w:eastAsia="zh-CN" w:bidi="ar"/>
              </w:rPr>
              <w:t>(Al2O3)</w:t>
            </w:r>
          </w:p>
        </w:tc>
        <w:tc>
          <w:tcPr>
            <w:tcW w:w="0" w:type="auto"/>
            <w:tcBorders>
              <w:top w:val="nil"/>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3.84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氧化铝</w:t>
            </w:r>
            <w:r>
              <w:rPr>
                <w:rFonts w:hint="default" w:ascii="Times New Roman" w:hAnsi="Times New Roman" w:eastAsia="宋体" w:cs="Times New Roman"/>
                <w:i w:val="0"/>
                <w:color w:val="000000"/>
                <w:kern w:val="0"/>
                <w:sz w:val="24"/>
                <w:szCs w:val="24"/>
                <w:u w:val="none"/>
                <w:lang w:val="en-US" w:eastAsia="zh-CN" w:bidi="ar"/>
              </w:rPr>
              <w:t>(Al2O3)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1.93 </w:t>
            </w:r>
          </w:p>
        </w:tc>
      </w:tr>
      <w:tr>
        <w:tblPrEx>
          <w:shd w:val="clear" w:color="auto" w:fill="auto"/>
          <w:tblCellMar>
            <w:top w:w="0" w:type="dxa"/>
            <w:left w:w="0" w:type="dxa"/>
            <w:bottom w:w="0" w:type="dxa"/>
            <w:right w:w="0" w:type="dxa"/>
          </w:tblCellMar>
        </w:tblPrEx>
        <w:trPr>
          <w:trHeight w:val="288" w:hRule="atLeast"/>
          <w:jc w:val="center"/>
        </w:trPr>
        <w:tc>
          <w:tcPr>
            <w:tcW w:w="0" w:type="auto"/>
            <w:vMerge w:val="continue"/>
            <w:tcBorders>
              <w:top w:val="nil"/>
              <w:left w:val="nil"/>
              <w:bottom w:val="nil"/>
              <w:right w:val="single" w:color="000000" w:sz="12" w:space="0"/>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氧化铁</w:t>
            </w:r>
            <w:r>
              <w:rPr>
                <w:rFonts w:hint="default" w:ascii="Times New Roman" w:hAnsi="Times New Roman" w:eastAsia="宋体" w:cs="Times New Roman"/>
                <w:i w:val="0"/>
                <w:color w:val="000000"/>
                <w:kern w:val="0"/>
                <w:sz w:val="24"/>
                <w:szCs w:val="24"/>
                <w:u w:val="none"/>
                <w:lang w:val="en-US" w:eastAsia="zh-CN" w:bidi="ar"/>
              </w:rPr>
              <w:t>(Fe2O3)</w:t>
            </w:r>
          </w:p>
        </w:tc>
        <w:tc>
          <w:tcPr>
            <w:tcW w:w="0" w:type="auto"/>
            <w:tcBorders>
              <w:top w:val="nil"/>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0.56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氧化铁</w:t>
            </w:r>
            <w:r>
              <w:rPr>
                <w:rFonts w:hint="default" w:ascii="Times New Roman" w:hAnsi="Times New Roman" w:eastAsia="宋体" w:cs="Times New Roman"/>
                <w:i w:val="0"/>
                <w:color w:val="000000"/>
                <w:kern w:val="0"/>
                <w:sz w:val="24"/>
                <w:szCs w:val="24"/>
                <w:u w:val="none"/>
                <w:lang w:val="en-US" w:eastAsia="zh-CN" w:bidi="ar"/>
              </w:rPr>
              <w:t>(Fe2O3)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0.27 </w:t>
            </w:r>
          </w:p>
        </w:tc>
      </w:tr>
      <w:tr>
        <w:tblPrEx>
          <w:tblCellMar>
            <w:top w:w="0" w:type="dxa"/>
            <w:left w:w="0" w:type="dxa"/>
            <w:bottom w:w="0" w:type="dxa"/>
            <w:right w:w="0" w:type="dxa"/>
          </w:tblCellMar>
        </w:tblPrEx>
        <w:trPr>
          <w:trHeight w:val="288" w:hRule="atLeast"/>
          <w:jc w:val="center"/>
        </w:trPr>
        <w:tc>
          <w:tcPr>
            <w:tcW w:w="0" w:type="auto"/>
            <w:vMerge w:val="continue"/>
            <w:tcBorders>
              <w:top w:val="nil"/>
              <w:left w:val="nil"/>
              <w:bottom w:val="nil"/>
              <w:right w:val="single" w:color="000000" w:sz="12" w:space="0"/>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氧化铜</w:t>
            </w:r>
            <w:r>
              <w:rPr>
                <w:rFonts w:hint="default" w:ascii="Times New Roman" w:hAnsi="Times New Roman" w:eastAsia="宋体" w:cs="Times New Roman"/>
                <w:i w:val="0"/>
                <w:color w:val="000000"/>
                <w:kern w:val="0"/>
                <w:sz w:val="24"/>
                <w:szCs w:val="24"/>
                <w:u w:val="none"/>
                <w:lang w:val="en-US" w:eastAsia="zh-CN" w:bidi="ar"/>
              </w:rPr>
              <w:t>(CuO)</w:t>
            </w:r>
          </w:p>
        </w:tc>
        <w:tc>
          <w:tcPr>
            <w:tcW w:w="0" w:type="auto"/>
            <w:tcBorders>
              <w:top w:val="nil"/>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2.00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氧化铜</w:t>
            </w:r>
            <w:r>
              <w:rPr>
                <w:rFonts w:hint="default" w:ascii="Times New Roman" w:hAnsi="Times New Roman" w:eastAsia="宋体" w:cs="Times New Roman"/>
                <w:i w:val="0"/>
                <w:color w:val="000000"/>
                <w:kern w:val="0"/>
                <w:sz w:val="24"/>
                <w:szCs w:val="24"/>
                <w:u w:val="none"/>
                <w:lang w:val="en-US" w:eastAsia="zh-CN" w:bidi="ar"/>
              </w:rPr>
              <w:t>(CuO)</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1.56 </w:t>
            </w:r>
          </w:p>
        </w:tc>
      </w:tr>
      <w:tr>
        <w:tblPrEx>
          <w:tblCellMar>
            <w:top w:w="0" w:type="dxa"/>
            <w:left w:w="0" w:type="dxa"/>
            <w:bottom w:w="0" w:type="dxa"/>
            <w:right w:w="0" w:type="dxa"/>
          </w:tblCellMar>
        </w:tblPrEx>
        <w:trPr>
          <w:trHeight w:val="288" w:hRule="atLeast"/>
          <w:jc w:val="center"/>
        </w:trPr>
        <w:tc>
          <w:tcPr>
            <w:tcW w:w="0" w:type="auto"/>
            <w:vMerge w:val="continue"/>
            <w:tcBorders>
              <w:top w:val="nil"/>
              <w:left w:val="nil"/>
              <w:bottom w:val="nil"/>
              <w:right w:val="single" w:color="000000" w:sz="12" w:space="0"/>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氧化铅</w:t>
            </w:r>
            <w:r>
              <w:rPr>
                <w:rFonts w:hint="default" w:ascii="Times New Roman" w:hAnsi="Times New Roman" w:eastAsia="宋体" w:cs="Times New Roman"/>
                <w:i w:val="0"/>
                <w:color w:val="000000"/>
                <w:kern w:val="0"/>
                <w:sz w:val="24"/>
                <w:szCs w:val="24"/>
                <w:u w:val="none"/>
                <w:lang w:val="en-US" w:eastAsia="zh-CN" w:bidi="ar"/>
              </w:rPr>
              <w:t>(PbO)</w:t>
            </w:r>
          </w:p>
        </w:tc>
        <w:tc>
          <w:tcPr>
            <w:tcW w:w="0" w:type="auto"/>
            <w:tcBorders>
              <w:top w:val="nil"/>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36.87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氧化铅</w:t>
            </w:r>
            <w:r>
              <w:rPr>
                <w:rFonts w:hint="default" w:ascii="Times New Roman" w:hAnsi="Times New Roman" w:eastAsia="宋体" w:cs="Times New Roman"/>
                <w:i w:val="0"/>
                <w:color w:val="000000"/>
                <w:kern w:val="0"/>
                <w:sz w:val="24"/>
                <w:szCs w:val="24"/>
                <w:u w:val="none"/>
                <w:lang w:val="en-US" w:eastAsia="zh-CN" w:bidi="ar"/>
              </w:rPr>
              <w:t>(PbO)</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0.00 </w:t>
            </w:r>
          </w:p>
        </w:tc>
      </w:tr>
      <w:tr>
        <w:tblPrEx>
          <w:shd w:val="clear" w:color="auto" w:fill="auto"/>
          <w:tblCellMar>
            <w:top w:w="0" w:type="dxa"/>
            <w:left w:w="0" w:type="dxa"/>
            <w:bottom w:w="0" w:type="dxa"/>
            <w:right w:w="0" w:type="dxa"/>
          </w:tblCellMar>
        </w:tblPrEx>
        <w:trPr>
          <w:trHeight w:val="288" w:hRule="atLeast"/>
          <w:jc w:val="center"/>
        </w:trPr>
        <w:tc>
          <w:tcPr>
            <w:tcW w:w="0" w:type="auto"/>
            <w:vMerge w:val="continue"/>
            <w:tcBorders>
              <w:top w:val="nil"/>
              <w:left w:val="nil"/>
              <w:bottom w:val="nil"/>
              <w:right w:val="single" w:color="000000" w:sz="12" w:space="0"/>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氧化钡</w:t>
            </w:r>
            <w:r>
              <w:rPr>
                <w:rFonts w:hint="default" w:ascii="Times New Roman" w:hAnsi="Times New Roman" w:eastAsia="宋体" w:cs="Times New Roman"/>
                <w:i w:val="0"/>
                <w:color w:val="000000"/>
                <w:kern w:val="0"/>
                <w:sz w:val="24"/>
                <w:szCs w:val="24"/>
                <w:u w:val="none"/>
                <w:lang w:val="en-US" w:eastAsia="zh-CN" w:bidi="ar"/>
              </w:rPr>
              <w:t>(BaO)</w:t>
            </w:r>
          </w:p>
        </w:tc>
        <w:tc>
          <w:tcPr>
            <w:tcW w:w="0" w:type="auto"/>
            <w:tcBorders>
              <w:top w:val="nil"/>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10.49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氧化钡</w:t>
            </w:r>
            <w:r>
              <w:rPr>
                <w:rFonts w:hint="default" w:ascii="Times New Roman" w:hAnsi="Times New Roman" w:eastAsia="宋体" w:cs="Times New Roman"/>
                <w:i w:val="0"/>
                <w:color w:val="000000"/>
                <w:kern w:val="0"/>
                <w:sz w:val="24"/>
                <w:szCs w:val="24"/>
                <w:u w:val="none"/>
                <w:lang w:val="en-US" w:eastAsia="zh-CN" w:bidi="ar"/>
              </w:rPr>
              <w:t>(BaO)</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0.00 </w:t>
            </w:r>
          </w:p>
        </w:tc>
      </w:tr>
      <w:tr>
        <w:tblPrEx>
          <w:tblCellMar>
            <w:top w:w="0" w:type="dxa"/>
            <w:left w:w="0" w:type="dxa"/>
            <w:bottom w:w="0" w:type="dxa"/>
            <w:right w:w="0" w:type="dxa"/>
          </w:tblCellMar>
        </w:tblPrEx>
        <w:trPr>
          <w:trHeight w:val="288" w:hRule="atLeast"/>
          <w:jc w:val="center"/>
        </w:trPr>
        <w:tc>
          <w:tcPr>
            <w:tcW w:w="0" w:type="auto"/>
            <w:vMerge w:val="continue"/>
            <w:tcBorders>
              <w:top w:val="nil"/>
              <w:left w:val="nil"/>
              <w:bottom w:val="nil"/>
              <w:right w:val="single" w:color="000000" w:sz="12" w:space="0"/>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五氧化二磷</w:t>
            </w:r>
            <w:r>
              <w:rPr>
                <w:rFonts w:hint="default" w:ascii="Times New Roman" w:hAnsi="Times New Roman" w:eastAsia="宋体" w:cs="Times New Roman"/>
                <w:i w:val="0"/>
                <w:color w:val="000000"/>
                <w:kern w:val="0"/>
                <w:sz w:val="24"/>
                <w:szCs w:val="24"/>
                <w:u w:val="none"/>
                <w:lang w:val="en-US" w:eastAsia="zh-CN" w:bidi="ar"/>
              </w:rPr>
              <w:t>(P2O5)</w:t>
            </w:r>
          </w:p>
        </w:tc>
        <w:tc>
          <w:tcPr>
            <w:tcW w:w="0" w:type="auto"/>
            <w:tcBorders>
              <w:top w:val="nil"/>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4.16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五氧化二磷</w:t>
            </w:r>
            <w:r>
              <w:rPr>
                <w:rFonts w:hint="default" w:ascii="Times New Roman" w:hAnsi="Times New Roman" w:eastAsia="宋体" w:cs="Times New Roman"/>
                <w:i w:val="0"/>
                <w:color w:val="000000"/>
                <w:kern w:val="0"/>
                <w:sz w:val="24"/>
                <w:szCs w:val="24"/>
                <w:u w:val="none"/>
                <w:lang w:val="en-US" w:eastAsia="zh-CN" w:bidi="ar"/>
              </w:rPr>
              <w:t>(P2O5)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0.28 </w:t>
            </w:r>
          </w:p>
        </w:tc>
      </w:tr>
      <w:tr>
        <w:tblPrEx>
          <w:shd w:val="clear" w:color="auto" w:fill="auto"/>
          <w:tblCellMar>
            <w:top w:w="0" w:type="dxa"/>
            <w:left w:w="0" w:type="dxa"/>
            <w:bottom w:w="0" w:type="dxa"/>
            <w:right w:w="0" w:type="dxa"/>
          </w:tblCellMar>
        </w:tblPrEx>
        <w:trPr>
          <w:trHeight w:val="288" w:hRule="atLeast"/>
          <w:jc w:val="center"/>
        </w:trPr>
        <w:tc>
          <w:tcPr>
            <w:tcW w:w="0" w:type="auto"/>
            <w:vMerge w:val="continue"/>
            <w:tcBorders>
              <w:top w:val="nil"/>
              <w:left w:val="nil"/>
              <w:bottom w:val="nil"/>
              <w:right w:val="single" w:color="000000" w:sz="12" w:space="0"/>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氧化锶</w:t>
            </w:r>
            <w:r>
              <w:rPr>
                <w:rFonts w:hint="default" w:ascii="Times New Roman" w:hAnsi="Times New Roman" w:eastAsia="宋体" w:cs="Times New Roman"/>
                <w:i w:val="0"/>
                <w:color w:val="000000"/>
                <w:kern w:val="0"/>
                <w:sz w:val="24"/>
                <w:szCs w:val="24"/>
                <w:u w:val="none"/>
                <w:lang w:val="en-US" w:eastAsia="zh-CN" w:bidi="ar"/>
              </w:rPr>
              <w:t>(SrO)</w:t>
            </w:r>
          </w:p>
        </w:tc>
        <w:tc>
          <w:tcPr>
            <w:tcW w:w="0" w:type="auto"/>
            <w:tcBorders>
              <w:top w:val="nil"/>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0.37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氧化锶</w:t>
            </w:r>
            <w:r>
              <w:rPr>
                <w:rFonts w:hint="default" w:ascii="Times New Roman" w:hAnsi="Times New Roman" w:eastAsia="宋体" w:cs="Times New Roman"/>
                <w:i w:val="0"/>
                <w:color w:val="000000"/>
                <w:kern w:val="0"/>
                <w:sz w:val="24"/>
                <w:szCs w:val="24"/>
                <w:u w:val="none"/>
                <w:lang w:val="en-US" w:eastAsia="zh-CN" w:bidi="ar"/>
              </w:rPr>
              <w:t>(SrO)</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0.00 </w:t>
            </w:r>
          </w:p>
        </w:tc>
      </w:tr>
      <w:tr>
        <w:tblPrEx>
          <w:tblCellMar>
            <w:top w:w="0" w:type="dxa"/>
            <w:left w:w="0" w:type="dxa"/>
            <w:bottom w:w="0" w:type="dxa"/>
            <w:right w:w="0" w:type="dxa"/>
          </w:tblCellMar>
        </w:tblPrEx>
        <w:trPr>
          <w:trHeight w:val="288" w:hRule="atLeast"/>
          <w:jc w:val="center"/>
        </w:trPr>
        <w:tc>
          <w:tcPr>
            <w:tcW w:w="0" w:type="auto"/>
            <w:vMerge w:val="continue"/>
            <w:tcBorders>
              <w:top w:val="nil"/>
              <w:left w:val="nil"/>
              <w:bottom w:val="nil"/>
              <w:right w:val="single" w:color="000000" w:sz="12" w:space="0"/>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氧化锡</w:t>
            </w:r>
            <w:r>
              <w:rPr>
                <w:rFonts w:hint="default" w:ascii="Times New Roman" w:hAnsi="Times New Roman" w:eastAsia="宋体" w:cs="Times New Roman"/>
                <w:i w:val="0"/>
                <w:color w:val="000000"/>
                <w:kern w:val="0"/>
                <w:sz w:val="24"/>
                <w:szCs w:val="24"/>
                <w:u w:val="none"/>
                <w:lang w:val="en-US" w:eastAsia="zh-CN" w:bidi="ar"/>
              </w:rPr>
              <w:t>(SnO2)</w:t>
            </w:r>
          </w:p>
        </w:tc>
        <w:tc>
          <w:tcPr>
            <w:tcW w:w="0" w:type="auto"/>
            <w:tcBorders>
              <w:top w:val="nil"/>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0.06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氧化锡</w:t>
            </w:r>
            <w:r>
              <w:rPr>
                <w:rFonts w:hint="default" w:ascii="Times New Roman" w:hAnsi="Times New Roman" w:eastAsia="宋体" w:cs="Times New Roman"/>
                <w:i w:val="0"/>
                <w:color w:val="000000"/>
                <w:kern w:val="0"/>
                <w:sz w:val="24"/>
                <w:szCs w:val="24"/>
                <w:u w:val="none"/>
                <w:lang w:val="en-US" w:eastAsia="zh-CN" w:bidi="ar"/>
              </w:rPr>
              <w:t>(SnO2)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0.00 </w:t>
            </w:r>
          </w:p>
        </w:tc>
      </w:tr>
      <w:tr>
        <w:tblPrEx>
          <w:shd w:val="clear" w:color="auto" w:fill="auto"/>
          <w:tblCellMar>
            <w:top w:w="0" w:type="dxa"/>
            <w:left w:w="0" w:type="dxa"/>
            <w:bottom w:w="0" w:type="dxa"/>
            <w:right w:w="0" w:type="dxa"/>
          </w:tblCellMar>
        </w:tblPrEx>
        <w:trPr>
          <w:trHeight w:val="288" w:hRule="atLeast"/>
          <w:jc w:val="center"/>
        </w:trPr>
        <w:tc>
          <w:tcPr>
            <w:tcW w:w="0" w:type="auto"/>
            <w:vMerge w:val="continue"/>
            <w:tcBorders>
              <w:top w:val="nil"/>
              <w:left w:val="nil"/>
              <w:bottom w:val="single" w:color="auto" w:sz="4" w:space="0"/>
              <w:right w:val="single" w:color="000000" w:sz="12" w:space="0"/>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0" w:type="auto"/>
            <w:tcBorders>
              <w:top w:val="nil"/>
              <w:left w:val="nil"/>
              <w:bottom w:val="single" w:color="auto" w:sz="4" w:space="0"/>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二氧化硫</w:t>
            </w:r>
            <w:r>
              <w:rPr>
                <w:rFonts w:hint="default" w:ascii="Times New Roman" w:hAnsi="Times New Roman" w:eastAsia="宋体" w:cs="Times New Roman"/>
                <w:i w:val="0"/>
                <w:color w:val="000000"/>
                <w:kern w:val="0"/>
                <w:sz w:val="24"/>
                <w:szCs w:val="24"/>
                <w:u w:val="none"/>
                <w:lang w:val="en-US" w:eastAsia="zh-CN" w:bidi="ar"/>
              </w:rPr>
              <w:t>(SO2)</w:t>
            </w:r>
          </w:p>
        </w:tc>
        <w:tc>
          <w:tcPr>
            <w:tcW w:w="0" w:type="auto"/>
            <w:tcBorders>
              <w:top w:val="nil"/>
              <w:left w:val="nil"/>
              <w:bottom w:val="single" w:color="auto" w:sz="4" w:space="0"/>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0.99 </w:t>
            </w:r>
          </w:p>
        </w:tc>
        <w:tc>
          <w:tcPr>
            <w:tcW w:w="0" w:type="auto"/>
            <w:tcBorders>
              <w:top w:val="nil"/>
              <w:left w:val="nil"/>
              <w:bottom w:val="single" w:color="auto" w:sz="4" w:space="0"/>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二氧化硫</w:t>
            </w:r>
            <w:r>
              <w:rPr>
                <w:rFonts w:hint="default" w:ascii="Times New Roman" w:hAnsi="Times New Roman" w:eastAsia="宋体" w:cs="Times New Roman"/>
                <w:i w:val="0"/>
                <w:color w:val="000000"/>
                <w:kern w:val="0"/>
                <w:sz w:val="24"/>
                <w:szCs w:val="24"/>
                <w:u w:val="none"/>
                <w:lang w:val="en-US" w:eastAsia="zh-CN" w:bidi="ar"/>
              </w:rPr>
              <w:t>(SO2)</w:t>
            </w:r>
          </w:p>
        </w:tc>
        <w:tc>
          <w:tcPr>
            <w:tcW w:w="0" w:type="auto"/>
            <w:tcBorders>
              <w:top w:val="nil"/>
              <w:left w:val="nil"/>
              <w:bottom w:val="single" w:color="auto" w:sz="4" w:space="0"/>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0.00 </w:t>
            </w:r>
          </w:p>
        </w:tc>
      </w:tr>
      <w:tr>
        <w:tblPrEx>
          <w:shd w:val="clear" w:color="auto" w:fill="auto"/>
          <w:tblCellMar>
            <w:top w:w="0" w:type="dxa"/>
            <w:left w:w="0" w:type="dxa"/>
            <w:bottom w:w="0" w:type="dxa"/>
            <w:right w:w="0" w:type="dxa"/>
          </w:tblCellMar>
        </w:tblPrEx>
        <w:trPr>
          <w:trHeight w:val="288" w:hRule="atLeast"/>
          <w:jc w:val="center"/>
        </w:trPr>
        <w:tc>
          <w:tcPr>
            <w:tcW w:w="0" w:type="auto"/>
            <w:vMerge w:val="restart"/>
            <w:tcBorders>
              <w:top w:val="single" w:color="auto" w:sz="4" w:space="0"/>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未风化</w:t>
            </w:r>
          </w:p>
        </w:tc>
        <w:tc>
          <w:tcPr>
            <w:tcW w:w="0" w:type="auto"/>
            <w:tcBorders>
              <w:top w:val="single" w:color="auto"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二氧化硅</w:t>
            </w:r>
            <w:r>
              <w:rPr>
                <w:rFonts w:hint="default" w:ascii="Times New Roman" w:hAnsi="Times New Roman" w:eastAsia="宋体" w:cs="Times New Roman"/>
                <w:i w:val="0"/>
                <w:color w:val="000000"/>
                <w:kern w:val="0"/>
                <w:sz w:val="24"/>
                <w:szCs w:val="24"/>
                <w:u w:val="none"/>
                <w:lang w:val="en-US" w:eastAsia="zh-CN" w:bidi="ar"/>
              </w:rPr>
              <w:t>(SiO2)</w:t>
            </w:r>
          </w:p>
        </w:tc>
        <w:tc>
          <w:tcPr>
            <w:tcW w:w="0" w:type="auto"/>
            <w:tcBorders>
              <w:top w:val="single" w:color="auto" w:sz="4" w:space="0"/>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53.44 </w:t>
            </w:r>
          </w:p>
        </w:tc>
        <w:tc>
          <w:tcPr>
            <w:tcW w:w="0" w:type="auto"/>
            <w:tcBorders>
              <w:top w:val="single" w:color="auto"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二氧化硅</w:t>
            </w:r>
            <w:r>
              <w:rPr>
                <w:rFonts w:hint="default" w:ascii="Times New Roman" w:hAnsi="Times New Roman" w:eastAsia="宋体" w:cs="Times New Roman"/>
                <w:i w:val="0"/>
                <w:color w:val="000000"/>
                <w:kern w:val="0"/>
                <w:sz w:val="24"/>
                <w:szCs w:val="24"/>
                <w:u w:val="none"/>
                <w:lang w:val="en-US" w:eastAsia="zh-CN" w:bidi="ar"/>
              </w:rPr>
              <w:t>(SiO2)</w:t>
            </w:r>
          </w:p>
        </w:tc>
        <w:tc>
          <w:tcPr>
            <w:tcW w:w="0" w:type="auto"/>
            <w:tcBorders>
              <w:top w:val="single" w:color="auto"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67.98 </w:t>
            </w:r>
          </w:p>
        </w:tc>
      </w:tr>
      <w:tr>
        <w:tblPrEx>
          <w:shd w:val="clear" w:color="auto" w:fill="auto"/>
          <w:tblCellMar>
            <w:top w:w="0" w:type="dxa"/>
            <w:left w:w="0" w:type="dxa"/>
            <w:bottom w:w="0" w:type="dxa"/>
            <w:right w:w="0" w:type="dxa"/>
          </w:tblCellMar>
        </w:tblPrEx>
        <w:trPr>
          <w:trHeight w:val="303" w:hRule="atLeast"/>
          <w:jc w:val="center"/>
        </w:trPr>
        <w:tc>
          <w:tcPr>
            <w:tcW w:w="0" w:type="auto"/>
            <w:vMerge w:val="continue"/>
            <w:tcBorders>
              <w:top w:val="nil"/>
              <w:left w:val="nil"/>
              <w:bottom w:val="nil"/>
              <w:right w:val="single" w:color="000000" w:sz="12" w:space="0"/>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氧化钠</w:t>
            </w:r>
            <w:r>
              <w:rPr>
                <w:rFonts w:hint="default" w:ascii="Times New Roman" w:hAnsi="Times New Roman" w:eastAsia="宋体" w:cs="Times New Roman"/>
                <w:i w:val="0"/>
                <w:color w:val="000000"/>
                <w:kern w:val="0"/>
                <w:sz w:val="24"/>
                <w:szCs w:val="24"/>
                <w:u w:val="none"/>
                <w:lang w:val="en-US" w:eastAsia="zh-CN" w:bidi="ar"/>
              </w:rPr>
              <w:t>(Na2O)</w:t>
            </w:r>
          </w:p>
        </w:tc>
        <w:tc>
          <w:tcPr>
            <w:tcW w:w="0" w:type="auto"/>
            <w:tcBorders>
              <w:top w:val="nil"/>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0.77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氧化钠</w:t>
            </w:r>
            <w:r>
              <w:rPr>
                <w:rFonts w:hint="default" w:ascii="Times New Roman" w:hAnsi="Times New Roman" w:eastAsia="宋体" w:cs="Times New Roman"/>
                <w:i w:val="0"/>
                <w:color w:val="000000"/>
                <w:kern w:val="0"/>
                <w:sz w:val="24"/>
                <w:szCs w:val="24"/>
                <w:u w:val="none"/>
                <w:lang w:val="en-US" w:eastAsia="zh-CN" w:bidi="ar"/>
              </w:rPr>
              <w:t>(Na2O)</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0.70 </w:t>
            </w:r>
          </w:p>
        </w:tc>
      </w:tr>
      <w:tr>
        <w:tblPrEx>
          <w:shd w:val="clear" w:color="auto" w:fill="auto"/>
          <w:tblCellMar>
            <w:top w:w="0" w:type="dxa"/>
            <w:left w:w="0" w:type="dxa"/>
            <w:bottom w:w="0" w:type="dxa"/>
            <w:right w:w="0" w:type="dxa"/>
          </w:tblCellMar>
        </w:tblPrEx>
        <w:trPr>
          <w:trHeight w:val="288" w:hRule="atLeast"/>
          <w:jc w:val="center"/>
        </w:trPr>
        <w:tc>
          <w:tcPr>
            <w:tcW w:w="0" w:type="auto"/>
            <w:vMerge w:val="continue"/>
            <w:tcBorders>
              <w:top w:val="nil"/>
              <w:left w:val="nil"/>
              <w:bottom w:val="nil"/>
              <w:right w:val="single" w:color="000000" w:sz="12" w:space="0"/>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氧化钾</w:t>
            </w:r>
            <w:r>
              <w:rPr>
                <w:rFonts w:hint="default" w:ascii="Times New Roman" w:hAnsi="Times New Roman" w:eastAsia="宋体" w:cs="Times New Roman"/>
                <w:i w:val="0"/>
                <w:color w:val="000000"/>
                <w:kern w:val="0"/>
                <w:sz w:val="24"/>
                <w:szCs w:val="24"/>
                <w:u w:val="none"/>
                <w:lang w:val="en-US" w:eastAsia="zh-CN" w:bidi="ar"/>
              </w:rPr>
              <w:t>(K2O)</w:t>
            </w:r>
          </w:p>
        </w:tc>
        <w:tc>
          <w:tcPr>
            <w:tcW w:w="0" w:type="auto"/>
            <w:tcBorders>
              <w:top w:val="nil"/>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0.26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氧化钾</w:t>
            </w:r>
            <w:r>
              <w:rPr>
                <w:rFonts w:hint="default" w:ascii="Times New Roman" w:hAnsi="Times New Roman" w:eastAsia="宋体" w:cs="Times New Roman"/>
                <w:i w:val="0"/>
                <w:color w:val="000000"/>
                <w:kern w:val="0"/>
                <w:sz w:val="24"/>
                <w:szCs w:val="24"/>
                <w:u w:val="none"/>
                <w:lang w:val="en-US" w:eastAsia="zh-CN" w:bidi="ar"/>
              </w:rPr>
              <w:t>(K2O)</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9.33 </w:t>
            </w:r>
          </w:p>
        </w:tc>
      </w:tr>
      <w:tr>
        <w:tblPrEx>
          <w:tblCellMar>
            <w:top w:w="0" w:type="dxa"/>
            <w:left w:w="0" w:type="dxa"/>
            <w:bottom w:w="0" w:type="dxa"/>
            <w:right w:w="0" w:type="dxa"/>
          </w:tblCellMar>
        </w:tblPrEx>
        <w:trPr>
          <w:trHeight w:val="288" w:hRule="atLeast"/>
          <w:jc w:val="center"/>
        </w:trPr>
        <w:tc>
          <w:tcPr>
            <w:tcW w:w="0" w:type="auto"/>
            <w:vMerge w:val="continue"/>
            <w:tcBorders>
              <w:top w:val="nil"/>
              <w:left w:val="nil"/>
              <w:bottom w:val="nil"/>
              <w:right w:val="single" w:color="000000" w:sz="12" w:space="0"/>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氧化钙</w:t>
            </w:r>
            <w:r>
              <w:rPr>
                <w:rFonts w:hint="default" w:ascii="Times New Roman" w:hAnsi="Times New Roman" w:eastAsia="宋体" w:cs="Times New Roman"/>
                <w:i w:val="0"/>
                <w:color w:val="000000"/>
                <w:kern w:val="0"/>
                <w:sz w:val="24"/>
                <w:szCs w:val="24"/>
                <w:u w:val="none"/>
                <w:lang w:val="en-US" w:eastAsia="zh-CN" w:bidi="ar"/>
              </w:rPr>
              <w:t>(CaO)</w:t>
            </w:r>
          </w:p>
        </w:tc>
        <w:tc>
          <w:tcPr>
            <w:tcW w:w="0" w:type="auto"/>
            <w:tcBorders>
              <w:top w:val="nil"/>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1.23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氧化钙</w:t>
            </w:r>
            <w:r>
              <w:rPr>
                <w:rFonts w:hint="default" w:ascii="Times New Roman" w:hAnsi="Times New Roman" w:eastAsia="宋体" w:cs="Times New Roman"/>
                <w:i w:val="0"/>
                <w:color w:val="000000"/>
                <w:kern w:val="0"/>
                <w:sz w:val="24"/>
                <w:szCs w:val="24"/>
                <w:u w:val="none"/>
                <w:lang w:val="en-US" w:eastAsia="zh-CN" w:bidi="ar"/>
              </w:rPr>
              <w:t>(CaO)</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5.33 </w:t>
            </w:r>
          </w:p>
        </w:tc>
      </w:tr>
      <w:tr>
        <w:tblPrEx>
          <w:tblCellMar>
            <w:top w:w="0" w:type="dxa"/>
            <w:left w:w="0" w:type="dxa"/>
            <w:bottom w:w="0" w:type="dxa"/>
            <w:right w:w="0" w:type="dxa"/>
          </w:tblCellMar>
        </w:tblPrEx>
        <w:trPr>
          <w:trHeight w:val="303" w:hRule="atLeast"/>
          <w:jc w:val="center"/>
        </w:trPr>
        <w:tc>
          <w:tcPr>
            <w:tcW w:w="0" w:type="auto"/>
            <w:vMerge w:val="continue"/>
            <w:tcBorders>
              <w:top w:val="nil"/>
              <w:left w:val="nil"/>
              <w:bottom w:val="nil"/>
              <w:right w:val="single" w:color="000000" w:sz="12" w:space="0"/>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氧化镁</w:t>
            </w:r>
            <w:r>
              <w:rPr>
                <w:rFonts w:hint="default" w:ascii="Times New Roman" w:hAnsi="Times New Roman" w:eastAsia="宋体" w:cs="Times New Roman"/>
                <w:i w:val="0"/>
                <w:color w:val="000000"/>
                <w:kern w:val="0"/>
                <w:sz w:val="24"/>
                <w:szCs w:val="24"/>
                <w:u w:val="none"/>
                <w:lang w:val="en-US" w:eastAsia="zh-CN" w:bidi="ar"/>
              </w:rPr>
              <w:t>(MgO)</w:t>
            </w:r>
          </w:p>
        </w:tc>
        <w:tc>
          <w:tcPr>
            <w:tcW w:w="0" w:type="auto"/>
            <w:tcBorders>
              <w:top w:val="nil"/>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0.49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氧化镁</w:t>
            </w:r>
            <w:r>
              <w:rPr>
                <w:rFonts w:hint="default" w:ascii="Times New Roman" w:hAnsi="Times New Roman" w:eastAsia="宋体" w:cs="Times New Roman"/>
                <w:i w:val="0"/>
                <w:color w:val="000000"/>
                <w:kern w:val="0"/>
                <w:sz w:val="24"/>
                <w:szCs w:val="24"/>
                <w:u w:val="none"/>
                <w:lang w:val="en-US" w:eastAsia="zh-CN" w:bidi="ar"/>
              </w:rPr>
              <w:t>(MgO)</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1.08 </w:t>
            </w:r>
          </w:p>
        </w:tc>
      </w:tr>
      <w:tr>
        <w:tblPrEx>
          <w:tblCellMar>
            <w:top w:w="0" w:type="dxa"/>
            <w:left w:w="0" w:type="dxa"/>
            <w:bottom w:w="0" w:type="dxa"/>
            <w:right w:w="0" w:type="dxa"/>
          </w:tblCellMar>
        </w:tblPrEx>
        <w:trPr>
          <w:trHeight w:val="288" w:hRule="atLeast"/>
          <w:jc w:val="center"/>
        </w:trPr>
        <w:tc>
          <w:tcPr>
            <w:tcW w:w="0" w:type="auto"/>
            <w:vMerge w:val="continue"/>
            <w:tcBorders>
              <w:top w:val="nil"/>
              <w:left w:val="nil"/>
              <w:bottom w:val="nil"/>
              <w:right w:val="single" w:color="000000" w:sz="12" w:space="0"/>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氧化铝</w:t>
            </w:r>
            <w:r>
              <w:rPr>
                <w:rFonts w:hint="default" w:ascii="Times New Roman" w:hAnsi="Times New Roman" w:eastAsia="宋体" w:cs="Times New Roman"/>
                <w:i w:val="0"/>
                <w:color w:val="000000"/>
                <w:kern w:val="0"/>
                <w:sz w:val="24"/>
                <w:szCs w:val="24"/>
                <w:u w:val="none"/>
                <w:lang w:val="en-US" w:eastAsia="zh-CN" w:bidi="ar"/>
              </w:rPr>
              <w:t>(Al2O3)</w:t>
            </w:r>
          </w:p>
        </w:tc>
        <w:tc>
          <w:tcPr>
            <w:tcW w:w="0" w:type="auto"/>
            <w:tcBorders>
              <w:top w:val="nil"/>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3.19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氧化铝</w:t>
            </w:r>
            <w:r>
              <w:rPr>
                <w:rFonts w:hint="default" w:ascii="Times New Roman" w:hAnsi="Times New Roman" w:eastAsia="宋体" w:cs="Times New Roman"/>
                <w:i w:val="0"/>
                <w:color w:val="000000"/>
                <w:kern w:val="0"/>
                <w:sz w:val="24"/>
                <w:szCs w:val="24"/>
                <w:u w:val="none"/>
                <w:lang w:val="en-US" w:eastAsia="zh-CN" w:bidi="ar"/>
              </w:rPr>
              <w:t>(Al2O3)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6.62 </w:t>
            </w:r>
          </w:p>
        </w:tc>
      </w:tr>
      <w:tr>
        <w:tblPrEx>
          <w:shd w:val="clear" w:color="auto" w:fill="auto"/>
          <w:tblCellMar>
            <w:top w:w="0" w:type="dxa"/>
            <w:left w:w="0" w:type="dxa"/>
            <w:bottom w:w="0" w:type="dxa"/>
            <w:right w:w="0" w:type="dxa"/>
          </w:tblCellMar>
        </w:tblPrEx>
        <w:trPr>
          <w:trHeight w:val="288" w:hRule="atLeast"/>
          <w:jc w:val="center"/>
        </w:trPr>
        <w:tc>
          <w:tcPr>
            <w:tcW w:w="0" w:type="auto"/>
            <w:vMerge w:val="continue"/>
            <w:tcBorders>
              <w:top w:val="nil"/>
              <w:left w:val="nil"/>
              <w:bottom w:val="nil"/>
              <w:right w:val="single" w:color="000000" w:sz="12" w:space="0"/>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氧化铁</w:t>
            </w:r>
            <w:r>
              <w:rPr>
                <w:rFonts w:hint="default" w:ascii="Times New Roman" w:hAnsi="Times New Roman" w:eastAsia="宋体" w:cs="Times New Roman"/>
                <w:i w:val="0"/>
                <w:color w:val="000000"/>
                <w:kern w:val="0"/>
                <w:sz w:val="24"/>
                <w:szCs w:val="24"/>
                <w:u w:val="none"/>
                <w:lang w:val="en-US" w:eastAsia="zh-CN" w:bidi="ar"/>
              </w:rPr>
              <w:t>(Fe2O3)</w:t>
            </w:r>
          </w:p>
        </w:tc>
        <w:tc>
          <w:tcPr>
            <w:tcW w:w="0" w:type="auto"/>
            <w:tcBorders>
              <w:top w:val="nil"/>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0.93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氧化铁</w:t>
            </w:r>
            <w:r>
              <w:rPr>
                <w:rFonts w:hint="default" w:ascii="Times New Roman" w:hAnsi="Times New Roman" w:eastAsia="宋体" w:cs="Times New Roman"/>
                <w:i w:val="0"/>
                <w:color w:val="000000"/>
                <w:kern w:val="0"/>
                <w:sz w:val="24"/>
                <w:szCs w:val="24"/>
                <w:u w:val="none"/>
                <w:lang w:val="en-US" w:eastAsia="zh-CN" w:bidi="ar"/>
              </w:rPr>
              <w:t>(Fe2O3)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1.93 </w:t>
            </w:r>
          </w:p>
        </w:tc>
      </w:tr>
      <w:tr>
        <w:tblPrEx>
          <w:shd w:val="clear" w:color="auto" w:fill="auto"/>
          <w:tblCellMar>
            <w:top w:w="0" w:type="dxa"/>
            <w:left w:w="0" w:type="dxa"/>
            <w:bottom w:w="0" w:type="dxa"/>
            <w:right w:w="0" w:type="dxa"/>
          </w:tblCellMar>
        </w:tblPrEx>
        <w:trPr>
          <w:trHeight w:val="288" w:hRule="atLeast"/>
          <w:jc w:val="center"/>
        </w:trPr>
        <w:tc>
          <w:tcPr>
            <w:tcW w:w="0" w:type="auto"/>
            <w:vMerge w:val="continue"/>
            <w:tcBorders>
              <w:top w:val="nil"/>
              <w:left w:val="nil"/>
              <w:bottom w:val="nil"/>
              <w:right w:val="single" w:color="000000" w:sz="12" w:space="0"/>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氧化铜</w:t>
            </w:r>
            <w:r>
              <w:rPr>
                <w:rFonts w:hint="default" w:ascii="Times New Roman" w:hAnsi="Times New Roman" w:eastAsia="宋体" w:cs="Times New Roman"/>
                <w:i w:val="0"/>
                <w:color w:val="000000"/>
                <w:kern w:val="0"/>
                <w:sz w:val="24"/>
                <w:szCs w:val="24"/>
                <w:u w:val="none"/>
                <w:lang w:val="en-US" w:eastAsia="zh-CN" w:bidi="ar"/>
              </w:rPr>
              <w:t>(CuO)</w:t>
            </w:r>
          </w:p>
        </w:tc>
        <w:tc>
          <w:tcPr>
            <w:tcW w:w="0" w:type="auto"/>
            <w:tcBorders>
              <w:top w:val="nil"/>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1.56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氧化铜</w:t>
            </w:r>
            <w:r>
              <w:rPr>
                <w:rFonts w:hint="default" w:ascii="Times New Roman" w:hAnsi="Times New Roman" w:eastAsia="宋体" w:cs="Times New Roman"/>
                <w:i w:val="0"/>
                <w:color w:val="000000"/>
                <w:kern w:val="0"/>
                <w:sz w:val="24"/>
                <w:szCs w:val="24"/>
                <w:u w:val="none"/>
                <w:lang w:val="en-US" w:eastAsia="zh-CN" w:bidi="ar"/>
              </w:rPr>
              <w:t>(CuO)</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2.45 </w:t>
            </w:r>
          </w:p>
        </w:tc>
      </w:tr>
      <w:tr>
        <w:tblPrEx>
          <w:shd w:val="clear" w:color="auto" w:fill="auto"/>
          <w:tblCellMar>
            <w:top w:w="0" w:type="dxa"/>
            <w:left w:w="0" w:type="dxa"/>
            <w:bottom w:w="0" w:type="dxa"/>
            <w:right w:w="0" w:type="dxa"/>
          </w:tblCellMar>
        </w:tblPrEx>
        <w:trPr>
          <w:trHeight w:val="288" w:hRule="atLeast"/>
          <w:jc w:val="center"/>
        </w:trPr>
        <w:tc>
          <w:tcPr>
            <w:tcW w:w="0" w:type="auto"/>
            <w:vMerge w:val="continue"/>
            <w:tcBorders>
              <w:top w:val="nil"/>
              <w:left w:val="nil"/>
              <w:bottom w:val="nil"/>
              <w:right w:val="single" w:color="000000" w:sz="12" w:space="0"/>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氧化铅</w:t>
            </w:r>
            <w:r>
              <w:rPr>
                <w:rFonts w:hint="default" w:ascii="Times New Roman" w:hAnsi="Times New Roman" w:eastAsia="宋体" w:cs="Times New Roman"/>
                <w:i w:val="0"/>
                <w:color w:val="000000"/>
                <w:kern w:val="0"/>
                <w:sz w:val="24"/>
                <w:szCs w:val="24"/>
                <w:u w:val="none"/>
                <w:lang w:val="en-US" w:eastAsia="zh-CN" w:bidi="ar"/>
              </w:rPr>
              <w:t>(PbO)</w:t>
            </w:r>
          </w:p>
        </w:tc>
        <w:tc>
          <w:tcPr>
            <w:tcW w:w="0" w:type="auto"/>
            <w:tcBorders>
              <w:top w:val="nil"/>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23.59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氧化铅</w:t>
            </w:r>
            <w:r>
              <w:rPr>
                <w:rFonts w:hint="default" w:ascii="Times New Roman" w:hAnsi="Times New Roman" w:eastAsia="宋体" w:cs="Times New Roman"/>
                <w:i w:val="0"/>
                <w:color w:val="000000"/>
                <w:kern w:val="0"/>
                <w:sz w:val="24"/>
                <w:szCs w:val="24"/>
                <w:u w:val="none"/>
                <w:lang w:val="en-US" w:eastAsia="zh-CN" w:bidi="ar"/>
              </w:rPr>
              <w:t>(PbO)</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0.41 </w:t>
            </w:r>
          </w:p>
        </w:tc>
      </w:tr>
      <w:tr>
        <w:tblPrEx>
          <w:tblCellMar>
            <w:top w:w="0" w:type="dxa"/>
            <w:left w:w="0" w:type="dxa"/>
            <w:bottom w:w="0" w:type="dxa"/>
            <w:right w:w="0" w:type="dxa"/>
          </w:tblCellMar>
        </w:tblPrEx>
        <w:trPr>
          <w:trHeight w:val="288" w:hRule="atLeast"/>
          <w:jc w:val="center"/>
        </w:trPr>
        <w:tc>
          <w:tcPr>
            <w:tcW w:w="0" w:type="auto"/>
            <w:vMerge w:val="continue"/>
            <w:tcBorders>
              <w:top w:val="nil"/>
              <w:left w:val="nil"/>
              <w:bottom w:val="nil"/>
              <w:right w:val="single" w:color="000000" w:sz="12" w:space="0"/>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氧化钡</w:t>
            </w:r>
            <w:r>
              <w:rPr>
                <w:rFonts w:hint="default" w:ascii="Times New Roman" w:hAnsi="Times New Roman" w:eastAsia="宋体" w:cs="Times New Roman"/>
                <w:i w:val="0"/>
                <w:color w:val="000000"/>
                <w:kern w:val="0"/>
                <w:sz w:val="24"/>
                <w:szCs w:val="24"/>
                <w:u w:val="none"/>
                <w:lang w:val="en-US" w:eastAsia="zh-CN" w:bidi="ar"/>
              </w:rPr>
              <w:t>(BaO)</w:t>
            </w:r>
          </w:p>
        </w:tc>
        <w:tc>
          <w:tcPr>
            <w:tcW w:w="0" w:type="auto"/>
            <w:tcBorders>
              <w:top w:val="nil"/>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10.50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氧化钡</w:t>
            </w:r>
            <w:r>
              <w:rPr>
                <w:rFonts w:hint="default" w:ascii="Times New Roman" w:hAnsi="Times New Roman" w:eastAsia="宋体" w:cs="Times New Roman"/>
                <w:i w:val="0"/>
                <w:color w:val="000000"/>
                <w:kern w:val="0"/>
                <w:sz w:val="24"/>
                <w:szCs w:val="24"/>
                <w:u w:val="none"/>
                <w:lang w:val="en-US" w:eastAsia="zh-CN" w:bidi="ar"/>
              </w:rPr>
              <w:t>(BaO)</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0.60 </w:t>
            </w:r>
          </w:p>
        </w:tc>
      </w:tr>
      <w:tr>
        <w:tblPrEx>
          <w:shd w:val="clear" w:color="auto" w:fill="auto"/>
          <w:tblCellMar>
            <w:top w:w="0" w:type="dxa"/>
            <w:left w:w="0" w:type="dxa"/>
            <w:bottom w:w="0" w:type="dxa"/>
            <w:right w:w="0" w:type="dxa"/>
          </w:tblCellMar>
        </w:tblPrEx>
        <w:trPr>
          <w:trHeight w:val="288" w:hRule="atLeast"/>
          <w:jc w:val="center"/>
        </w:trPr>
        <w:tc>
          <w:tcPr>
            <w:tcW w:w="0" w:type="auto"/>
            <w:vMerge w:val="continue"/>
            <w:tcBorders>
              <w:top w:val="nil"/>
              <w:left w:val="nil"/>
              <w:bottom w:val="nil"/>
              <w:right w:val="single" w:color="000000" w:sz="12" w:space="0"/>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五氧化二磷</w:t>
            </w:r>
            <w:r>
              <w:rPr>
                <w:rFonts w:hint="default" w:ascii="Times New Roman" w:hAnsi="Times New Roman" w:eastAsia="宋体" w:cs="Times New Roman"/>
                <w:i w:val="0"/>
                <w:color w:val="000000"/>
                <w:kern w:val="0"/>
                <w:sz w:val="24"/>
                <w:szCs w:val="24"/>
                <w:u w:val="none"/>
                <w:lang w:val="en-US" w:eastAsia="zh-CN" w:bidi="ar"/>
              </w:rPr>
              <w:t>(P2O5)</w:t>
            </w:r>
          </w:p>
        </w:tc>
        <w:tc>
          <w:tcPr>
            <w:tcW w:w="0" w:type="auto"/>
            <w:tcBorders>
              <w:top w:val="nil"/>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0.90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五氧化二磷</w:t>
            </w:r>
            <w:r>
              <w:rPr>
                <w:rFonts w:hint="default" w:ascii="Times New Roman" w:hAnsi="Times New Roman" w:eastAsia="宋体" w:cs="Times New Roman"/>
                <w:i w:val="0"/>
                <w:color w:val="000000"/>
                <w:kern w:val="0"/>
                <w:sz w:val="24"/>
                <w:szCs w:val="24"/>
                <w:u w:val="none"/>
                <w:lang w:val="en-US" w:eastAsia="zh-CN" w:bidi="ar"/>
              </w:rPr>
              <w:t>(P2O5)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1.40 </w:t>
            </w:r>
          </w:p>
        </w:tc>
      </w:tr>
      <w:tr>
        <w:tblPrEx>
          <w:shd w:val="clear" w:color="auto" w:fill="auto"/>
          <w:tblCellMar>
            <w:top w:w="0" w:type="dxa"/>
            <w:left w:w="0" w:type="dxa"/>
            <w:bottom w:w="0" w:type="dxa"/>
            <w:right w:w="0" w:type="dxa"/>
          </w:tblCellMar>
        </w:tblPrEx>
        <w:trPr>
          <w:trHeight w:val="288" w:hRule="atLeast"/>
          <w:jc w:val="center"/>
        </w:trPr>
        <w:tc>
          <w:tcPr>
            <w:tcW w:w="0" w:type="auto"/>
            <w:vMerge w:val="continue"/>
            <w:tcBorders>
              <w:top w:val="nil"/>
              <w:left w:val="nil"/>
              <w:bottom w:val="nil"/>
              <w:right w:val="single" w:color="000000" w:sz="12" w:space="0"/>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氧化锶</w:t>
            </w:r>
            <w:r>
              <w:rPr>
                <w:rFonts w:hint="default" w:ascii="Times New Roman" w:hAnsi="Times New Roman" w:eastAsia="宋体" w:cs="Times New Roman"/>
                <w:i w:val="0"/>
                <w:color w:val="000000"/>
                <w:kern w:val="0"/>
                <w:sz w:val="24"/>
                <w:szCs w:val="24"/>
                <w:u w:val="none"/>
                <w:lang w:val="en-US" w:eastAsia="zh-CN" w:bidi="ar"/>
              </w:rPr>
              <w:t>(SrO)</w:t>
            </w:r>
          </w:p>
        </w:tc>
        <w:tc>
          <w:tcPr>
            <w:tcW w:w="0" w:type="auto"/>
            <w:tcBorders>
              <w:top w:val="nil"/>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0.30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氧化锶</w:t>
            </w:r>
            <w:r>
              <w:rPr>
                <w:rFonts w:hint="default" w:ascii="Times New Roman" w:hAnsi="Times New Roman" w:eastAsia="宋体" w:cs="Times New Roman"/>
                <w:i w:val="0"/>
                <w:color w:val="000000"/>
                <w:kern w:val="0"/>
                <w:sz w:val="24"/>
                <w:szCs w:val="24"/>
                <w:u w:val="none"/>
                <w:lang w:val="en-US" w:eastAsia="zh-CN" w:bidi="ar"/>
              </w:rPr>
              <w:t>(SrO)</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0.04 </w:t>
            </w:r>
          </w:p>
        </w:tc>
      </w:tr>
      <w:tr>
        <w:tblPrEx>
          <w:shd w:val="clear" w:color="auto" w:fill="auto"/>
          <w:tblCellMar>
            <w:top w:w="0" w:type="dxa"/>
            <w:left w:w="0" w:type="dxa"/>
            <w:bottom w:w="0" w:type="dxa"/>
            <w:right w:w="0" w:type="dxa"/>
          </w:tblCellMar>
        </w:tblPrEx>
        <w:trPr>
          <w:trHeight w:val="288" w:hRule="atLeast"/>
          <w:jc w:val="center"/>
        </w:trPr>
        <w:tc>
          <w:tcPr>
            <w:tcW w:w="0" w:type="auto"/>
            <w:vMerge w:val="continue"/>
            <w:tcBorders>
              <w:top w:val="nil"/>
              <w:left w:val="nil"/>
              <w:bottom w:val="nil"/>
              <w:right w:val="single" w:color="000000" w:sz="12" w:space="0"/>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氧化锡</w:t>
            </w:r>
            <w:r>
              <w:rPr>
                <w:rFonts w:hint="default" w:ascii="Times New Roman" w:hAnsi="Times New Roman" w:eastAsia="宋体" w:cs="Times New Roman"/>
                <w:i w:val="0"/>
                <w:color w:val="000000"/>
                <w:kern w:val="0"/>
                <w:sz w:val="24"/>
                <w:szCs w:val="24"/>
                <w:u w:val="none"/>
                <w:lang w:val="en-US" w:eastAsia="zh-CN" w:bidi="ar"/>
              </w:rPr>
              <w:t>(SnO2)</w:t>
            </w:r>
          </w:p>
        </w:tc>
        <w:tc>
          <w:tcPr>
            <w:tcW w:w="0" w:type="auto"/>
            <w:tcBorders>
              <w:top w:val="nil"/>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0.06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氧化锡</w:t>
            </w:r>
            <w:r>
              <w:rPr>
                <w:rFonts w:hint="default" w:ascii="Times New Roman" w:hAnsi="Times New Roman" w:eastAsia="宋体" w:cs="Times New Roman"/>
                <w:i w:val="0"/>
                <w:color w:val="000000"/>
                <w:kern w:val="0"/>
                <w:sz w:val="24"/>
                <w:szCs w:val="24"/>
                <w:u w:val="none"/>
                <w:lang w:val="en-US" w:eastAsia="zh-CN" w:bidi="ar"/>
              </w:rPr>
              <w:t>(SnO2)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0.20 </w:t>
            </w:r>
          </w:p>
        </w:tc>
      </w:tr>
      <w:tr>
        <w:tblPrEx>
          <w:shd w:val="clear" w:color="auto" w:fill="auto"/>
          <w:tblCellMar>
            <w:top w:w="0" w:type="dxa"/>
            <w:left w:w="0" w:type="dxa"/>
            <w:bottom w:w="0" w:type="dxa"/>
            <w:right w:w="0" w:type="dxa"/>
          </w:tblCellMar>
        </w:tblPrEx>
        <w:trPr>
          <w:trHeight w:val="288" w:hRule="atLeast"/>
          <w:jc w:val="center"/>
        </w:trPr>
        <w:tc>
          <w:tcPr>
            <w:tcW w:w="0" w:type="auto"/>
            <w:vMerge w:val="continue"/>
            <w:tcBorders>
              <w:top w:val="nil"/>
              <w:left w:val="nil"/>
              <w:bottom w:val="nil"/>
              <w:right w:val="single" w:color="000000" w:sz="12" w:space="0"/>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4"/>
                <w:szCs w:val="24"/>
                <w:u w:val="none"/>
              </w:rPr>
            </w:pP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二氧化硫</w:t>
            </w:r>
            <w:r>
              <w:rPr>
                <w:rFonts w:hint="default" w:ascii="Times New Roman" w:hAnsi="Times New Roman" w:eastAsia="宋体" w:cs="Times New Roman"/>
                <w:i w:val="0"/>
                <w:color w:val="000000"/>
                <w:kern w:val="0"/>
                <w:sz w:val="24"/>
                <w:szCs w:val="24"/>
                <w:u w:val="none"/>
                <w:lang w:val="en-US" w:eastAsia="zh-CN" w:bidi="ar"/>
              </w:rPr>
              <w:t>(SO2)</w:t>
            </w:r>
          </w:p>
        </w:tc>
        <w:tc>
          <w:tcPr>
            <w:tcW w:w="0" w:type="auto"/>
            <w:tcBorders>
              <w:top w:val="nil"/>
              <w:left w:val="nil"/>
              <w:bottom w:val="nil"/>
              <w:right w:val="single" w:color="000000" w:sz="12" w:space="0"/>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0.28 </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eastAsia" w:ascii="宋体" w:hAnsi="宋体" w:eastAsia="宋体" w:cs="宋体"/>
                <w:i w:val="0"/>
                <w:color w:val="000000"/>
                <w:kern w:val="0"/>
                <w:sz w:val="24"/>
                <w:szCs w:val="24"/>
                <w:u w:val="none"/>
                <w:lang w:val="en-US" w:eastAsia="zh-CN" w:bidi="ar"/>
              </w:rPr>
              <w:t>二氧化硫</w:t>
            </w:r>
            <w:r>
              <w:rPr>
                <w:rFonts w:hint="default" w:ascii="Times New Roman" w:hAnsi="Times New Roman" w:eastAsia="宋体" w:cs="Times New Roman"/>
                <w:i w:val="0"/>
                <w:color w:val="000000"/>
                <w:kern w:val="0"/>
                <w:sz w:val="24"/>
                <w:szCs w:val="24"/>
                <w:u w:val="none"/>
                <w:lang w:val="en-US" w:eastAsia="zh-CN" w:bidi="ar"/>
              </w:rPr>
              <w:t>(SO2)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 xml:space="preserve">0.10 </w:t>
            </w:r>
          </w:p>
        </w:tc>
      </w:tr>
    </w:tbl>
    <w:p>
      <w:pPr>
        <w:spacing w:beforeLines="0" w:afterLines="0"/>
        <w:ind w:firstLine="420" w:firstLineChars="0"/>
        <w:rPr>
          <w:rFonts w:hint="default" w:ascii="Calibri" w:hAnsi="Calibri"/>
          <w:b w:val="0"/>
          <w:bCs w:val="0"/>
          <w:sz w:val="21"/>
          <w:lang w:val="en-US" w:eastAsia="zh-CN"/>
        </w:rPr>
      </w:pPr>
    </w:p>
    <w:p>
      <w:pPr>
        <w:spacing w:beforeLines="0" w:afterLines="0"/>
        <w:ind w:firstLine="420" w:firstLineChars="0"/>
        <w:rPr>
          <w:rFonts w:hint="eastAsia" w:ascii="Calibri" w:hAnsi="Calibri"/>
          <w:b w:val="0"/>
          <w:bCs w:val="0"/>
          <w:sz w:val="21"/>
          <w:vertAlign w:val="superscript"/>
          <w:lang w:val="en-US" w:eastAsia="zh-CN"/>
        </w:rPr>
      </w:pPr>
    </w:p>
    <w:p>
      <w:pPr>
        <w:spacing w:beforeLines="0" w:afterLines="0"/>
        <w:ind w:firstLine="420" w:firstLineChars="0"/>
        <w:rPr>
          <w:rFonts w:hint="default" w:ascii="Times New Roman" w:hAnsi="Times New Roman" w:eastAsia="宋体" w:cs="Times New Roman"/>
          <w:b w:val="0"/>
          <w:bCs w:val="0"/>
          <w:color w:val="auto"/>
          <w:kern w:val="2"/>
          <w:sz w:val="24"/>
          <w:szCs w:val="24"/>
          <w:lang w:val="en-US" w:eastAsia="zh-CN" w:bidi="ar-SA"/>
        </w:rPr>
      </w:pPr>
      <w:r>
        <w:rPr>
          <w:rFonts w:hint="eastAsia" w:ascii="Times New Roman" w:hAnsi="Times New Roman" w:eastAsia="宋体" w:cs="Times New Roman"/>
          <w:b w:val="0"/>
          <w:bCs w:val="0"/>
          <w:color w:val="auto"/>
          <w:kern w:val="2"/>
          <w:sz w:val="24"/>
          <w:szCs w:val="24"/>
          <w:lang w:val="en-US" w:eastAsia="zh-CN" w:bidi="ar-SA"/>
        </w:rPr>
        <w:t>分析上表我们可以通过风化与未风化的差值来</w:t>
      </w:r>
      <w:r>
        <w:rPr>
          <w:rFonts w:hint="eastAsia" w:ascii="Times New Roman" w:hAnsi="Times New Roman" w:cs="Times New Roman"/>
          <w:b w:val="0"/>
          <w:bCs w:val="0"/>
          <w:color w:val="auto"/>
          <w:kern w:val="2"/>
          <w:sz w:val="24"/>
          <w:szCs w:val="24"/>
          <w:lang w:val="en-US" w:eastAsia="zh-CN" w:bidi="ar-SA"/>
        </w:rPr>
        <w:t>得</w:t>
      </w:r>
      <w:r>
        <w:rPr>
          <w:rFonts w:hint="eastAsia" w:ascii="Times New Roman" w:hAnsi="Times New Roman" w:eastAsia="宋体" w:cs="Times New Roman"/>
          <w:b w:val="0"/>
          <w:bCs w:val="0"/>
          <w:color w:val="auto"/>
          <w:kern w:val="2"/>
          <w:sz w:val="24"/>
          <w:szCs w:val="24"/>
          <w:lang w:val="en-US" w:eastAsia="zh-CN" w:bidi="ar-SA"/>
        </w:rPr>
        <w:t>出，风化前后哪些物化学物质的变化程度最大，也就是说哪种化学元素对于风化的影响最大</w:t>
      </w:r>
      <w:r>
        <w:rPr>
          <w:rFonts w:hint="eastAsia" w:ascii="Times New Roman" w:hAnsi="Times New Roman" w:cs="Times New Roman"/>
          <w:b w:val="0"/>
          <w:bCs w:val="0"/>
          <w:color w:val="auto"/>
          <w:kern w:val="2"/>
          <w:sz w:val="24"/>
          <w:szCs w:val="24"/>
          <w:lang w:val="en-US" w:eastAsia="zh-CN" w:bidi="ar-SA"/>
        </w:rPr>
        <w:t>。下图中，我们讲前后各个化学元素值放入图像中去直观的分析：</w:t>
      </w:r>
    </w:p>
    <w:p>
      <w:pPr>
        <w:spacing w:beforeLines="0" w:afterLines="0"/>
        <w:ind w:firstLine="420" w:firstLineChars="0"/>
        <w:rPr>
          <w:rFonts w:hint="default" w:ascii="Times New Roman" w:hAnsi="Times New Roman" w:eastAsia="宋体" w:cs="Times New Roman"/>
          <w:b w:val="0"/>
          <w:bCs w:val="0"/>
          <w:color w:val="auto"/>
          <w:kern w:val="2"/>
          <w:sz w:val="21"/>
          <w:szCs w:val="24"/>
          <w:lang w:val="en-US" w:eastAsia="zh-CN" w:bidi="ar-SA"/>
        </w:rPr>
      </w:pPr>
    </w:p>
    <w:p>
      <w:pPr>
        <w:spacing w:beforeLines="0" w:afterLines="0"/>
        <w:ind w:firstLine="420" w:firstLineChars="0"/>
        <w:jc w:val="center"/>
        <w:rPr>
          <w:rFonts w:hint="eastAsia" w:ascii="Calibri" w:hAnsi="Calibri"/>
          <w:b w:val="0"/>
          <w:bCs w:val="0"/>
          <w:sz w:val="21"/>
          <w:lang w:val="en-US" w:eastAsia="zh-CN"/>
        </w:rPr>
      </w:pPr>
      <w:r>
        <w:rPr>
          <w:rFonts w:ascii="Calibri" w:hAnsi="Calibri"/>
          <w:sz w:val="21"/>
        </w:rPr>
        <w:drawing>
          <wp:inline distT="0" distB="0" distL="114300" distR="114300">
            <wp:extent cx="4926965" cy="2863850"/>
            <wp:effectExtent l="0" t="0" r="0" b="0"/>
            <wp:docPr id="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pPr>
        <w:spacing w:beforeLines="0" w:afterLines="0"/>
        <w:jc w:val="both"/>
        <w:rPr>
          <w:rFonts w:ascii="Calibri" w:hAnsi="Calibri"/>
          <w:sz w:val="21"/>
        </w:rPr>
      </w:pPr>
    </w:p>
    <w:p>
      <w:pPr>
        <w:spacing w:beforeLines="0" w:afterLines="0"/>
        <w:ind w:firstLine="420" w:firstLineChars="0"/>
        <w:jc w:val="center"/>
        <w:rPr>
          <w:rFonts w:ascii="Calibri" w:hAnsi="Calibri"/>
          <w:sz w:val="21"/>
        </w:rPr>
      </w:pPr>
      <w:r>
        <w:rPr>
          <w:rFonts w:ascii="Calibri" w:hAnsi="Calibri"/>
          <w:sz w:val="21"/>
        </w:rPr>
        <w:drawing>
          <wp:inline distT="0" distB="0" distL="114300" distR="114300">
            <wp:extent cx="4926330" cy="2560955"/>
            <wp:effectExtent l="0" t="0" r="0" b="0"/>
            <wp:docPr id="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pPr>
        <w:spacing w:beforeLines="0" w:afterLines="0"/>
        <w:ind w:firstLine="420" w:firstLineChars="0"/>
        <w:rPr>
          <w:rFonts w:ascii="Calibri" w:hAnsi="Calibri"/>
          <w:sz w:val="21"/>
        </w:rPr>
      </w:pPr>
    </w:p>
    <w:p>
      <w:pPr>
        <w:spacing w:beforeLines="0" w:afterLines="0"/>
        <w:ind w:firstLine="420" w:firstLineChars="0"/>
        <w:rPr>
          <w:rFonts w:hint="default" w:ascii="Calibri" w:hAnsi="Calibri"/>
          <w:sz w:val="24"/>
          <w:szCs w:val="24"/>
          <w:lang w:val="en-US" w:eastAsia="zh-CN"/>
        </w:rPr>
      </w:pPr>
      <w:r>
        <w:rPr>
          <w:rFonts w:hint="eastAsia" w:ascii="Calibri" w:hAnsi="Calibri"/>
          <w:sz w:val="24"/>
          <w:szCs w:val="24"/>
          <w:lang w:val="en-US" w:eastAsia="zh-CN"/>
        </w:rPr>
        <w:t>观察上图比较我们可以明显看出：铅钡类文物风化与未风化化学元素含量差异最明显的是二氧化硅与氧化铅，通过图像可知风化后会使铅钡类文物的二氧化硅的含量大幅度减少、氧化铅的含量大幅度增加。值得注意的是，与文献[The native development of ancient Chinese glassmaking: a case study on some early lead– barium–silicate glasses using a portable XRF spectrometer]的论文结论“氧化钡比氧化铅的风化前后差值更大”相比，我们得到的铅钡类文物中氧化钡的风化前后变化差值并不是很大，我们分析这个差异的原因可能是论文研究的各个文物的出土年份并不相同。而高钾类文物风化与未风化化学元素含量差异最明显的则是二氧化硅与氧化钙，风化会导致二氧化硅的含量大幅度增加、氧化钾与氧化钙的含量大幅度减少。</w:t>
      </w:r>
    </w:p>
    <w:p>
      <w:pPr>
        <w:spacing w:beforeLines="0" w:afterLines="0"/>
        <w:ind w:firstLine="420" w:firstLineChars="0"/>
        <w:rPr>
          <w:rFonts w:hint="eastAsia" w:ascii="Calibri" w:hAnsi="Calibri"/>
          <w:sz w:val="21"/>
          <w:lang w:val="en-US" w:eastAsia="zh-CN"/>
        </w:rPr>
      </w:pPr>
    </w:p>
    <w:p>
      <w:pPr>
        <w:spacing w:beforeLines="0" w:afterLines="0"/>
        <w:ind w:firstLine="420" w:firstLineChars="0"/>
        <w:rPr>
          <w:rFonts w:hint="eastAsia" w:ascii="Calibri" w:hAnsi="Calibri"/>
          <w:b w:val="0"/>
          <w:bCs w:val="0"/>
          <w:sz w:val="24"/>
          <w:szCs w:val="24"/>
          <w:lang w:val="en-US" w:eastAsia="zh-CN"/>
        </w:rPr>
      </w:pPr>
      <w:r>
        <w:rPr>
          <w:rFonts w:hint="eastAsia" w:ascii="Calibri" w:hAnsi="Calibri"/>
          <w:sz w:val="24"/>
          <w:szCs w:val="24"/>
          <w:lang w:val="en-US" w:eastAsia="zh-CN"/>
        </w:rPr>
        <w:t>总的来说，对于铅钡类文物，其化学元素含量的统计规律为二氧化硅与氧化铅在风化过后的含量变化最大。而对于高钾类文物，其化学元素含量的统计规律为二氧化硅、氧化钾与氧化钙在风化过后的含量变化最大。</w:t>
      </w:r>
    </w:p>
    <w:p>
      <w:pPr>
        <w:ind w:firstLine="480"/>
      </w:pPr>
      <w:r>
        <w:rPr>
          <w:rFonts w:hint="eastAsia"/>
        </w:rPr>
        <w:t xml:space="preserve"> </w:t>
      </w:r>
    </w:p>
    <w:p>
      <w:pPr>
        <w:pStyle w:val="4"/>
        <w:numPr>
          <w:ilvl w:val="2"/>
          <w:numId w:val="1"/>
        </w:numPr>
        <w:ind w:left="0" w:firstLine="0"/>
        <w:rPr>
          <w:rFonts w:hint="eastAsia"/>
          <w:b/>
          <w:sz w:val="28"/>
          <w:szCs w:val="28"/>
        </w:rPr>
      </w:pPr>
      <w:r>
        <w:rPr>
          <w:rFonts w:hint="eastAsia"/>
          <w:b/>
          <w:sz w:val="28"/>
          <w:szCs w:val="28"/>
        </w:rPr>
        <w:t>风化</w:t>
      </w:r>
      <w:r>
        <w:rPr>
          <w:rFonts w:hint="eastAsia"/>
          <w:b/>
          <w:sz w:val="28"/>
          <w:szCs w:val="28"/>
          <w:lang w:val="en-US" w:eastAsia="zh-CN"/>
        </w:rPr>
        <w:t>回溯</w:t>
      </w:r>
      <w:r>
        <w:rPr>
          <w:rFonts w:hint="eastAsia"/>
          <w:b/>
          <w:sz w:val="28"/>
          <w:szCs w:val="28"/>
        </w:rPr>
        <w:t>模型</w:t>
      </w:r>
    </w:p>
    <w:p>
      <w:pPr>
        <w:keepNext w:val="0"/>
        <w:keepLines w:val="0"/>
        <w:widowControl/>
        <w:suppressLineNumbers w:val="0"/>
        <w:ind w:firstLine="420" w:firstLineChars="0"/>
        <w:jc w:val="left"/>
        <w:rPr>
          <w:rFonts w:hint="eastAsia" w:ascii="Calibri" w:hAnsi="Calibri"/>
          <w:b w:val="0"/>
          <w:bCs w:val="0"/>
          <w:sz w:val="24"/>
          <w:szCs w:val="24"/>
          <w:lang w:val="en-US" w:eastAsia="zh-CN"/>
        </w:rPr>
      </w:pPr>
      <w:r>
        <w:rPr>
          <w:rFonts w:hint="eastAsia" w:ascii="Calibri" w:hAnsi="Calibri"/>
          <w:b w:val="0"/>
          <w:bCs w:val="0"/>
          <w:sz w:val="24"/>
          <w:szCs w:val="24"/>
          <w:lang w:val="en-US" w:eastAsia="zh-CN"/>
        </w:rPr>
        <w:t>在上一小问中，我们通过计算每种化学成分含量的平均值来分析不同文物类型的风化前后化学成分的变化影响关系。我们思考，也可以通过将风化过后的每个文物的每个化学元素减少对应的平均值的含量，来计算得出这些风化文物在风化前时各个化学成分的含量。</w:t>
      </w:r>
    </w:p>
    <w:p>
      <w:pPr>
        <w:keepNext w:val="0"/>
        <w:keepLines w:val="0"/>
        <w:widowControl/>
        <w:suppressLineNumbers w:val="0"/>
        <w:ind w:firstLine="420" w:firstLineChars="0"/>
        <w:jc w:val="left"/>
        <w:rPr>
          <w:rFonts w:hint="eastAsia" w:ascii="Calibri" w:hAnsi="Calibri"/>
          <w:b w:val="0"/>
          <w:bCs w:val="0"/>
          <w:sz w:val="24"/>
          <w:szCs w:val="24"/>
          <w:lang w:val="en-US" w:eastAsia="zh-CN"/>
        </w:rPr>
      </w:pPr>
      <w:r>
        <w:rPr>
          <w:rFonts w:hint="eastAsia" w:ascii="Calibri" w:hAnsi="Calibri"/>
          <w:b w:val="0"/>
          <w:bCs w:val="0"/>
          <w:sz w:val="24"/>
          <w:szCs w:val="24"/>
          <w:lang w:val="en-US" w:eastAsia="zh-CN"/>
        </w:rPr>
        <w:t>铅钡与高钾风化与未风化差值，如下表：</w:t>
      </w:r>
    </w:p>
    <w:p>
      <w:pPr>
        <w:keepNext w:val="0"/>
        <w:keepLines w:val="0"/>
        <w:widowControl/>
        <w:suppressLineNumbers w:val="0"/>
        <w:ind w:firstLine="420" w:firstLineChars="0"/>
        <w:jc w:val="left"/>
        <w:rPr>
          <w:rFonts w:hint="default" w:ascii="Calibri" w:hAnsi="Calibri"/>
          <w:b w:val="0"/>
          <w:bCs w:val="0"/>
          <w:sz w:val="24"/>
          <w:szCs w:val="24"/>
          <w:lang w:val="en-US" w:eastAsia="zh-CN"/>
        </w:rPr>
      </w:pPr>
    </w:p>
    <w:tbl>
      <w:tblPr>
        <w:tblStyle w:val="9"/>
        <w:tblW w:w="7638" w:type="dxa"/>
        <w:jc w:val="center"/>
        <w:shd w:val="clear" w:color="auto" w:fill="auto"/>
        <w:tblLayout w:type="fixed"/>
        <w:tblCellMar>
          <w:top w:w="0" w:type="dxa"/>
          <w:left w:w="0" w:type="dxa"/>
          <w:bottom w:w="0" w:type="dxa"/>
          <w:right w:w="0" w:type="dxa"/>
        </w:tblCellMar>
      </w:tblPr>
      <w:tblGrid>
        <w:gridCol w:w="1987"/>
        <w:gridCol w:w="1858"/>
        <w:gridCol w:w="2009"/>
        <w:gridCol w:w="1784"/>
      </w:tblGrid>
      <w:tr>
        <w:tblPrEx>
          <w:tblCellMar>
            <w:top w:w="0" w:type="dxa"/>
            <w:left w:w="0" w:type="dxa"/>
            <w:bottom w:w="0" w:type="dxa"/>
            <w:right w:w="0" w:type="dxa"/>
          </w:tblCellMar>
        </w:tblPrEx>
        <w:trPr>
          <w:trHeight w:val="318" w:hRule="atLeast"/>
          <w:jc w:val="center"/>
        </w:trPr>
        <w:tc>
          <w:tcPr>
            <w:tcW w:w="1987" w:type="dxa"/>
            <w:tcBorders>
              <w:top w:val="single" w:color="000000" w:sz="12"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铅钡</w:t>
            </w:r>
          </w:p>
        </w:tc>
        <w:tc>
          <w:tcPr>
            <w:tcW w:w="1858" w:type="dxa"/>
            <w:tcBorders>
              <w:top w:val="single" w:color="000000" w:sz="12"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风化与未风化差值</w:t>
            </w:r>
          </w:p>
        </w:tc>
        <w:tc>
          <w:tcPr>
            <w:tcW w:w="2009" w:type="dxa"/>
            <w:tcBorders>
              <w:top w:val="single" w:color="000000" w:sz="12" w:space="0"/>
              <w:left w:val="single" w:color="000000" w:sz="12" w:space="0"/>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高钾</w:t>
            </w:r>
          </w:p>
        </w:tc>
        <w:tc>
          <w:tcPr>
            <w:tcW w:w="1784" w:type="dxa"/>
            <w:tcBorders>
              <w:top w:val="single" w:color="000000" w:sz="12"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风化与未风化差值</w:t>
            </w:r>
          </w:p>
        </w:tc>
      </w:tr>
      <w:tr>
        <w:tblPrEx>
          <w:tblCellMar>
            <w:top w:w="0" w:type="dxa"/>
            <w:left w:w="0" w:type="dxa"/>
            <w:bottom w:w="0" w:type="dxa"/>
            <w:right w:w="0" w:type="dxa"/>
          </w:tblCellMar>
        </w:tblPrEx>
        <w:trPr>
          <w:trHeight w:val="303" w:hRule="atLeast"/>
          <w:jc w:val="center"/>
        </w:trPr>
        <w:tc>
          <w:tcPr>
            <w:tcW w:w="1987" w:type="dxa"/>
            <w:tcBorders>
              <w:top w:val="double" w:color="000000"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二氧化硅(SiO2)</w:t>
            </w:r>
          </w:p>
        </w:tc>
        <w:tc>
          <w:tcPr>
            <w:tcW w:w="1858" w:type="dxa"/>
            <w:tcBorders>
              <w:top w:val="double" w:color="000000"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-19.83 </w:t>
            </w:r>
          </w:p>
        </w:tc>
        <w:tc>
          <w:tcPr>
            <w:tcW w:w="2009" w:type="dxa"/>
            <w:tcBorders>
              <w:top w:val="double" w:color="000000" w:sz="4" w:space="0"/>
              <w:left w:val="single" w:color="000000" w:sz="12" w:space="0"/>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二氧化硅(SiO2)</w:t>
            </w:r>
          </w:p>
        </w:tc>
        <w:tc>
          <w:tcPr>
            <w:tcW w:w="1784" w:type="dxa"/>
            <w:tcBorders>
              <w:top w:val="double" w:color="000000"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25.98 </w:t>
            </w:r>
          </w:p>
        </w:tc>
      </w:tr>
      <w:tr>
        <w:tblPrEx>
          <w:shd w:val="clear" w:color="auto" w:fill="auto"/>
          <w:tblCellMar>
            <w:top w:w="0" w:type="dxa"/>
            <w:left w:w="0" w:type="dxa"/>
            <w:bottom w:w="0" w:type="dxa"/>
            <w:right w:w="0" w:type="dxa"/>
          </w:tblCellMar>
        </w:tblPrEx>
        <w:trPr>
          <w:trHeight w:val="288" w:hRule="atLeast"/>
          <w:jc w:val="center"/>
        </w:trPr>
        <w:tc>
          <w:tcPr>
            <w:tcW w:w="1987"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氧化钠(Na2O)</w:t>
            </w:r>
          </w:p>
        </w:tc>
        <w:tc>
          <w:tcPr>
            <w:tcW w:w="1858"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0.18 </w:t>
            </w:r>
          </w:p>
        </w:tc>
        <w:tc>
          <w:tcPr>
            <w:tcW w:w="2009" w:type="dxa"/>
            <w:tcBorders>
              <w:top w:val="nil"/>
              <w:left w:val="single" w:color="000000" w:sz="12" w:space="0"/>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氧化钠(Na2O)</w:t>
            </w:r>
          </w:p>
        </w:tc>
        <w:tc>
          <w:tcPr>
            <w:tcW w:w="178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-0.70 </w:t>
            </w:r>
          </w:p>
        </w:tc>
      </w:tr>
      <w:tr>
        <w:tblPrEx>
          <w:shd w:val="clear" w:color="auto" w:fill="auto"/>
          <w:tblCellMar>
            <w:top w:w="0" w:type="dxa"/>
            <w:left w:w="0" w:type="dxa"/>
            <w:bottom w:w="0" w:type="dxa"/>
            <w:right w:w="0" w:type="dxa"/>
          </w:tblCellMar>
        </w:tblPrEx>
        <w:trPr>
          <w:trHeight w:val="288" w:hRule="atLeast"/>
          <w:jc w:val="center"/>
        </w:trPr>
        <w:tc>
          <w:tcPr>
            <w:tcW w:w="1987"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氧化钾(K2O)</w:t>
            </w:r>
          </w:p>
        </w:tc>
        <w:tc>
          <w:tcPr>
            <w:tcW w:w="1858"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-0.12 </w:t>
            </w:r>
          </w:p>
        </w:tc>
        <w:tc>
          <w:tcPr>
            <w:tcW w:w="2009" w:type="dxa"/>
            <w:tcBorders>
              <w:top w:val="nil"/>
              <w:left w:val="single" w:color="000000" w:sz="12" w:space="0"/>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氧化钾(K2O)</w:t>
            </w:r>
          </w:p>
        </w:tc>
        <w:tc>
          <w:tcPr>
            <w:tcW w:w="178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-8.79 </w:t>
            </w:r>
          </w:p>
        </w:tc>
      </w:tr>
      <w:tr>
        <w:tblPrEx>
          <w:shd w:val="clear" w:color="auto" w:fill="auto"/>
          <w:tblCellMar>
            <w:top w:w="0" w:type="dxa"/>
            <w:left w:w="0" w:type="dxa"/>
            <w:bottom w:w="0" w:type="dxa"/>
            <w:right w:w="0" w:type="dxa"/>
          </w:tblCellMar>
        </w:tblPrEx>
        <w:trPr>
          <w:trHeight w:val="288" w:hRule="atLeast"/>
          <w:jc w:val="center"/>
        </w:trPr>
        <w:tc>
          <w:tcPr>
            <w:tcW w:w="1987"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氧化钙(CaO)</w:t>
            </w:r>
          </w:p>
        </w:tc>
        <w:tc>
          <w:tcPr>
            <w:tcW w:w="1858"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1.11 </w:t>
            </w:r>
          </w:p>
        </w:tc>
        <w:tc>
          <w:tcPr>
            <w:tcW w:w="2009" w:type="dxa"/>
            <w:tcBorders>
              <w:top w:val="nil"/>
              <w:left w:val="single" w:color="000000" w:sz="12" w:space="0"/>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氧化钙(CaO)</w:t>
            </w:r>
          </w:p>
        </w:tc>
        <w:tc>
          <w:tcPr>
            <w:tcW w:w="178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-4.46 </w:t>
            </w:r>
          </w:p>
        </w:tc>
      </w:tr>
      <w:tr>
        <w:tblPrEx>
          <w:shd w:val="clear" w:color="auto" w:fill="auto"/>
          <w:tblCellMar>
            <w:top w:w="0" w:type="dxa"/>
            <w:left w:w="0" w:type="dxa"/>
            <w:bottom w:w="0" w:type="dxa"/>
            <w:right w:w="0" w:type="dxa"/>
          </w:tblCellMar>
        </w:tblPrEx>
        <w:trPr>
          <w:trHeight w:val="288" w:hRule="atLeast"/>
          <w:jc w:val="center"/>
        </w:trPr>
        <w:tc>
          <w:tcPr>
            <w:tcW w:w="1987"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氧化镁(MgO)</w:t>
            </w:r>
          </w:p>
        </w:tc>
        <w:tc>
          <w:tcPr>
            <w:tcW w:w="1858"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0.21 </w:t>
            </w:r>
          </w:p>
        </w:tc>
        <w:tc>
          <w:tcPr>
            <w:tcW w:w="2009" w:type="dxa"/>
            <w:tcBorders>
              <w:top w:val="nil"/>
              <w:left w:val="single" w:color="000000" w:sz="12" w:space="0"/>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氧化镁(MgO)</w:t>
            </w:r>
          </w:p>
        </w:tc>
        <w:tc>
          <w:tcPr>
            <w:tcW w:w="178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-0.88 </w:t>
            </w:r>
          </w:p>
        </w:tc>
      </w:tr>
      <w:tr>
        <w:tblPrEx>
          <w:shd w:val="clear" w:color="auto" w:fill="auto"/>
          <w:tblCellMar>
            <w:top w:w="0" w:type="dxa"/>
            <w:left w:w="0" w:type="dxa"/>
            <w:bottom w:w="0" w:type="dxa"/>
            <w:right w:w="0" w:type="dxa"/>
          </w:tblCellMar>
        </w:tblPrEx>
        <w:trPr>
          <w:trHeight w:val="288" w:hRule="atLeast"/>
          <w:jc w:val="center"/>
        </w:trPr>
        <w:tc>
          <w:tcPr>
            <w:tcW w:w="1987"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氧化铝(Al2O3)</w:t>
            </w:r>
          </w:p>
        </w:tc>
        <w:tc>
          <w:tcPr>
            <w:tcW w:w="1858"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0.64 </w:t>
            </w:r>
          </w:p>
        </w:tc>
        <w:tc>
          <w:tcPr>
            <w:tcW w:w="2009" w:type="dxa"/>
            <w:tcBorders>
              <w:top w:val="nil"/>
              <w:left w:val="single" w:color="000000" w:sz="12" w:space="0"/>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氧化铝(Al2O3)</w:t>
            </w:r>
          </w:p>
        </w:tc>
        <w:tc>
          <w:tcPr>
            <w:tcW w:w="178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-4.69 </w:t>
            </w:r>
          </w:p>
        </w:tc>
      </w:tr>
      <w:tr>
        <w:tblPrEx>
          <w:shd w:val="clear" w:color="auto" w:fill="auto"/>
          <w:tblCellMar>
            <w:top w:w="0" w:type="dxa"/>
            <w:left w:w="0" w:type="dxa"/>
            <w:bottom w:w="0" w:type="dxa"/>
            <w:right w:w="0" w:type="dxa"/>
          </w:tblCellMar>
        </w:tblPrEx>
        <w:trPr>
          <w:trHeight w:val="288" w:hRule="atLeast"/>
          <w:jc w:val="center"/>
        </w:trPr>
        <w:tc>
          <w:tcPr>
            <w:tcW w:w="1987"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氧化铁(Fe2O3)</w:t>
            </w:r>
          </w:p>
        </w:tc>
        <w:tc>
          <w:tcPr>
            <w:tcW w:w="1858"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-0.38 </w:t>
            </w:r>
          </w:p>
        </w:tc>
        <w:tc>
          <w:tcPr>
            <w:tcW w:w="2009" w:type="dxa"/>
            <w:tcBorders>
              <w:top w:val="nil"/>
              <w:left w:val="single" w:color="000000" w:sz="12" w:space="0"/>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氧化铁(Fe2O3)</w:t>
            </w:r>
          </w:p>
        </w:tc>
        <w:tc>
          <w:tcPr>
            <w:tcW w:w="178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-1.67 </w:t>
            </w:r>
          </w:p>
        </w:tc>
      </w:tr>
      <w:tr>
        <w:tblPrEx>
          <w:tblCellMar>
            <w:top w:w="0" w:type="dxa"/>
            <w:left w:w="0" w:type="dxa"/>
            <w:bottom w:w="0" w:type="dxa"/>
            <w:right w:w="0" w:type="dxa"/>
          </w:tblCellMar>
        </w:tblPrEx>
        <w:trPr>
          <w:trHeight w:val="288" w:hRule="atLeast"/>
          <w:jc w:val="center"/>
        </w:trPr>
        <w:tc>
          <w:tcPr>
            <w:tcW w:w="1987"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氧化铜(CuO)</w:t>
            </w:r>
          </w:p>
        </w:tc>
        <w:tc>
          <w:tcPr>
            <w:tcW w:w="1858"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0.44 </w:t>
            </w:r>
          </w:p>
        </w:tc>
        <w:tc>
          <w:tcPr>
            <w:tcW w:w="2009" w:type="dxa"/>
            <w:tcBorders>
              <w:top w:val="nil"/>
              <w:left w:val="single" w:color="000000" w:sz="12" w:space="0"/>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氧化铜(CuO)</w:t>
            </w:r>
          </w:p>
        </w:tc>
        <w:tc>
          <w:tcPr>
            <w:tcW w:w="178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-0.89 </w:t>
            </w:r>
          </w:p>
        </w:tc>
      </w:tr>
      <w:tr>
        <w:tblPrEx>
          <w:tblCellMar>
            <w:top w:w="0" w:type="dxa"/>
            <w:left w:w="0" w:type="dxa"/>
            <w:bottom w:w="0" w:type="dxa"/>
            <w:right w:w="0" w:type="dxa"/>
          </w:tblCellMar>
        </w:tblPrEx>
        <w:trPr>
          <w:trHeight w:val="288" w:hRule="atLeast"/>
          <w:jc w:val="center"/>
        </w:trPr>
        <w:tc>
          <w:tcPr>
            <w:tcW w:w="1987"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氧化铅(PbO)</w:t>
            </w:r>
          </w:p>
        </w:tc>
        <w:tc>
          <w:tcPr>
            <w:tcW w:w="1858"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13.28 </w:t>
            </w:r>
          </w:p>
        </w:tc>
        <w:tc>
          <w:tcPr>
            <w:tcW w:w="2009" w:type="dxa"/>
            <w:tcBorders>
              <w:top w:val="nil"/>
              <w:left w:val="single" w:color="000000" w:sz="12" w:space="0"/>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氧化铅(PbO)</w:t>
            </w:r>
          </w:p>
        </w:tc>
        <w:tc>
          <w:tcPr>
            <w:tcW w:w="178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-0.41 </w:t>
            </w:r>
          </w:p>
        </w:tc>
      </w:tr>
      <w:tr>
        <w:tblPrEx>
          <w:shd w:val="clear" w:color="auto" w:fill="auto"/>
          <w:tblCellMar>
            <w:top w:w="0" w:type="dxa"/>
            <w:left w:w="0" w:type="dxa"/>
            <w:bottom w:w="0" w:type="dxa"/>
            <w:right w:w="0" w:type="dxa"/>
          </w:tblCellMar>
        </w:tblPrEx>
        <w:trPr>
          <w:trHeight w:val="288" w:hRule="atLeast"/>
          <w:jc w:val="center"/>
        </w:trPr>
        <w:tc>
          <w:tcPr>
            <w:tcW w:w="1987"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氧化钡(BaO)</w:t>
            </w:r>
          </w:p>
        </w:tc>
        <w:tc>
          <w:tcPr>
            <w:tcW w:w="1858"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-0.01 </w:t>
            </w:r>
          </w:p>
        </w:tc>
        <w:tc>
          <w:tcPr>
            <w:tcW w:w="2009" w:type="dxa"/>
            <w:tcBorders>
              <w:top w:val="nil"/>
              <w:left w:val="single" w:color="000000" w:sz="12" w:space="0"/>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氧化钡(BaO)</w:t>
            </w:r>
          </w:p>
        </w:tc>
        <w:tc>
          <w:tcPr>
            <w:tcW w:w="178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-0.60 </w:t>
            </w:r>
          </w:p>
        </w:tc>
      </w:tr>
      <w:tr>
        <w:tblPrEx>
          <w:shd w:val="clear" w:color="auto" w:fill="auto"/>
          <w:tblCellMar>
            <w:top w:w="0" w:type="dxa"/>
            <w:left w:w="0" w:type="dxa"/>
            <w:bottom w:w="0" w:type="dxa"/>
            <w:right w:w="0" w:type="dxa"/>
          </w:tblCellMar>
        </w:tblPrEx>
        <w:trPr>
          <w:trHeight w:val="288" w:hRule="atLeast"/>
          <w:jc w:val="center"/>
        </w:trPr>
        <w:tc>
          <w:tcPr>
            <w:tcW w:w="1987"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五氧化二磷(P2O5)</w:t>
            </w:r>
          </w:p>
        </w:tc>
        <w:tc>
          <w:tcPr>
            <w:tcW w:w="1858"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3.25 </w:t>
            </w:r>
          </w:p>
        </w:tc>
        <w:tc>
          <w:tcPr>
            <w:tcW w:w="2009" w:type="dxa"/>
            <w:tcBorders>
              <w:top w:val="nil"/>
              <w:left w:val="single" w:color="000000" w:sz="12" w:space="0"/>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五氧化二磷(P2O5)</w:t>
            </w:r>
          </w:p>
        </w:tc>
        <w:tc>
          <w:tcPr>
            <w:tcW w:w="178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-1.12 </w:t>
            </w:r>
          </w:p>
        </w:tc>
      </w:tr>
      <w:tr>
        <w:tblPrEx>
          <w:shd w:val="clear" w:color="auto" w:fill="auto"/>
          <w:tblCellMar>
            <w:top w:w="0" w:type="dxa"/>
            <w:left w:w="0" w:type="dxa"/>
            <w:bottom w:w="0" w:type="dxa"/>
            <w:right w:w="0" w:type="dxa"/>
          </w:tblCellMar>
        </w:tblPrEx>
        <w:trPr>
          <w:trHeight w:val="288" w:hRule="atLeast"/>
          <w:jc w:val="center"/>
        </w:trPr>
        <w:tc>
          <w:tcPr>
            <w:tcW w:w="1987"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氧化锶(SrO)</w:t>
            </w:r>
          </w:p>
        </w:tc>
        <w:tc>
          <w:tcPr>
            <w:tcW w:w="1858"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0.07 </w:t>
            </w:r>
          </w:p>
        </w:tc>
        <w:tc>
          <w:tcPr>
            <w:tcW w:w="2009" w:type="dxa"/>
            <w:tcBorders>
              <w:top w:val="nil"/>
              <w:left w:val="single" w:color="000000" w:sz="12" w:space="0"/>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氧化锶(SrO)</w:t>
            </w:r>
          </w:p>
        </w:tc>
        <w:tc>
          <w:tcPr>
            <w:tcW w:w="178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-0.04 </w:t>
            </w:r>
          </w:p>
        </w:tc>
      </w:tr>
      <w:tr>
        <w:tblPrEx>
          <w:shd w:val="clear" w:color="auto" w:fill="auto"/>
          <w:tblCellMar>
            <w:top w:w="0" w:type="dxa"/>
            <w:left w:w="0" w:type="dxa"/>
            <w:bottom w:w="0" w:type="dxa"/>
            <w:right w:w="0" w:type="dxa"/>
          </w:tblCellMar>
        </w:tblPrEx>
        <w:trPr>
          <w:trHeight w:val="288" w:hRule="atLeast"/>
          <w:jc w:val="center"/>
        </w:trPr>
        <w:tc>
          <w:tcPr>
            <w:tcW w:w="1987"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氧化锡(SnO2)</w:t>
            </w:r>
          </w:p>
        </w:tc>
        <w:tc>
          <w:tcPr>
            <w:tcW w:w="1858"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-0.01 </w:t>
            </w:r>
          </w:p>
        </w:tc>
        <w:tc>
          <w:tcPr>
            <w:tcW w:w="2009" w:type="dxa"/>
            <w:tcBorders>
              <w:top w:val="nil"/>
              <w:left w:val="single" w:color="000000" w:sz="12" w:space="0"/>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氧化锡(SnO2)</w:t>
            </w:r>
          </w:p>
        </w:tc>
        <w:tc>
          <w:tcPr>
            <w:tcW w:w="178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-0.20 </w:t>
            </w:r>
          </w:p>
        </w:tc>
      </w:tr>
      <w:tr>
        <w:tblPrEx>
          <w:shd w:val="clear" w:color="auto" w:fill="auto"/>
          <w:tblCellMar>
            <w:top w:w="0" w:type="dxa"/>
            <w:left w:w="0" w:type="dxa"/>
            <w:bottom w:w="0" w:type="dxa"/>
            <w:right w:w="0" w:type="dxa"/>
          </w:tblCellMar>
        </w:tblPrEx>
        <w:trPr>
          <w:trHeight w:val="288" w:hRule="atLeast"/>
          <w:jc w:val="center"/>
        </w:trPr>
        <w:tc>
          <w:tcPr>
            <w:tcW w:w="1987"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二氧化硫(SO2)</w:t>
            </w:r>
          </w:p>
        </w:tc>
        <w:tc>
          <w:tcPr>
            <w:tcW w:w="1858"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0.71 </w:t>
            </w:r>
          </w:p>
        </w:tc>
        <w:tc>
          <w:tcPr>
            <w:tcW w:w="2009" w:type="dxa"/>
            <w:tcBorders>
              <w:top w:val="nil"/>
              <w:left w:val="single" w:color="000000" w:sz="12" w:space="0"/>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二氧化硫(SO2)</w:t>
            </w:r>
          </w:p>
        </w:tc>
        <w:tc>
          <w:tcPr>
            <w:tcW w:w="1784"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-0.10 </w:t>
            </w:r>
          </w:p>
        </w:tc>
      </w:tr>
    </w:tbl>
    <w:p>
      <w:pPr>
        <w:spacing w:beforeLines="0" w:afterLines="0" w:line="400" w:lineRule="atLeast"/>
        <w:ind w:firstLine="420" w:firstLineChars="0"/>
        <w:rPr>
          <w:rFonts w:hint="eastAsia" w:ascii="Calibri" w:hAnsi="Calibri"/>
          <w:b w:val="0"/>
          <w:bCs w:val="0"/>
          <w:sz w:val="24"/>
          <w:szCs w:val="24"/>
          <w:lang w:val="en-US" w:eastAsia="zh-CN"/>
        </w:rPr>
      </w:pPr>
    </w:p>
    <w:p>
      <w:pPr>
        <w:spacing w:beforeLines="0" w:afterLines="0" w:line="400" w:lineRule="atLeast"/>
        <w:ind w:firstLine="420" w:firstLineChars="0"/>
        <w:rPr>
          <w:rFonts w:hint="eastAsia" w:ascii="Calibri" w:hAnsi="Calibri"/>
          <w:b w:val="0"/>
          <w:bCs w:val="0"/>
          <w:sz w:val="24"/>
          <w:szCs w:val="24"/>
          <w:lang w:val="en-US" w:eastAsia="zh-CN"/>
        </w:rPr>
      </w:pPr>
      <w:r>
        <w:rPr>
          <w:rFonts w:hint="eastAsia" w:ascii="Calibri" w:hAnsi="Calibri"/>
          <w:b w:val="0"/>
          <w:bCs w:val="0"/>
          <w:sz w:val="24"/>
          <w:szCs w:val="24"/>
          <w:lang w:val="en-US" w:eastAsia="zh-CN"/>
        </w:rPr>
        <w:t>为预测风化前各个种类文物的化学含量，我们采用回溯算法，通过上图中铅钡类与高钾类的文物风化前后的差值，将风化过后的每个文物的每个化学元素减少对应的平均值的含量，由此我们便可得出其风化前的预测结果。随后，我们为避免结果出现过小或过大的值，将各个类型化学成分未风化数据的最大值与最小值当做此预测值的前后边界值，见下图：</w:t>
      </w:r>
    </w:p>
    <w:p>
      <w:pPr>
        <w:spacing w:beforeLines="0" w:afterLines="0" w:line="400" w:lineRule="atLeast"/>
        <w:ind w:firstLine="420" w:firstLineChars="0"/>
        <w:rPr>
          <w:rFonts w:hint="eastAsia" w:ascii="Calibri" w:hAnsi="Calibri"/>
          <w:b w:val="0"/>
          <w:bCs w:val="0"/>
          <w:sz w:val="21"/>
          <w:lang w:val="en-US" w:eastAsia="zh-CN"/>
        </w:rPr>
      </w:pPr>
    </w:p>
    <w:tbl>
      <w:tblPr>
        <w:tblStyle w:val="9"/>
        <w:tblW w:w="4996" w:type="pct"/>
        <w:tblInd w:w="0" w:type="dxa"/>
        <w:shd w:val="clear" w:color="auto" w:fill="auto"/>
        <w:tblLayout w:type="autofit"/>
        <w:tblCellMar>
          <w:top w:w="0" w:type="dxa"/>
          <w:left w:w="0" w:type="dxa"/>
          <w:bottom w:w="0" w:type="dxa"/>
          <w:right w:w="0" w:type="dxa"/>
        </w:tblCellMar>
      </w:tblPr>
      <w:tblGrid>
        <w:gridCol w:w="783"/>
        <w:gridCol w:w="787"/>
        <w:gridCol w:w="624"/>
        <w:gridCol w:w="585"/>
        <w:gridCol w:w="575"/>
        <w:gridCol w:w="557"/>
        <w:gridCol w:w="571"/>
        <w:gridCol w:w="663"/>
        <w:gridCol w:w="638"/>
        <w:gridCol w:w="544"/>
        <w:gridCol w:w="575"/>
        <w:gridCol w:w="575"/>
        <w:gridCol w:w="571"/>
        <w:gridCol w:w="585"/>
        <w:gridCol w:w="585"/>
        <w:gridCol w:w="544"/>
      </w:tblGrid>
      <w:tr>
        <w:tblPrEx>
          <w:shd w:val="clear" w:color="auto" w:fill="auto"/>
          <w:tblCellMar>
            <w:top w:w="0" w:type="dxa"/>
            <w:left w:w="0" w:type="dxa"/>
            <w:bottom w:w="0" w:type="dxa"/>
            <w:right w:w="0" w:type="dxa"/>
          </w:tblCellMar>
        </w:tblPrEx>
        <w:trPr>
          <w:trHeight w:val="798" w:hRule="atLeast"/>
        </w:trPr>
        <w:tc>
          <w:tcPr>
            <w:tcW w:w="804" w:type="pct"/>
            <w:gridSpan w:val="2"/>
            <w:vMerge w:val="restart"/>
            <w:tcBorders>
              <w:top w:val="single" w:color="000000" w:sz="12" w:space="0"/>
              <w:left w:val="nil"/>
              <w:bottom w:val="nil"/>
              <w:right w:val="nil"/>
            </w:tcBorders>
            <w:shd w:val="clear" w:color="auto" w:fill="auto"/>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b/>
                <w:i w:val="0"/>
                <w:color w:val="000000"/>
                <w:sz w:val="21"/>
                <w:szCs w:val="21"/>
                <w:u w:val="none"/>
              </w:rPr>
            </w:pPr>
            <w:r>
              <w:rPr>
                <w:rFonts w:hint="default" w:ascii="Times New Roman" w:hAnsi="Times New Roman" w:eastAsia="宋体" w:cs="Times New Roman"/>
                <w:b/>
                <w:i w:val="0"/>
                <w:color w:val="000000"/>
                <w:kern w:val="0"/>
                <w:sz w:val="21"/>
                <w:szCs w:val="21"/>
                <w:u w:val="none"/>
                <w:lang w:val="en-US" w:eastAsia="zh-CN" w:bidi="ar"/>
              </w:rPr>
              <w:t>未风化文物</w:t>
            </w:r>
            <w:r>
              <w:rPr>
                <w:rFonts w:hint="default" w:ascii="Times New Roman" w:hAnsi="Times New Roman" w:eastAsia="宋体" w:cs="Times New Roman"/>
                <w:b/>
                <w:i w:val="0"/>
                <w:color w:val="000000"/>
                <w:kern w:val="0"/>
                <w:sz w:val="21"/>
                <w:szCs w:val="21"/>
                <w:u w:val="none"/>
                <w:lang w:val="en-US" w:eastAsia="zh-CN" w:bidi="ar"/>
              </w:rPr>
              <w:br w:type="textWrapping"/>
            </w:r>
            <w:r>
              <w:rPr>
                <w:rFonts w:hint="default" w:ascii="Times New Roman" w:hAnsi="Times New Roman" w:eastAsia="宋体" w:cs="Times New Roman"/>
                <w:b/>
                <w:i w:val="0"/>
                <w:color w:val="000000"/>
                <w:kern w:val="0"/>
                <w:sz w:val="21"/>
                <w:szCs w:val="21"/>
                <w:u w:val="none"/>
                <w:lang w:val="en-US" w:eastAsia="zh-CN" w:bidi="ar"/>
              </w:rPr>
              <w:t>化学成分含量</w:t>
            </w:r>
          </w:p>
        </w:tc>
        <w:tc>
          <w:tcPr>
            <w:tcW w:w="319" w:type="pct"/>
            <w:vMerge w:val="restart"/>
            <w:tcBorders>
              <w:top w:val="single" w:color="000000" w:sz="12" w:space="0"/>
              <w:left w:val="single" w:color="000000" w:sz="12" w:space="0"/>
              <w:bottom w:val="nil"/>
              <w:right w:val="nil"/>
            </w:tcBorders>
            <w:shd w:val="clear" w:color="auto" w:fill="auto"/>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二氧化硅SiO</w:t>
            </w:r>
            <w:r>
              <w:rPr>
                <w:rFonts w:hint="default" w:ascii="Times New Roman" w:hAnsi="Times New Roman" w:eastAsia="宋体" w:cs="Times New Roman"/>
                <w:i w:val="0"/>
                <w:color w:val="000000"/>
                <w:kern w:val="0"/>
                <w:sz w:val="21"/>
                <w:szCs w:val="21"/>
                <w:u w:val="none"/>
                <w:vertAlign w:val="subscript"/>
                <w:lang w:val="en-US" w:eastAsia="zh-CN" w:bidi="ar"/>
              </w:rPr>
              <w:t>2</w:t>
            </w:r>
          </w:p>
        </w:tc>
        <w:tc>
          <w:tcPr>
            <w:tcW w:w="299" w:type="pct"/>
            <w:vMerge w:val="restart"/>
            <w:tcBorders>
              <w:top w:val="single" w:color="000000" w:sz="12" w:space="0"/>
              <w:left w:val="nil"/>
              <w:bottom w:val="nil"/>
              <w:right w:val="nil"/>
            </w:tcBorders>
            <w:shd w:val="clear" w:color="auto" w:fill="auto"/>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氧化钠Na</w:t>
            </w:r>
            <w:r>
              <w:rPr>
                <w:rFonts w:hint="default" w:ascii="Times New Roman" w:hAnsi="Times New Roman" w:eastAsia="宋体" w:cs="Times New Roman"/>
                <w:i w:val="0"/>
                <w:color w:val="000000"/>
                <w:kern w:val="0"/>
                <w:sz w:val="21"/>
                <w:szCs w:val="21"/>
                <w:u w:val="none"/>
                <w:vertAlign w:val="subscript"/>
                <w:lang w:val="en-US" w:eastAsia="zh-CN" w:bidi="ar"/>
              </w:rPr>
              <w:t>2</w:t>
            </w:r>
            <w:r>
              <w:rPr>
                <w:rFonts w:hint="default" w:ascii="Times New Roman" w:hAnsi="Times New Roman" w:eastAsia="宋体" w:cs="Times New Roman"/>
                <w:i w:val="0"/>
                <w:color w:val="000000"/>
                <w:kern w:val="0"/>
                <w:sz w:val="21"/>
                <w:szCs w:val="21"/>
                <w:u w:val="none"/>
                <w:lang w:val="en-US" w:eastAsia="zh-CN" w:bidi="ar"/>
              </w:rPr>
              <w:t>O</w:t>
            </w:r>
          </w:p>
        </w:tc>
        <w:tc>
          <w:tcPr>
            <w:tcW w:w="294" w:type="pct"/>
            <w:vMerge w:val="restart"/>
            <w:tcBorders>
              <w:top w:val="single" w:color="000000" w:sz="12" w:space="0"/>
              <w:left w:val="nil"/>
              <w:bottom w:val="nil"/>
              <w:right w:val="nil"/>
            </w:tcBorders>
            <w:shd w:val="clear" w:color="auto" w:fill="auto"/>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氧化钾K</w:t>
            </w:r>
            <w:r>
              <w:rPr>
                <w:rFonts w:hint="default" w:ascii="Times New Roman" w:hAnsi="Times New Roman" w:eastAsia="宋体" w:cs="Times New Roman"/>
                <w:i w:val="0"/>
                <w:color w:val="000000"/>
                <w:kern w:val="0"/>
                <w:sz w:val="21"/>
                <w:szCs w:val="21"/>
                <w:u w:val="none"/>
                <w:vertAlign w:val="subscript"/>
                <w:lang w:val="en-US" w:eastAsia="zh-CN" w:bidi="ar"/>
              </w:rPr>
              <w:t>2</w:t>
            </w:r>
            <w:r>
              <w:rPr>
                <w:rFonts w:hint="default" w:ascii="Times New Roman" w:hAnsi="Times New Roman" w:eastAsia="宋体" w:cs="Times New Roman"/>
                <w:i w:val="0"/>
                <w:color w:val="000000"/>
                <w:kern w:val="0"/>
                <w:sz w:val="21"/>
                <w:szCs w:val="21"/>
                <w:u w:val="none"/>
                <w:lang w:val="en-US" w:eastAsia="zh-CN" w:bidi="ar"/>
              </w:rPr>
              <w:t>O</w:t>
            </w:r>
          </w:p>
        </w:tc>
        <w:tc>
          <w:tcPr>
            <w:tcW w:w="285" w:type="pct"/>
            <w:vMerge w:val="restart"/>
            <w:tcBorders>
              <w:top w:val="single" w:color="000000" w:sz="12" w:space="0"/>
              <w:left w:val="nil"/>
              <w:bottom w:val="nil"/>
              <w:right w:val="nil"/>
            </w:tcBorders>
            <w:shd w:val="clear" w:color="auto" w:fill="auto"/>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氧化钙CaO</w:t>
            </w:r>
          </w:p>
        </w:tc>
        <w:tc>
          <w:tcPr>
            <w:tcW w:w="292" w:type="pct"/>
            <w:vMerge w:val="restart"/>
            <w:tcBorders>
              <w:top w:val="single" w:color="000000" w:sz="12" w:space="0"/>
              <w:left w:val="nil"/>
              <w:bottom w:val="nil"/>
              <w:right w:val="nil"/>
            </w:tcBorders>
            <w:shd w:val="clear" w:color="auto" w:fill="auto"/>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氧化镁MgO</w:t>
            </w:r>
          </w:p>
        </w:tc>
        <w:tc>
          <w:tcPr>
            <w:tcW w:w="339" w:type="pct"/>
            <w:vMerge w:val="restart"/>
            <w:tcBorders>
              <w:top w:val="single" w:color="000000" w:sz="12" w:space="0"/>
              <w:left w:val="nil"/>
              <w:bottom w:val="nil"/>
              <w:right w:val="nil"/>
            </w:tcBorders>
            <w:shd w:val="clear" w:color="auto" w:fill="auto"/>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氧化铝Al</w:t>
            </w:r>
            <w:r>
              <w:rPr>
                <w:rFonts w:hint="default" w:ascii="Times New Roman" w:hAnsi="Times New Roman" w:eastAsia="宋体" w:cs="Times New Roman"/>
                <w:i w:val="0"/>
                <w:color w:val="000000"/>
                <w:kern w:val="0"/>
                <w:sz w:val="21"/>
                <w:szCs w:val="21"/>
                <w:u w:val="none"/>
                <w:vertAlign w:val="subscript"/>
                <w:lang w:val="en-US" w:eastAsia="zh-CN" w:bidi="ar"/>
              </w:rPr>
              <w:t>2</w:t>
            </w:r>
            <w:r>
              <w:rPr>
                <w:rFonts w:hint="default" w:ascii="Times New Roman" w:hAnsi="Times New Roman" w:eastAsia="宋体" w:cs="Times New Roman"/>
                <w:i w:val="0"/>
                <w:color w:val="000000"/>
                <w:kern w:val="0"/>
                <w:sz w:val="21"/>
                <w:szCs w:val="21"/>
                <w:u w:val="none"/>
                <w:lang w:val="en-US" w:eastAsia="zh-CN" w:bidi="ar"/>
              </w:rPr>
              <w:t>O</w:t>
            </w:r>
            <w:r>
              <w:rPr>
                <w:rFonts w:hint="default" w:ascii="Times New Roman" w:hAnsi="Times New Roman" w:eastAsia="宋体" w:cs="Times New Roman"/>
                <w:i w:val="0"/>
                <w:color w:val="000000"/>
                <w:kern w:val="0"/>
                <w:sz w:val="21"/>
                <w:szCs w:val="21"/>
                <w:u w:val="none"/>
                <w:vertAlign w:val="subscript"/>
                <w:lang w:val="en-US" w:eastAsia="zh-CN" w:bidi="ar"/>
              </w:rPr>
              <w:t>3</w:t>
            </w:r>
          </w:p>
        </w:tc>
        <w:tc>
          <w:tcPr>
            <w:tcW w:w="326" w:type="pct"/>
            <w:vMerge w:val="restart"/>
            <w:tcBorders>
              <w:top w:val="single" w:color="000000" w:sz="12" w:space="0"/>
              <w:left w:val="nil"/>
              <w:bottom w:val="nil"/>
              <w:right w:val="nil"/>
            </w:tcBorders>
            <w:shd w:val="clear" w:color="auto" w:fill="auto"/>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氧化铁Fe</w:t>
            </w:r>
            <w:r>
              <w:rPr>
                <w:rFonts w:hint="default" w:ascii="Times New Roman" w:hAnsi="Times New Roman" w:eastAsia="宋体" w:cs="Times New Roman"/>
                <w:i w:val="0"/>
                <w:color w:val="000000"/>
                <w:kern w:val="0"/>
                <w:sz w:val="21"/>
                <w:szCs w:val="21"/>
                <w:u w:val="none"/>
                <w:vertAlign w:val="subscript"/>
                <w:lang w:val="en-US" w:eastAsia="zh-CN" w:bidi="ar"/>
              </w:rPr>
              <w:t>2</w:t>
            </w:r>
            <w:r>
              <w:rPr>
                <w:rFonts w:hint="default" w:ascii="Times New Roman" w:hAnsi="Times New Roman" w:eastAsia="宋体" w:cs="Times New Roman"/>
                <w:i w:val="0"/>
                <w:color w:val="000000"/>
                <w:kern w:val="0"/>
                <w:sz w:val="21"/>
                <w:szCs w:val="21"/>
                <w:u w:val="none"/>
                <w:lang w:val="en-US" w:eastAsia="zh-CN" w:bidi="ar"/>
              </w:rPr>
              <w:t>O</w:t>
            </w:r>
            <w:r>
              <w:rPr>
                <w:rFonts w:hint="default" w:ascii="Times New Roman" w:hAnsi="Times New Roman" w:eastAsia="宋体" w:cs="Times New Roman"/>
                <w:i w:val="0"/>
                <w:color w:val="000000"/>
                <w:kern w:val="0"/>
                <w:sz w:val="21"/>
                <w:szCs w:val="21"/>
                <w:u w:val="none"/>
                <w:vertAlign w:val="subscript"/>
                <w:lang w:val="en-US" w:eastAsia="zh-CN" w:bidi="ar"/>
              </w:rPr>
              <w:t>3</w:t>
            </w:r>
          </w:p>
        </w:tc>
        <w:tc>
          <w:tcPr>
            <w:tcW w:w="278" w:type="pct"/>
            <w:vMerge w:val="restart"/>
            <w:tcBorders>
              <w:top w:val="single" w:color="000000" w:sz="12" w:space="0"/>
              <w:left w:val="nil"/>
              <w:bottom w:val="nil"/>
              <w:right w:val="nil"/>
            </w:tcBorders>
            <w:shd w:val="clear" w:color="auto" w:fill="auto"/>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氧化铜CuO</w:t>
            </w:r>
          </w:p>
        </w:tc>
        <w:tc>
          <w:tcPr>
            <w:tcW w:w="294" w:type="pct"/>
            <w:vMerge w:val="restart"/>
            <w:tcBorders>
              <w:top w:val="single" w:color="000000" w:sz="12" w:space="0"/>
              <w:left w:val="nil"/>
              <w:bottom w:val="nil"/>
              <w:right w:val="nil"/>
            </w:tcBorders>
            <w:shd w:val="clear" w:color="auto" w:fill="auto"/>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氧化铅PbO</w:t>
            </w:r>
          </w:p>
        </w:tc>
        <w:tc>
          <w:tcPr>
            <w:tcW w:w="294" w:type="pct"/>
            <w:vMerge w:val="restart"/>
            <w:tcBorders>
              <w:top w:val="single" w:color="000000" w:sz="12" w:space="0"/>
              <w:left w:val="nil"/>
              <w:bottom w:val="nil"/>
              <w:right w:val="nil"/>
            </w:tcBorders>
            <w:shd w:val="clear" w:color="auto" w:fill="auto"/>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氧化钡BaO</w:t>
            </w:r>
          </w:p>
        </w:tc>
        <w:tc>
          <w:tcPr>
            <w:tcW w:w="292" w:type="pct"/>
            <w:vMerge w:val="restart"/>
            <w:tcBorders>
              <w:top w:val="single" w:color="000000" w:sz="12" w:space="0"/>
              <w:left w:val="nil"/>
              <w:bottom w:val="nil"/>
              <w:right w:val="nil"/>
            </w:tcBorders>
            <w:shd w:val="clear" w:color="auto" w:fill="auto"/>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五氧化二磷P</w:t>
            </w:r>
            <w:r>
              <w:rPr>
                <w:rFonts w:hint="default" w:ascii="Times New Roman" w:hAnsi="Times New Roman" w:eastAsia="宋体" w:cs="Times New Roman"/>
                <w:i w:val="0"/>
                <w:color w:val="000000"/>
                <w:kern w:val="0"/>
                <w:sz w:val="21"/>
                <w:szCs w:val="21"/>
                <w:u w:val="none"/>
                <w:vertAlign w:val="subscript"/>
                <w:lang w:val="en-US" w:eastAsia="zh-CN" w:bidi="ar"/>
              </w:rPr>
              <w:t>2</w:t>
            </w:r>
            <w:r>
              <w:rPr>
                <w:rFonts w:hint="default" w:ascii="Times New Roman" w:hAnsi="Times New Roman" w:eastAsia="宋体" w:cs="Times New Roman"/>
                <w:i w:val="0"/>
                <w:color w:val="000000"/>
                <w:kern w:val="0"/>
                <w:sz w:val="21"/>
                <w:szCs w:val="21"/>
                <w:u w:val="none"/>
                <w:lang w:val="en-US" w:eastAsia="zh-CN" w:bidi="ar"/>
              </w:rPr>
              <w:t>O</w:t>
            </w:r>
            <w:r>
              <w:rPr>
                <w:rFonts w:hint="default" w:ascii="Times New Roman" w:hAnsi="Times New Roman" w:eastAsia="宋体" w:cs="Times New Roman"/>
                <w:i w:val="0"/>
                <w:color w:val="000000"/>
                <w:kern w:val="0"/>
                <w:sz w:val="21"/>
                <w:szCs w:val="21"/>
                <w:u w:val="none"/>
                <w:vertAlign w:val="subscript"/>
                <w:lang w:val="en-US" w:eastAsia="zh-CN" w:bidi="ar"/>
              </w:rPr>
              <w:t>5</w:t>
            </w:r>
          </w:p>
        </w:tc>
        <w:tc>
          <w:tcPr>
            <w:tcW w:w="299" w:type="pct"/>
            <w:vMerge w:val="restart"/>
            <w:tcBorders>
              <w:top w:val="single" w:color="000000" w:sz="12" w:space="0"/>
              <w:left w:val="nil"/>
              <w:bottom w:val="nil"/>
              <w:right w:val="nil"/>
            </w:tcBorders>
            <w:shd w:val="clear" w:color="auto" w:fill="auto"/>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氧化锶SrO</w:t>
            </w:r>
          </w:p>
        </w:tc>
        <w:tc>
          <w:tcPr>
            <w:tcW w:w="299" w:type="pct"/>
            <w:vMerge w:val="restart"/>
            <w:tcBorders>
              <w:top w:val="single" w:color="000000" w:sz="12" w:space="0"/>
              <w:left w:val="nil"/>
              <w:bottom w:val="nil"/>
              <w:right w:val="nil"/>
            </w:tcBorders>
            <w:shd w:val="clear" w:color="auto" w:fill="auto"/>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氧化锡SnO</w:t>
            </w:r>
            <w:r>
              <w:rPr>
                <w:rFonts w:hint="default" w:ascii="Times New Roman" w:hAnsi="Times New Roman" w:eastAsia="宋体" w:cs="Times New Roman"/>
                <w:i w:val="0"/>
                <w:color w:val="000000"/>
                <w:kern w:val="0"/>
                <w:sz w:val="21"/>
                <w:szCs w:val="21"/>
                <w:u w:val="none"/>
                <w:vertAlign w:val="subscript"/>
                <w:lang w:val="en-US" w:eastAsia="zh-CN" w:bidi="ar"/>
              </w:rPr>
              <w:t>2</w:t>
            </w:r>
          </w:p>
        </w:tc>
        <w:tc>
          <w:tcPr>
            <w:tcW w:w="278" w:type="pct"/>
            <w:vMerge w:val="restart"/>
            <w:tcBorders>
              <w:top w:val="single" w:color="000000" w:sz="12" w:space="0"/>
              <w:left w:val="nil"/>
              <w:bottom w:val="nil"/>
              <w:right w:val="nil"/>
            </w:tcBorders>
            <w:shd w:val="clear" w:color="auto" w:fill="auto"/>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二氧化硫SO</w:t>
            </w:r>
            <w:r>
              <w:rPr>
                <w:rFonts w:hint="default" w:ascii="Times New Roman" w:hAnsi="Times New Roman" w:eastAsia="宋体" w:cs="Times New Roman"/>
                <w:i w:val="0"/>
                <w:color w:val="000000"/>
                <w:kern w:val="0"/>
                <w:sz w:val="21"/>
                <w:szCs w:val="21"/>
                <w:u w:val="none"/>
                <w:vertAlign w:val="subscript"/>
                <w:lang w:val="en-US" w:eastAsia="zh-CN" w:bidi="ar"/>
              </w:rPr>
              <w:t>2</w:t>
            </w:r>
          </w:p>
        </w:tc>
      </w:tr>
      <w:tr>
        <w:tblPrEx>
          <w:shd w:val="clear" w:color="auto" w:fill="auto"/>
          <w:tblCellMar>
            <w:top w:w="0" w:type="dxa"/>
            <w:left w:w="0" w:type="dxa"/>
            <w:bottom w:w="0" w:type="dxa"/>
            <w:right w:w="0" w:type="dxa"/>
          </w:tblCellMar>
        </w:tblPrEx>
        <w:trPr>
          <w:trHeight w:val="288" w:hRule="atLeast"/>
        </w:trPr>
        <w:tc>
          <w:tcPr>
            <w:tcW w:w="804" w:type="pct"/>
            <w:gridSpan w:val="2"/>
            <w:vMerge w:val="continue"/>
            <w:tcBorders>
              <w:top w:val="single" w:color="000000" w:sz="12" w:space="0"/>
              <w:left w:val="nil"/>
              <w:bottom w:val="nil"/>
              <w:right w:val="nil"/>
            </w:tcBorders>
            <w:shd w:val="clear" w:color="auto" w:fill="auto"/>
            <w:tcMar>
              <w:top w:w="12" w:type="dxa"/>
              <w:left w:w="12" w:type="dxa"/>
              <w:right w:w="12" w:type="dxa"/>
            </w:tcMar>
            <w:vAlign w:val="center"/>
          </w:tcPr>
          <w:p>
            <w:pPr>
              <w:ind w:firstLine="0" w:firstLineChars="0"/>
              <w:jc w:val="center"/>
              <w:rPr>
                <w:rFonts w:hint="default" w:ascii="Times New Roman" w:hAnsi="Times New Roman" w:eastAsia="宋体" w:cs="Times New Roman"/>
                <w:b/>
                <w:i w:val="0"/>
                <w:color w:val="000000"/>
                <w:sz w:val="21"/>
                <w:szCs w:val="21"/>
                <w:u w:val="none"/>
              </w:rPr>
            </w:pPr>
          </w:p>
        </w:tc>
        <w:tc>
          <w:tcPr>
            <w:tcW w:w="319" w:type="pct"/>
            <w:vMerge w:val="continue"/>
            <w:tcBorders>
              <w:top w:val="single" w:color="000000" w:sz="12" w:space="0"/>
              <w:left w:val="single" w:color="000000" w:sz="12" w:space="0"/>
              <w:bottom w:val="nil"/>
              <w:right w:val="nil"/>
            </w:tcBorders>
            <w:shd w:val="clear" w:color="auto" w:fill="auto"/>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1"/>
                <w:szCs w:val="21"/>
                <w:u w:val="none"/>
              </w:rPr>
            </w:pPr>
          </w:p>
        </w:tc>
        <w:tc>
          <w:tcPr>
            <w:tcW w:w="299" w:type="pct"/>
            <w:vMerge w:val="continue"/>
            <w:tcBorders>
              <w:top w:val="single" w:color="000000" w:sz="12" w:space="0"/>
              <w:left w:val="nil"/>
              <w:bottom w:val="nil"/>
              <w:right w:val="nil"/>
            </w:tcBorders>
            <w:shd w:val="clear" w:color="auto" w:fill="auto"/>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1"/>
                <w:szCs w:val="21"/>
                <w:u w:val="none"/>
              </w:rPr>
            </w:pPr>
          </w:p>
        </w:tc>
        <w:tc>
          <w:tcPr>
            <w:tcW w:w="294" w:type="pct"/>
            <w:vMerge w:val="continue"/>
            <w:tcBorders>
              <w:top w:val="single" w:color="000000" w:sz="12" w:space="0"/>
              <w:left w:val="nil"/>
              <w:bottom w:val="nil"/>
              <w:right w:val="nil"/>
            </w:tcBorders>
            <w:shd w:val="clear" w:color="auto" w:fill="auto"/>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1"/>
                <w:szCs w:val="21"/>
                <w:u w:val="none"/>
              </w:rPr>
            </w:pPr>
          </w:p>
        </w:tc>
        <w:tc>
          <w:tcPr>
            <w:tcW w:w="285" w:type="pct"/>
            <w:vMerge w:val="continue"/>
            <w:tcBorders>
              <w:top w:val="single" w:color="000000" w:sz="12" w:space="0"/>
              <w:left w:val="nil"/>
              <w:bottom w:val="nil"/>
              <w:right w:val="nil"/>
            </w:tcBorders>
            <w:shd w:val="clear" w:color="auto" w:fill="auto"/>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1"/>
                <w:szCs w:val="21"/>
                <w:u w:val="none"/>
              </w:rPr>
            </w:pPr>
          </w:p>
        </w:tc>
        <w:tc>
          <w:tcPr>
            <w:tcW w:w="292" w:type="pct"/>
            <w:vMerge w:val="continue"/>
            <w:tcBorders>
              <w:top w:val="single" w:color="000000" w:sz="12" w:space="0"/>
              <w:left w:val="nil"/>
              <w:bottom w:val="nil"/>
              <w:right w:val="nil"/>
            </w:tcBorders>
            <w:shd w:val="clear" w:color="auto" w:fill="auto"/>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1"/>
                <w:szCs w:val="21"/>
                <w:u w:val="none"/>
              </w:rPr>
            </w:pPr>
          </w:p>
        </w:tc>
        <w:tc>
          <w:tcPr>
            <w:tcW w:w="339" w:type="pct"/>
            <w:vMerge w:val="continue"/>
            <w:tcBorders>
              <w:top w:val="single" w:color="000000" w:sz="12" w:space="0"/>
              <w:left w:val="nil"/>
              <w:bottom w:val="nil"/>
              <w:right w:val="nil"/>
            </w:tcBorders>
            <w:shd w:val="clear" w:color="auto" w:fill="auto"/>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1"/>
                <w:szCs w:val="21"/>
                <w:u w:val="none"/>
              </w:rPr>
            </w:pPr>
          </w:p>
        </w:tc>
        <w:tc>
          <w:tcPr>
            <w:tcW w:w="326" w:type="pct"/>
            <w:vMerge w:val="continue"/>
            <w:tcBorders>
              <w:top w:val="single" w:color="000000" w:sz="12" w:space="0"/>
              <w:left w:val="nil"/>
              <w:bottom w:val="nil"/>
              <w:right w:val="nil"/>
            </w:tcBorders>
            <w:shd w:val="clear" w:color="auto" w:fill="auto"/>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1"/>
                <w:szCs w:val="21"/>
                <w:u w:val="none"/>
              </w:rPr>
            </w:pPr>
          </w:p>
        </w:tc>
        <w:tc>
          <w:tcPr>
            <w:tcW w:w="278" w:type="pct"/>
            <w:vMerge w:val="continue"/>
            <w:tcBorders>
              <w:top w:val="single" w:color="000000" w:sz="12" w:space="0"/>
              <w:left w:val="nil"/>
              <w:bottom w:val="nil"/>
              <w:right w:val="nil"/>
            </w:tcBorders>
            <w:shd w:val="clear" w:color="auto" w:fill="auto"/>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1"/>
                <w:szCs w:val="21"/>
                <w:u w:val="none"/>
              </w:rPr>
            </w:pPr>
          </w:p>
        </w:tc>
        <w:tc>
          <w:tcPr>
            <w:tcW w:w="294" w:type="pct"/>
            <w:vMerge w:val="continue"/>
            <w:tcBorders>
              <w:top w:val="single" w:color="000000" w:sz="12" w:space="0"/>
              <w:left w:val="nil"/>
              <w:bottom w:val="nil"/>
              <w:right w:val="nil"/>
            </w:tcBorders>
            <w:shd w:val="clear" w:color="auto" w:fill="auto"/>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1"/>
                <w:szCs w:val="21"/>
                <w:u w:val="none"/>
              </w:rPr>
            </w:pPr>
          </w:p>
        </w:tc>
        <w:tc>
          <w:tcPr>
            <w:tcW w:w="294" w:type="pct"/>
            <w:vMerge w:val="continue"/>
            <w:tcBorders>
              <w:top w:val="single" w:color="000000" w:sz="12" w:space="0"/>
              <w:left w:val="nil"/>
              <w:bottom w:val="nil"/>
              <w:right w:val="nil"/>
            </w:tcBorders>
            <w:shd w:val="clear" w:color="auto" w:fill="auto"/>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1"/>
                <w:szCs w:val="21"/>
                <w:u w:val="none"/>
              </w:rPr>
            </w:pPr>
          </w:p>
        </w:tc>
        <w:tc>
          <w:tcPr>
            <w:tcW w:w="292" w:type="pct"/>
            <w:vMerge w:val="continue"/>
            <w:tcBorders>
              <w:top w:val="single" w:color="000000" w:sz="12" w:space="0"/>
              <w:left w:val="nil"/>
              <w:bottom w:val="nil"/>
              <w:right w:val="nil"/>
            </w:tcBorders>
            <w:shd w:val="clear" w:color="auto" w:fill="auto"/>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1"/>
                <w:szCs w:val="21"/>
                <w:u w:val="none"/>
              </w:rPr>
            </w:pPr>
          </w:p>
        </w:tc>
        <w:tc>
          <w:tcPr>
            <w:tcW w:w="299" w:type="pct"/>
            <w:vMerge w:val="continue"/>
            <w:tcBorders>
              <w:top w:val="single" w:color="000000" w:sz="12" w:space="0"/>
              <w:left w:val="nil"/>
              <w:bottom w:val="nil"/>
              <w:right w:val="nil"/>
            </w:tcBorders>
            <w:shd w:val="clear" w:color="auto" w:fill="auto"/>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1"/>
                <w:szCs w:val="21"/>
                <w:u w:val="none"/>
              </w:rPr>
            </w:pPr>
          </w:p>
        </w:tc>
        <w:tc>
          <w:tcPr>
            <w:tcW w:w="299" w:type="pct"/>
            <w:vMerge w:val="continue"/>
            <w:tcBorders>
              <w:top w:val="single" w:color="000000" w:sz="12" w:space="0"/>
              <w:left w:val="nil"/>
              <w:bottom w:val="nil"/>
              <w:right w:val="nil"/>
            </w:tcBorders>
            <w:shd w:val="clear" w:color="auto" w:fill="auto"/>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1"/>
                <w:szCs w:val="21"/>
                <w:u w:val="none"/>
              </w:rPr>
            </w:pPr>
          </w:p>
        </w:tc>
        <w:tc>
          <w:tcPr>
            <w:tcW w:w="278" w:type="pct"/>
            <w:vMerge w:val="continue"/>
            <w:tcBorders>
              <w:top w:val="single" w:color="000000" w:sz="12" w:space="0"/>
              <w:left w:val="nil"/>
              <w:bottom w:val="nil"/>
              <w:right w:val="nil"/>
            </w:tcBorders>
            <w:shd w:val="clear" w:color="auto" w:fill="auto"/>
            <w:tcMar>
              <w:top w:w="12" w:type="dxa"/>
              <w:left w:w="12" w:type="dxa"/>
              <w:right w:w="12" w:type="dxa"/>
            </w:tcMar>
            <w:vAlign w:val="center"/>
          </w:tcPr>
          <w:p>
            <w:pPr>
              <w:ind w:firstLine="0" w:firstLineChars="0"/>
              <w:jc w:val="center"/>
              <w:rPr>
                <w:rFonts w:hint="default" w:ascii="Times New Roman" w:hAnsi="Times New Roman" w:eastAsia="宋体" w:cs="Times New Roman"/>
                <w:i w:val="0"/>
                <w:color w:val="000000"/>
                <w:sz w:val="21"/>
                <w:szCs w:val="21"/>
                <w:u w:val="none"/>
              </w:rPr>
            </w:pPr>
          </w:p>
        </w:tc>
      </w:tr>
      <w:tr>
        <w:tblPrEx>
          <w:shd w:val="clear" w:color="auto" w:fill="auto"/>
          <w:tblCellMar>
            <w:top w:w="0" w:type="dxa"/>
            <w:left w:w="0" w:type="dxa"/>
            <w:bottom w:w="0" w:type="dxa"/>
            <w:right w:w="0" w:type="dxa"/>
          </w:tblCellMar>
        </w:tblPrEx>
        <w:trPr>
          <w:trHeight w:val="291" w:hRule="atLeast"/>
        </w:trPr>
        <w:tc>
          <w:tcPr>
            <w:tcW w:w="401" w:type="pct"/>
            <w:vMerge w:val="restart"/>
            <w:tcBorders>
              <w:top w:val="single" w:color="000000" w:sz="12"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b/>
                <w:i w:val="0"/>
                <w:color w:val="000000"/>
                <w:sz w:val="21"/>
                <w:szCs w:val="21"/>
                <w:u w:val="none"/>
              </w:rPr>
            </w:pPr>
            <w:r>
              <w:rPr>
                <w:rFonts w:hint="default" w:ascii="Times New Roman" w:hAnsi="Times New Roman" w:eastAsia="宋体" w:cs="Times New Roman"/>
                <w:b/>
                <w:i w:val="0"/>
                <w:color w:val="000000"/>
                <w:kern w:val="0"/>
                <w:sz w:val="21"/>
                <w:szCs w:val="21"/>
                <w:u w:val="none"/>
                <w:lang w:val="en-US" w:eastAsia="zh-CN" w:bidi="ar"/>
              </w:rPr>
              <w:t>高钾类</w:t>
            </w:r>
          </w:p>
        </w:tc>
        <w:tc>
          <w:tcPr>
            <w:tcW w:w="403" w:type="pct"/>
            <w:tcBorders>
              <w:top w:val="single" w:color="000000" w:sz="12" w:space="0"/>
              <w:left w:val="double" w:color="000000" w:sz="4" w:space="0"/>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最大值</w:t>
            </w:r>
          </w:p>
        </w:tc>
        <w:tc>
          <w:tcPr>
            <w:tcW w:w="319" w:type="pct"/>
            <w:tcBorders>
              <w:top w:val="double" w:color="000000" w:sz="4" w:space="0"/>
              <w:left w:val="double" w:color="000000" w:sz="4" w:space="0"/>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87.05</w:t>
            </w:r>
          </w:p>
        </w:tc>
        <w:tc>
          <w:tcPr>
            <w:tcW w:w="299" w:type="pct"/>
            <w:tcBorders>
              <w:top w:val="double" w:color="000000"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3.38</w:t>
            </w:r>
          </w:p>
        </w:tc>
        <w:tc>
          <w:tcPr>
            <w:tcW w:w="294" w:type="pct"/>
            <w:tcBorders>
              <w:top w:val="double" w:color="000000"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14.52</w:t>
            </w:r>
          </w:p>
        </w:tc>
        <w:tc>
          <w:tcPr>
            <w:tcW w:w="285" w:type="pct"/>
            <w:tcBorders>
              <w:top w:val="double" w:color="000000"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8.7</w:t>
            </w:r>
          </w:p>
        </w:tc>
        <w:tc>
          <w:tcPr>
            <w:tcW w:w="292" w:type="pct"/>
            <w:tcBorders>
              <w:top w:val="double" w:color="000000"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1.98</w:t>
            </w:r>
          </w:p>
        </w:tc>
        <w:tc>
          <w:tcPr>
            <w:tcW w:w="339" w:type="pct"/>
            <w:tcBorders>
              <w:top w:val="double" w:color="000000"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11.15</w:t>
            </w:r>
          </w:p>
        </w:tc>
        <w:tc>
          <w:tcPr>
            <w:tcW w:w="326" w:type="pct"/>
            <w:tcBorders>
              <w:top w:val="double" w:color="000000"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6.04</w:t>
            </w:r>
          </w:p>
        </w:tc>
        <w:tc>
          <w:tcPr>
            <w:tcW w:w="278" w:type="pct"/>
            <w:tcBorders>
              <w:top w:val="double" w:color="000000"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5.09</w:t>
            </w:r>
          </w:p>
        </w:tc>
        <w:tc>
          <w:tcPr>
            <w:tcW w:w="294" w:type="pct"/>
            <w:tcBorders>
              <w:top w:val="double" w:color="000000"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1.62</w:t>
            </w:r>
          </w:p>
        </w:tc>
        <w:tc>
          <w:tcPr>
            <w:tcW w:w="294" w:type="pct"/>
            <w:tcBorders>
              <w:top w:val="double" w:color="000000"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2.86</w:t>
            </w:r>
          </w:p>
        </w:tc>
        <w:tc>
          <w:tcPr>
            <w:tcW w:w="292" w:type="pct"/>
            <w:tcBorders>
              <w:top w:val="double" w:color="000000"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4.5</w:t>
            </w:r>
          </w:p>
        </w:tc>
        <w:tc>
          <w:tcPr>
            <w:tcW w:w="299" w:type="pct"/>
            <w:tcBorders>
              <w:top w:val="double" w:color="000000"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0.12</w:t>
            </w:r>
          </w:p>
        </w:tc>
        <w:tc>
          <w:tcPr>
            <w:tcW w:w="299" w:type="pct"/>
            <w:tcBorders>
              <w:top w:val="double" w:color="000000"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2.36</w:t>
            </w:r>
          </w:p>
        </w:tc>
        <w:tc>
          <w:tcPr>
            <w:tcW w:w="278" w:type="pct"/>
            <w:tcBorders>
              <w:top w:val="double" w:color="000000" w:sz="4" w:space="0"/>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0.47</w:t>
            </w:r>
          </w:p>
        </w:tc>
      </w:tr>
      <w:tr>
        <w:tblPrEx>
          <w:shd w:val="clear" w:color="auto" w:fill="auto"/>
          <w:tblCellMar>
            <w:top w:w="0" w:type="dxa"/>
            <w:left w:w="0" w:type="dxa"/>
            <w:bottom w:w="0" w:type="dxa"/>
            <w:right w:w="0" w:type="dxa"/>
          </w:tblCellMar>
        </w:tblPrEx>
        <w:trPr>
          <w:trHeight w:val="288" w:hRule="atLeast"/>
        </w:trPr>
        <w:tc>
          <w:tcPr>
            <w:tcW w:w="401" w:type="pct"/>
            <w:vMerge w:val="continue"/>
            <w:tcBorders>
              <w:top w:val="single" w:color="000000" w:sz="12" w:space="0"/>
              <w:left w:val="nil"/>
              <w:bottom w:val="nil"/>
              <w:right w:val="nil"/>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b/>
                <w:i w:val="0"/>
                <w:color w:val="000000"/>
                <w:sz w:val="21"/>
                <w:szCs w:val="21"/>
                <w:u w:val="none"/>
              </w:rPr>
            </w:pPr>
          </w:p>
        </w:tc>
        <w:tc>
          <w:tcPr>
            <w:tcW w:w="403" w:type="pct"/>
            <w:tcBorders>
              <w:top w:val="nil"/>
              <w:left w:val="double" w:color="000000" w:sz="4" w:space="0"/>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最小值</w:t>
            </w:r>
          </w:p>
        </w:tc>
        <w:tc>
          <w:tcPr>
            <w:tcW w:w="319" w:type="pct"/>
            <w:tcBorders>
              <w:top w:val="nil"/>
              <w:left w:val="double" w:color="000000" w:sz="4" w:space="0"/>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59.01</w:t>
            </w:r>
          </w:p>
        </w:tc>
        <w:tc>
          <w:tcPr>
            <w:tcW w:w="299"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0</w:t>
            </w:r>
          </w:p>
        </w:tc>
        <w:tc>
          <w:tcPr>
            <w:tcW w:w="294"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5.19</w:t>
            </w:r>
          </w:p>
        </w:tc>
        <w:tc>
          <w:tcPr>
            <w:tcW w:w="285"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0</w:t>
            </w:r>
          </w:p>
        </w:tc>
        <w:tc>
          <w:tcPr>
            <w:tcW w:w="292"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0</w:t>
            </w:r>
          </w:p>
        </w:tc>
        <w:tc>
          <w:tcPr>
            <w:tcW w:w="339"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3.05</w:t>
            </w:r>
          </w:p>
        </w:tc>
        <w:tc>
          <w:tcPr>
            <w:tcW w:w="326"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0</w:t>
            </w:r>
          </w:p>
        </w:tc>
        <w:tc>
          <w:tcPr>
            <w:tcW w:w="27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0</w:t>
            </w:r>
          </w:p>
        </w:tc>
        <w:tc>
          <w:tcPr>
            <w:tcW w:w="294"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0</w:t>
            </w:r>
          </w:p>
        </w:tc>
        <w:tc>
          <w:tcPr>
            <w:tcW w:w="294"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0</w:t>
            </w:r>
          </w:p>
        </w:tc>
        <w:tc>
          <w:tcPr>
            <w:tcW w:w="292"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0</w:t>
            </w:r>
          </w:p>
        </w:tc>
        <w:tc>
          <w:tcPr>
            <w:tcW w:w="299"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0</w:t>
            </w:r>
          </w:p>
        </w:tc>
        <w:tc>
          <w:tcPr>
            <w:tcW w:w="299"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0</w:t>
            </w:r>
          </w:p>
        </w:tc>
        <w:tc>
          <w:tcPr>
            <w:tcW w:w="27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0</w:t>
            </w:r>
          </w:p>
        </w:tc>
      </w:tr>
      <w:tr>
        <w:tblPrEx>
          <w:shd w:val="clear" w:color="auto" w:fill="auto"/>
          <w:tblCellMar>
            <w:top w:w="0" w:type="dxa"/>
            <w:left w:w="0" w:type="dxa"/>
            <w:bottom w:w="0" w:type="dxa"/>
            <w:right w:w="0" w:type="dxa"/>
          </w:tblCellMar>
        </w:tblPrEx>
        <w:trPr>
          <w:trHeight w:val="312" w:hRule="atLeast"/>
        </w:trPr>
        <w:tc>
          <w:tcPr>
            <w:tcW w:w="401" w:type="pct"/>
            <w:vMerge w:val="restar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b/>
                <w:i w:val="0"/>
                <w:color w:val="000000"/>
                <w:sz w:val="21"/>
                <w:szCs w:val="21"/>
                <w:u w:val="none"/>
              </w:rPr>
            </w:pPr>
            <w:r>
              <w:rPr>
                <w:rFonts w:hint="default" w:ascii="Times New Roman" w:hAnsi="Times New Roman" w:eastAsia="宋体" w:cs="Times New Roman"/>
                <w:b/>
                <w:i w:val="0"/>
                <w:color w:val="000000"/>
                <w:kern w:val="0"/>
                <w:sz w:val="21"/>
                <w:szCs w:val="21"/>
                <w:u w:val="none"/>
                <w:lang w:val="en-US" w:eastAsia="zh-CN" w:bidi="ar"/>
              </w:rPr>
              <w:t>铅钡类</w:t>
            </w:r>
          </w:p>
        </w:tc>
        <w:tc>
          <w:tcPr>
            <w:tcW w:w="403" w:type="pct"/>
            <w:tcBorders>
              <w:top w:val="nil"/>
              <w:left w:val="double" w:color="000000" w:sz="4" w:space="0"/>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最大值</w:t>
            </w:r>
          </w:p>
        </w:tc>
        <w:tc>
          <w:tcPr>
            <w:tcW w:w="319" w:type="pct"/>
            <w:tcBorders>
              <w:top w:val="nil"/>
              <w:left w:val="double" w:color="000000" w:sz="4" w:space="0"/>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75.51</w:t>
            </w:r>
          </w:p>
        </w:tc>
        <w:tc>
          <w:tcPr>
            <w:tcW w:w="299"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4.66</w:t>
            </w:r>
          </w:p>
        </w:tc>
        <w:tc>
          <w:tcPr>
            <w:tcW w:w="294"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1.41</w:t>
            </w:r>
          </w:p>
        </w:tc>
        <w:tc>
          <w:tcPr>
            <w:tcW w:w="285"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4.49</w:t>
            </w:r>
          </w:p>
        </w:tc>
        <w:tc>
          <w:tcPr>
            <w:tcW w:w="292"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1.67</w:t>
            </w:r>
          </w:p>
        </w:tc>
        <w:tc>
          <w:tcPr>
            <w:tcW w:w="339"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5.45</w:t>
            </w:r>
          </w:p>
        </w:tc>
        <w:tc>
          <w:tcPr>
            <w:tcW w:w="326"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4.59</w:t>
            </w:r>
          </w:p>
        </w:tc>
        <w:tc>
          <w:tcPr>
            <w:tcW w:w="27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8.46</w:t>
            </w:r>
          </w:p>
        </w:tc>
        <w:tc>
          <w:tcPr>
            <w:tcW w:w="294"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39.22</w:t>
            </w:r>
          </w:p>
        </w:tc>
        <w:tc>
          <w:tcPr>
            <w:tcW w:w="294"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26.23</w:t>
            </w:r>
          </w:p>
        </w:tc>
        <w:tc>
          <w:tcPr>
            <w:tcW w:w="292"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5.75</w:t>
            </w:r>
          </w:p>
        </w:tc>
        <w:tc>
          <w:tcPr>
            <w:tcW w:w="299"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0.91</w:t>
            </w:r>
          </w:p>
        </w:tc>
        <w:tc>
          <w:tcPr>
            <w:tcW w:w="299"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0.44</w:t>
            </w:r>
          </w:p>
        </w:tc>
        <w:tc>
          <w:tcPr>
            <w:tcW w:w="27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3.66</w:t>
            </w:r>
          </w:p>
        </w:tc>
      </w:tr>
      <w:tr>
        <w:tblPrEx>
          <w:shd w:val="clear" w:color="auto" w:fill="auto"/>
          <w:tblCellMar>
            <w:top w:w="0" w:type="dxa"/>
            <w:left w:w="0" w:type="dxa"/>
            <w:bottom w:w="0" w:type="dxa"/>
            <w:right w:w="0" w:type="dxa"/>
          </w:tblCellMar>
        </w:tblPrEx>
        <w:trPr>
          <w:trHeight w:val="288" w:hRule="atLeast"/>
        </w:trPr>
        <w:tc>
          <w:tcPr>
            <w:tcW w:w="401" w:type="pct"/>
            <w:vMerge w:val="continue"/>
            <w:tcBorders>
              <w:top w:val="nil"/>
              <w:left w:val="nil"/>
              <w:bottom w:val="nil"/>
              <w:right w:val="nil"/>
            </w:tcBorders>
            <w:shd w:val="clear" w:color="auto" w:fill="auto"/>
            <w:noWrap/>
            <w:tcMar>
              <w:top w:w="12" w:type="dxa"/>
              <w:left w:w="12" w:type="dxa"/>
              <w:right w:w="12" w:type="dxa"/>
            </w:tcMar>
            <w:vAlign w:val="center"/>
          </w:tcPr>
          <w:p>
            <w:pPr>
              <w:ind w:firstLine="0" w:firstLineChars="0"/>
              <w:jc w:val="center"/>
              <w:rPr>
                <w:rFonts w:hint="default" w:ascii="Times New Roman" w:hAnsi="Times New Roman" w:eastAsia="宋体" w:cs="Times New Roman"/>
                <w:b/>
                <w:i w:val="0"/>
                <w:color w:val="000000"/>
                <w:sz w:val="21"/>
                <w:szCs w:val="21"/>
                <w:u w:val="none"/>
              </w:rPr>
            </w:pPr>
          </w:p>
        </w:tc>
        <w:tc>
          <w:tcPr>
            <w:tcW w:w="403" w:type="pct"/>
            <w:tcBorders>
              <w:top w:val="nil"/>
              <w:left w:val="double" w:color="000000" w:sz="4" w:space="0"/>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最小值</w:t>
            </w:r>
          </w:p>
        </w:tc>
        <w:tc>
          <w:tcPr>
            <w:tcW w:w="319" w:type="pct"/>
            <w:tcBorders>
              <w:top w:val="nil"/>
              <w:left w:val="double" w:color="000000" w:sz="4" w:space="0"/>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31.94</w:t>
            </w:r>
          </w:p>
        </w:tc>
        <w:tc>
          <w:tcPr>
            <w:tcW w:w="299"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0</w:t>
            </w:r>
          </w:p>
        </w:tc>
        <w:tc>
          <w:tcPr>
            <w:tcW w:w="294"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0</w:t>
            </w:r>
          </w:p>
        </w:tc>
        <w:tc>
          <w:tcPr>
            <w:tcW w:w="285"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0</w:t>
            </w:r>
          </w:p>
        </w:tc>
        <w:tc>
          <w:tcPr>
            <w:tcW w:w="292"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0</w:t>
            </w:r>
          </w:p>
        </w:tc>
        <w:tc>
          <w:tcPr>
            <w:tcW w:w="339"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1.44</w:t>
            </w:r>
          </w:p>
        </w:tc>
        <w:tc>
          <w:tcPr>
            <w:tcW w:w="326"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0</w:t>
            </w:r>
          </w:p>
        </w:tc>
        <w:tc>
          <w:tcPr>
            <w:tcW w:w="27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0</w:t>
            </w:r>
          </w:p>
        </w:tc>
        <w:tc>
          <w:tcPr>
            <w:tcW w:w="294"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9.3</w:t>
            </w:r>
          </w:p>
        </w:tc>
        <w:tc>
          <w:tcPr>
            <w:tcW w:w="294"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3.42</w:t>
            </w:r>
          </w:p>
        </w:tc>
        <w:tc>
          <w:tcPr>
            <w:tcW w:w="292"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0</w:t>
            </w:r>
          </w:p>
        </w:tc>
        <w:tc>
          <w:tcPr>
            <w:tcW w:w="299"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0</w:t>
            </w:r>
          </w:p>
        </w:tc>
        <w:tc>
          <w:tcPr>
            <w:tcW w:w="299"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0</w:t>
            </w:r>
          </w:p>
        </w:tc>
        <w:tc>
          <w:tcPr>
            <w:tcW w:w="27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ind w:firstLine="0" w:firstLineChars="0"/>
              <w:jc w:val="center"/>
              <w:textAlignment w:val="center"/>
              <w:rPr>
                <w:rFonts w:hint="default" w:ascii="Times New Roman" w:hAnsi="Times New Roman" w:eastAsia="宋体" w:cs="Times New Roman"/>
                <w:i w:val="0"/>
                <w:color w:val="000000"/>
                <w:sz w:val="21"/>
                <w:szCs w:val="21"/>
                <w:u w:val="none"/>
              </w:rPr>
            </w:pPr>
            <w:r>
              <w:rPr>
                <w:rFonts w:hint="default" w:ascii="Times New Roman" w:hAnsi="Times New Roman" w:eastAsia="宋体" w:cs="Times New Roman"/>
                <w:i w:val="0"/>
                <w:color w:val="000000"/>
                <w:kern w:val="0"/>
                <w:sz w:val="21"/>
                <w:szCs w:val="21"/>
                <w:u w:val="none"/>
                <w:lang w:val="en-US" w:eastAsia="zh-CN" w:bidi="ar"/>
              </w:rPr>
              <w:t>0</w:t>
            </w:r>
          </w:p>
        </w:tc>
      </w:tr>
    </w:tbl>
    <w:p>
      <w:pPr>
        <w:spacing w:beforeLines="0" w:afterLines="0" w:line="400" w:lineRule="atLeast"/>
        <w:ind w:firstLine="0" w:firstLineChars="0"/>
        <w:rPr>
          <w:rFonts w:hint="eastAsia" w:ascii="Calibri" w:hAnsi="Calibri"/>
          <w:b w:val="0"/>
          <w:bCs w:val="0"/>
          <w:sz w:val="21"/>
          <w:lang w:val="en-US" w:eastAsia="zh-CN"/>
        </w:rPr>
      </w:pPr>
    </w:p>
    <w:p>
      <w:pPr>
        <w:spacing w:beforeLines="0" w:afterLines="0" w:line="400" w:lineRule="atLeast"/>
        <w:ind w:firstLine="420" w:firstLineChars="0"/>
        <w:rPr>
          <w:rFonts w:hint="eastAsia" w:ascii="Calibri" w:hAnsi="Calibri"/>
          <w:b w:val="0"/>
          <w:bCs w:val="0"/>
          <w:sz w:val="24"/>
          <w:szCs w:val="24"/>
          <w:lang w:val="en-US" w:eastAsia="zh-CN"/>
        </w:rPr>
      </w:pPr>
      <w:r>
        <w:rPr>
          <w:rFonts w:hint="eastAsia" w:ascii="Calibri" w:hAnsi="Calibri"/>
          <w:b w:val="0"/>
          <w:bCs w:val="0"/>
          <w:sz w:val="24"/>
          <w:szCs w:val="24"/>
          <w:lang w:val="en-US" w:eastAsia="zh-CN"/>
        </w:rPr>
        <w:t>图中我们可知不同类别的化学成分含量的最大值与最小值，只要超出或低于此区间的值，我们就会将超过的值算作区间内的最大值，低于的值算作区间内的最小值。</w:t>
      </w:r>
    </w:p>
    <w:p>
      <w:pPr>
        <w:spacing w:beforeLines="0" w:afterLines="0" w:line="400" w:lineRule="atLeast"/>
        <w:ind w:firstLine="420" w:firstLineChars="0"/>
        <w:rPr>
          <w:rFonts w:hint="default" w:ascii="Calibri" w:hAnsi="Calibri"/>
          <w:b w:val="0"/>
          <w:bCs w:val="0"/>
          <w:sz w:val="24"/>
          <w:szCs w:val="24"/>
          <w:lang w:val="en-US" w:eastAsia="zh-CN"/>
        </w:rPr>
      </w:pPr>
      <w:r>
        <w:rPr>
          <w:rFonts w:hint="eastAsia" w:ascii="Calibri" w:hAnsi="Calibri"/>
          <w:b w:val="0"/>
          <w:bCs w:val="0"/>
          <w:sz w:val="24"/>
          <w:szCs w:val="24"/>
          <w:lang w:val="en-US" w:eastAsia="zh-CN"/>
        </w:rPr>
        <w:t>随后我们可以将风化值反推回未分化时的预测值，详情表格数据可见附录“论文支撑材料数据--还原为未风化总表”查看。</w:t>
      </w:r>
    </w:p>
    <w:p>
      <w:pPr>
        <w:ind w:firstLine="480"/>
      </w:pPr>
    </w:p>
    <w:p>
      <w:pPr>
        <w:pStyle w:val="3"/>
        <w:numPr>
          <w:ilvl w:val="1"/>
          <w:numId w:val="1"/>
        </w:numPr>
        <w:ind w:left="0" w:firstLine="0"/>
        <w:rPr>
          <w:rFonts w:ascii="黑体" w:hAnsi="黑体"/>
          <w:b/>
        </w:rPr>
      </w:pPr>
      <w:r>
        <w:rPr>
          <w:rFonts w:hint="eastAsia" w:ascii="黑体" w:hAnsi="黑体"/>
          <w:b/>
        </w:rPr>
        <w:t>问题二的模型建立与求解：</w:t>
      </w:r>
    </w:p>
    <w:p>
      <w:pPr>
        <w:ind w:firstLine="480"/>
      </w:pPr>
      <w:r>
        <w:rPr>
          <w:rFonts w:hint="eastAsia"/>
        </w:rPr>
        <w:t>为了还原玻璃化学成分的本身和增大分类模型的数据量，我们利用问题一中第3小问中的</w:t>
      </w:r>
      <w:r>
        <w:rPr>
          <w:rFonts w:hint="eastAsia"/>
          <w:b/>
          <w:bCs/>
        </w:rPr>
        <w:t>风化</w:t>
      </w:r>
      <w:r>
        <w:rPr>
          <w:rFonts w:hint="eastAsia"/>
          <w:b/>
          <w:bCs/>
          <w:lang w:val="en-US" w:eastAsia="zh-CN"/>
        </w:rPr>
        <w:t>回溯</w:t>
      </w:r>
      <w:r>
        <w:rPr>
          <w:rFonts w:hint="eastAsia"/>
          <w:b/>
          <w:bCs/>
        </w:rPr>
        <w:t>模型</w:t>
      </w:r>
      <w:r>
        <w:rPr>
          <w:rFonts w:hint="eastAsia"/>
        </w:rPr>
        <w:t>，将所有已风化的数据还原为为风化的数据，然后就可以用原始的化学成分来推断高钾玻璃、铅钡玻璃的分类规律，从而</w:t>
      </w:r>
      <w:r>
        <w:rPr>
          <w:rFonts w:hint="eastAsia"/>
          <w:lang w:val="en-US" w:eastAsia="zh-CN"/>
        </w:rPr>
        <w:t>得到更好的分类与聚类模型</w:t>
      </w:r>
      <w:r>
        <w:rPr>
          <w:rFonts w:hint="eastAsia"/>
        </w:rPr>
        <w:t>。</w:t>
      </w:r>
    </w:p>
    <w:p>
      <w:pPr>
        <w:pStyle w:val="4"/>
        <w:numPr>
          <w:ilvl w:val="2"/>
          <w:numId w:val="1"/>
        </w:numPr>
        <w:ind w:left="0" w:firstLine="0"/>
        <w:rPr>
          <w:b/>
        </w:rPr>
      </w:pPr>
      <w:r>
        <w:rPr>
          <w:rFonts w:hint="eastAsia"/>
          <w:b/>
          <w:lang w:val="en-US" w:eastAsia="zh-CN"/>
        </w:rPr>
        <w:t>玻璃</w:t>
      </w:r>
      <w:r>
        <w:rPr>
          <w:rFonts w:hint="eastAsia"/>
          <w:b/>
        </w:rPr>
        <w:t>分类树模型</w:t>
      </w:r>
    </w:p>
    <w:p>
      <w:pPr>
        <w:pStyle w:val="8"/>
        <w:ind w:firstLine="440"/>
        <w:rPr>
          <w:sz w:val="24"/>
          <w:szCs w:val="24"/>
        </w:rPr>
      </w:pPr>
      <w:r>
        <w:rPr>
          <w:rFonts w:hint="eastAsia"/>
          <w:sz w:val="24"/>
          <w:szCs w:val="24"/>
          <w:lang w:val="en-US" w:eastAsia="zh-CN"/>
        </w:rPr>
        <w:t>将所有数据还原为未风化之后，我们拥有所有铅钡玻璃和高钾玻璃所对应的化学成分，所以，</w:t>
      </w:r>
      <w:r>
        <w:rPr>
          <w:rFonts w:hint="eastAsia"/>
          <w:sz w:val="24"/>
          <w:szCs w:val="24"/>
        </w:rPr>
        <w:t>可以将玻璃分类看作是有监督的机器学习。构建</w:t>
      </w:r>
      <w:bookmarkStart w:id="0" w:name="_Hlk114332455"/>
      <w:r>
        <w:rPr>
          <w:rFonts w:hint="eastAsia"/>
          <w:sz w:val="24"/>
          <w:szCs w:val="24"/>
          <w:lang w:val="en-US" w:eastAsia="zh-CN"/>
        </w:rPr>
        <w:t>玻璃</w:t>
      </w:r>
      <w:r>
        <w:rPr>
          <w:rFonts w:hint="eastAsia"/>
          <w:sz w:val="24"/>
          <w:szCs w:val="24"/>
        </w:rPr>
        <w:t>分类树模型</w:t>
      </w:r>
      <w:bookmarkEnd w:id="0"/>
      <w:r>
        <w:rPr>
          <w:rFonts w:hint="eastAsia"/>
          <w:sz w:val="24"/>
          <w:szCs w:val="24"/>
        </w:rPr>
        <w:t>，通过玻璃的化学成分，推出铅钡玻璃和高钾玻璃的分类规律。</w:t>
      </w:r>
    </w:p>
    <w:p>
      <w:pPr>
        <w:pStyle w:val="8"/>
        <w:ind w:firstLine="440"/>
        <w:rPr>
          <w:sz w:val="24"/>
          <w:szCs w:val="24"/>
        </w:rPr>
      </w:pPr>
      <w:r>
        <w:rPr>
          <w:rFonts w:hint="eastAsia"/>
          <w:sz w:val="24"/>
          <w:szCs w:val="24"/>
        </w:rPr>
        <w:t>为了避免单个决策树训练的模型出现过拟合的情况，我们</w:t>
      </w:r>
      <w:r>
        <w:rPr>
          <w:rFonts w:hint="eastAsia"/>
          <w:sz w:val="24"/>
          <w:szCs w:val="24"/>
          <w:lang w:val="en-US" w:eastAsia="zh-CN"/>
        </w:rPr>
        <w:t>选择</w:t>
      </w:r>
      <w:r>
        <w:rPr>
          <w:rFonts w:hint="eastAsia"/>
          <w:sz w:val="24"/>
          <w:szCs w:val="24"/>
        </w:rPr>
        <w:t>采用随机森林算法</w:t>
      </w:r>
      <w:r>
        <w:rPr>
          <w:rFonts w:hint="eastAsia"/>
          <w:sz w:val="24"/>
          <w:szCs w:val="24"/>
          <w:lang w:val="en-US" w:eastAsia="zh-CN"/>
        </w:rPr>
        <w:t>[文献]</w:t>
      </w:r>
      <w:r>
        <w:rPr>
          <w:rFonts w:hint="eastAsia"/>
          <w:sz w:val="24"/>
          <w:szCs w:val="24"/>
          <w:lang w:eastAsia="zh-CN"/>
        </w:rPr>
        <w:t>。</w:t>
      </w:r>
      <w:r>
        <w:rPr>
          <w:rFonts w:hint="eastAsia"/>
          <w:sz w:val="24"/>
          <w:szCs w:val="24"/>
        </w:rPr>
        <w:t>随机森林回归算法的基本原理为：首先，在原始数据集中有放回地随机抽取数据组成训练样本集；然后，根据抽取的训练样本集分别构建决策树，得到各决策树的回归结果。最后，对各决策树的回归结果计算均值得到最终结果。原理示意图如图 1 所示</w:t>
      </w:r>
    </w:p>
    <w:p>
      <w:pPr>
        <w:pStyle w:val="8"/>
        <w:ind w:firstLine="440"/>
        <w:jc w:val="center"/>
      </w:pPr>
      <w:r>
        <w:rPr>
          <w:sz w:val="22"/>
          <w:szCs w:val="22"/>
        </w:rPr>
        <w:drawing>
          <wp:inline distT="0" distB="0" distL="0" distR="0">
            <wp:extent cx="3475990" cy="1997075"/>
            <wp:effectExtent l="0" t="0" r="13970"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475990" cy="1997075"/>
                    </a:xfrm>
                    <a:prstGeom prst="rect">
                      <a:avLst/>
                    </a:prstGeom>
                    <a:noFill/>
                    <a:ln>
                      <a:noFill/>
                    </a:ln>
                  </pic:spPr>
                </pic:pic>
              </a:graphicData>
            </a:graphic>
          </wp:inline>
        </w:drawing>
      </w:r>
      <w:r>
        <w:t xml:space="preserve">  </w:t>
      </w:r>
    </w:p>
    <w:p>
      <w:pPr>
        <w:pStyle w:val="8"/>
        <w:spacing w:line="240" w:lineRule="auto"/>
        <w:ind w:firstLine="440"/>
        <w:rPr>
          <w:rStyle w:val="24"/>
          <w:rFonts w:hint="default" w:ascii="Times New Roman" w:hAnsi="Times New Roman" w:cs="Times New Roman"/>
          <w:color w:val="101214"/>
          <w:sz w:val="24"/>
          <w:szCs w:val="24"/>
          <w:shd w:val="clear" w:color="auto" w:fill="FCFDFE"/>
        </w:rPr>
      </w:pPr>
      <w:r>
        <w:rPr>
          <w:rStyle w:val="24"/>
          <w:rFonts w:hint="default" w:ascii="Times New Roman" w:hAnsi="Times New Roman" w:cs="Times New Roman"/>
          <w:color w:val="101214"/>
          <w:sz w:val="24"/>
          <w:szCs w:val="24"/>
          <w:shd w:val="clear" w:color="auto" w:fill="FCFDFE"/>
        </w:rPr>
        <w:t>随机森林回归算法的数学推导为:对原始数据集中自变量(输入数据)</w:t>
      </w:r>
      <w:r>
        <w:rPr>
          <w:rStyle w:val="24"/>
          <w:rFonts w:hint="default" w:ascii="Times New Roman" w:hAnsi="Times New Roman" w:cs="Times New Roman"/>
          <w:i w:val="0"/>
          <w:iCs w:val="0"/>
          <w:color w:val="101214"/>
          <w:sz w:val="24"/>
          <w:szCs w:val="24"/>
          <w:shd w:val="clear" w:color="auto" w:fill="FCFDFE"/>
        </w:rPr>
        <w:t>X</w:t>
      </w:r>
      <w:r>
        <w:rPr>
          <w:rStyle w:val="24"/>
          <w:rFonts w:hint="default" w:ascii="Times New Roman" w:hAnsi="Times New Roman" w:cs="Times New Roman"/>
          <w:color w:val="101214"/>
          <w:sz w:val="24"/>
          <w:szCs w:val="24"/>
          <w:shd w:val="clear" w:color="auto" w:fill="FCFDFE"/>
        </w:rPr>
        <w:t>和因变量(需预测输出数据) Y,假设(X,Y)的分布独立,随机在(X.Y)中抽取训练样本集K,预测结果设为</w:t>
      </w:r>
      <w:r>
        <w:rPr>
          <w:rStyle w:val="24"/>
          <w:rFonts w:hint="default" w:ascii="Times New Roman" w:hAnsi="Times New Roman" w:cs="Times New Roman"/>
          <w:i/>
          <w:iCs/>
          <w:color w:val="101214"/>
          <w:sz w:val="24"/>
          <w:szCs w:val="24"/>
          <w:shd w:val="clear" w:color="auto" w:fill="FCFDFE"/>
        </w:rPr>
        <w:t>g(X)</w:t>
      </w:r>
      <w:r>
        <w:rPr>
          <w:rStyle w:val="24"/>
          <w:rFonts w:hint="default" w:ascii="Times New Roman" w:hAnsi="Times New Roman" w:cs="Times New Roman"/>
          <w:color w:val="101214"/>
          <w:sz w:val="24"/>
          <w:szCs w:val="24"/>
          <w:shd w:val="clear" w:color="auto" w:fill="FCFDFE"/>
        </w:rPr>
        <w:t>,则其均方泛化误差为:</w:t>
      </w:r>
    </w:p>
    <w:p>
      <w:pPr>
        <w:pStyle w:val="8"/>
        <w:spacing w:line="240" w:lineRule="auto"/>
        <w:ind w:firstLine="440"/>
        <w:jc w:val="center"/>
        <w:rPr>
          <w:rStyle w:val="24"/>
          <w:rFonts w:hint="default" w:ascii="Segoe UI" w:hAnsi="Segoe UI" w:eastAsia="宋体" w:cs="Segoe UI"/>
          <w:i/>
          <w:iCs/>
          <w:color w:val="101214"/>
          <w:sz w:val="21"/>
          <w:szCs w:val="21"/>
          <w:shd w:val="clear" w:color="auto" w:fill="FCFDFE"/>
          <w:lang w:val="en-US" w:eastAsia="zh-CN"/>
        </w:rPr>
      </w:pPr>
      <w:r>
        <w:rPr>
          <w:rStyle w:val="24"/>
          <w:rFonts w:ascii="Segoe UI" w:hAnsi="Segoe UI" w:cs="Segoe UI"/>
          <w:i/>
          <w:iCs/>
          <w:color w:val="101214"/>
          <w:position w:val="-14"/>
          <w:sz w:val="21"/>
          <w:szCs w:val="21"/>
          <w:shd w:val="clear" w:color="auto" w:fill="FCFDFE"/>
        </w:rPr>
        <w:object>
          <v:shape id="_x0000_i1025" o:spt="75" type="#_x0000_t75" style="height:21pt;width:77pt;" o:ole="t" filled="f" o:preferrelative="t" stroked="f" coordsize="21600,21600">
            <v:path/>
            <v:fill on="f" focussize="0,0"/>
            <v:stroke on="f"/>
            <v:imagedata r:id="rId20" o:title=""/>
            <o:lock v:ext="edit" aspectratio="t"/>
            <w10:wrap type="none"/>
            <w10:anchorlock/>
          </v:shape>
          <o:OLEObject Type="Embed" ProgID="Equation.KSEE3" ShapeID="_x0000_i1025" DrawAspect="Content" ObjectID="_1468075725" r:id="rId19">
            <o:LockedField>false</o:LockedField>
          </o:OLEObject>
        </w:object>
      </w:r>
      <w:r>
        <w:rPr>
          <w:rStyle w:val="24"/>
          <w:rFonts w:hint="eastAsia" w:ascii="Segoe UI" w:hAnsi="Segoe UI" w:cs="Segoe UI"/>
          <w:i/>
          <w:iCs/>
          <w:color w:val="101214"/>
          <w:sz w:val="21"/>
          <w:szCs w:val="21"/>
          <w:shd w:val="clear" w:color="auto" w:fill="FCFDFE"/>
          <w:lang w:val="en-US" w:eastAsia="zh-CN"/>
        </w:rPr>
        <w:t xml:space="preserve">    </w:t>
      </w:r>
      <w:r>
        <w:rPr>
          <w:rStyle w:val="24"/>
          <w:rFonts w:hint="eastAsia" w:ascii="Segoe UI" w:hAnsi="Segoe UI" w:cs="Segoe UI"/>
          <w:i w:val="0"/>
          <w:iCs w:val="0"/>
          <w:color w:val="101214"/>
          <w:sz w:val="21"/>
          <w:szCs w:val="21"/>
          <w:shd w:val="clear" w:color="auto" w:fill="FCFDFE"/>
          <w:lang w:val="en-US" w:eastAsia="zh-CN"/>
        </w:rPr>
        <w:t xml:space="preserve"> </w:t>
      </w:r>
    </w:p>
    <w:p>
      <w:pPr>
        <w:pStyle w:val="8"/>
        <w:spacing w:line="240" w:lineRule="auto"/>
        <w:ind w:firstLine="440"/>
        <w:rPr>
          <w:rStyle w:val="24"/>
          <w:rFonts w:hint="default" w:ascii="Times New Roman" w:hAnsi="Times New Roman" w:cs="Times New Roman"/>
          <w:color w:val="101214"/>
          <w:sz w:val="24"/>
          <w:szCs w:val="24"/>
          <w:shd w:val="clear" w:color="auto" w:fill="FCFDFE"/>
        </w:rPr>
      </w:pPr>
      <w:r>
        <w:rPr>
          <w:rStyle w:val="24"/>
          <w:rFonts w:hint="default" w:ascii="Times New Roman" w:hAnsi="Times New Roman" w:cs="Times New Roman"/>
          <w:color w:val="101214"/>
          <w:sz w:val="24"/>
          <w:szCs w:val="24"/>
          <w:shd w:val="clear" w:color="auto" w:fill="FCFDFE"/>
        </w:rPr>
        <w:t>假定有</w:t>
      </w:r>
      <w:r>
        <w:rPr>
          <w:rStyle w:val="24"/>
          <w:rFonts w:hint="default" w:ascii="Times New Roman" w:hAnsi="Times New Roman" w:cs="Times New Roman"/>
          <w:i/>
          <w:iCs/>
          <w:color w:val="101214"/>
          <w:sz w:val="24"/>
          <w:szCs w:val="24"/>
          <w:shd w:val="clear" w:color="auto" w:fill="FCFDFE"/>
        </w:rPr>
        <w:t>k</w:t>
      </w:r>
      <w:r>
        <w:rPr>
          <w:rStyle w:val="24"/>
          <w:rFonts w:hint="default" w:ascii="Times New Roman" w:hAnsi="Times New Roman" w:cs="Times New Roman"/>
          <w:color w:val="101214"/>
          <w:sz w:val="24"/>
          <w:szCs w:val="24"/>
          <w:shd w:val="clear" w:color="auto" w:fill="FCFDFE"/>
        </w:rPr>
        <w:t>颗决策树,对</w:t>
      </w:r>
      <w:r>
        <w:rPr>
          <w:rStyle w:val="24"/>
          <w:rFonts w:hint="default" w:ascii="Times New Roman" w:hAnsi="Times New Roman" w:cs="Times New Roman"/>
          <w:i/>
          <w:iCs/>
          <w:color w:val="101214"/>
          <w:sz w:val="24"/>
          <w:szCs w:val="24"/>
          <w:shd w:val="clear" w:color="auto" w:fill="FCFDFE"/>
        </w:rPr>
        <w:t>k</w:t>
      </w:r>
      <w:r>
        <w:rPr>
          <w:rStyle w:val="24"/>
          <w:rFonts w:hint="default" w:ascii="Times New Roman" w:hAnsi="Times New Roman" w:cs="Times New Roman"/>
          <w:color w:val="101214"/>
          <w:sz w:val="24"/>
          <w:szCs w:val="24"/>
          <w:shd w:val="clear" w:color="auto" w:fill="FCFDFE"/>
        </w:rPr>
        <w:t>颗决策树计算其预测值</w:t>
      </w:r>
      <w:r>
        <w:rPr>
          <w:rStyle w:val="24"/>
          <w:rFonts w:hint="eastAsia" w:ascii="Times New Roman" w:hAnsi="Times New Roman" w:cs="Times New Roman"/>
          <w:color w:val="101214"/>
          <w:sz w:val="24"/>
          <w:szCs w:val="24"/>
          <w:shd w:val="clear" w:color="auto" w:fill="FCFDFE"/>
          <w:lang w:val="en-US" w:eastAsia="zh-CN"/>
        </w:rPr>
        <w:t>{</w:t>
      </w:r>
      <w:r>
        <w:rPr>
          <w:rStyle w:val="24"/>
          <w:rFonts w:hint="default" w:ascii="Times New Roman" w:hAnsi="Times New Roman" w:cs="Times New Roman"/>
          <w:color w:val="101214"/>
          <w:sz w:val="24"/>
          <w:szCs w:val="24"/>
          <w:shd w:val="clear" w:color="auto" w:fill="FCFDFE"/>
        </w:rPr>
        <w:t>g(</w:t>
      </w:r>
      <w:r>
        <w:rPr>
          <w:rStyle w:val="24"/>
          <w:rFonts w:hint="default" w:ascii="Times New Roman" w:hAnsi="Times New Roman" w:cs="Times New Roman"/>
          <w:i/>
          <w:iCs/>
          <w:color w:val="101214"/>
          <w:sz w:val="24"/>
          <w:szCs w:val="24"/>
          <w:shd w:val="clear" w:color="auto" w:fill="FCFDFE"/>
        </w:rPr>
        <w:t>K, X</w:t>
      </w:r>
      <w:r>
        <w:rPr>
          <w:rStyle w:val="24"/>
          <w:rFonts w:hint="default" w:ascii="Times New Roman" w:hAnsi="Times New Roman" w:cs="Times New Roman"/>
          <w:i/>
          <w:iCs/>
          <w:color w:val="101214"/>
          <w:sz w:val="24"/>
          <w:szCs w:val="24"/>
          <w:shd w:val="clear" w:color="auto" w:fill="FCFDFE"/>
          <w:vertAlign w:val="subscript"/>
        </w:rPr>
        <w:t>k</w:t>
      </w:r>
      <w:r>
        <w:rPr>
          <w:rStyle w:val="24"/>
          <w:rFonts w:hint="default" w:ascii="Times New Roman" w:hAnsi="Times New Roman" w:cs="Times New Roman"/>
          <w:color w:val="101214"/>
          <w:sz w:val="24"/>
          <w:szCs w:val="24"/>
          <w:shd w:val="clear" w:color="auto" w:fill="FCFDFE"/>
        </w:rPr>
        <w:t>)</w:t>
      </w:r>
      <w:r>
        <w:rPr>
          <w:rStyle w:val="24"/>
          <w:rFonts w:hint="eastAsia" w:ascii="Times New Roman" w:hAnsi="Times New Roman" w:cs="Times New Roman"/>
          <w:color w:val="101214"/>
          <w:sz w:val="24"/>
          <w:szCs w:val="24"/>
          <w:shd w:val="clear" w:color="auto" w:fill="FCFDFE"/>
          <w:lang w:val="en-US" w:eastAsia="zh-CN"/>
        </w:rPr>
        <w:t>}</w:t>
      </w:r>
      <w:r>
        <w:rPr>
          <w:rStyle w:val="24"/>
          <w:rFonts w:hint="default" w:ascii="Times New Roman" w:hAnsi="Times New Roman" w:cs="Times New Roman"/>
          <w:color w:val="101214"/>
          <w:sz w:val="24"/>
          <w:szCs w:val="24"/>
          <w:shd w:val="clear" w:color="auto" w:fill="FCFDFE"/>
        </w:rPr>
        <w:t>的均值得到随机森林回归的预测结果。当</w:t>
      </w:r>
      <w:r>
        <w:rPr>
          <w:rStyle w:val="24"/>
          <w:rFonts w:hint="default" w:ascii="Times New Roman" w:hAnsi="Times New Roman" w:cs="Times New Roman"/>
          <w:color w:val="101214"/>
          <w:position w:val="-6"/>
          <w:sz w:val="24"/>
          <w:szCs w:val="24"/>
          <w:shd w:val="clear" w:color="auto" w:fill="FCFDFE"/>
        </w:rPr>
        <w:object>
          <v:shape id="_x0000_i1026" o:spt="75" type="#_x0000_t75" style="height:13.95pt;width:36pt;" o:ole="t" filled="f" o:preferrelative="t" stroked="f" coordsize="21600,21600">
            <v:path/>
            <v:fill on="f" focussize="0,0"/>
            <v:stroke on="f"/>
            <v:imagedata r:id="rId22" o:title=""/>
            <o:lock v:ext="edit" aspectratio="t"/>
            <w10:wrap type="none"/>
            <w10:anchorlock/>
          </v:shape>
          <o:OLEObject Type="Embed" ProgID="Equation.KSEE3" ShapeID="_x0000_i1026" DrawAspect="Content" ObjectID="_1468075726" r:id="rId21">
            <o:LockedField>false</o:LockedField>
          </o:OLEObject>
        </w:object>
      </w:r>
      <w:r>
        <w:rPr>
          <w:rStyle w:val="24"/>
          <w:rFonts w:hint="default" w:ascii="Times New Roman" w:hAnsi="Times New Roman" w:cs="Times New Roman"/>
          <w:color w:val="101214"/>
          <w:sz w:val="24"/>
          <w:szCs w:val="24"/>
          <w:shd w:val="clear" w:color="auto" w:fill="FCFDFE"/>
        </w:rPr>
        <w:t>时,有下式:</w:t>
      </w:r>
    </w:p>
    <w:p>
      <w:pPr>
        <w:pStyle w:val="8"/>
        <w:spacing w:line="240" w:lineRule="auto"/>
        <w:ind w:firstLine="440"/>
        <w:jc w:val="center"/>
        <w:rPr>
          <w:rStyle w:val="24"/>
          <w:rFonts w:ascii="Segoe UI" w:hAnsi="Segoe UI" w:cs="Segoe UI"/>
          <w:color w:val="101214"/>
          <w:sz w:val="21"/>
          <w:szCs w:val="21"/>
          <w:shd w:val="clear" w:color="auto" w:fill="FCFDFE"/>
        </w:rPr>
      </w:pPr>
      <w:r>
        <w:rPr>
          <w:rStyle w:val="24"/>
          <w:rFonts w:ascii="Segoe UI" w:hAnsi="Segoe UI" w:cs="Segoe UI"/>
          <w:color w:val="101214"/>
          <w:position w:val="-14"/>
          <w:sz w:val="21"/>
          <w:szCs w:val="21"/>
          <w:shd w:val="clear" w:color="auto" w:fill="FCFDFE"/>
        </w:rPr>
        <w:object>
          <v:shape id="_x0000_i1027" o:spt="75" type="#_x0000_t75" style="height:21pt;width:213pt;" o:ole="t" filled="f" o:preferrelative="t" stroked="f" coordsize="21600,21600">
            <v:path/>
            <v:fill on="f" focussize="0,0"/>
            <v:stroke on="f"/>
            <v:imagedata r:id="rId24" o:title=""/>
            <o:lock v:ext="edit" aspectratio="t"/>
            <w10:wrap type="none"/>
            <w10:anchorlock/>
          </v:shape>
          <o:OLEObject Type="Embed" ProgID="Equation.KSEE3" ShapeID="_x0000_i1027" DrawAspect="Content" ObjectID="_1468075727" r:id="rId23">
            <o:LockedField>false</o:LockedField>
          </o:OLEObject>
        </w:object>
      </w:r>
    </w:p>
    <w:p>
      <w:pPr>
        <w:pStyle w:val="8"/>
        <w:spacing w:line="240" w:lineRule="auto"/>
        <w:ind w:firstLine="420" w:firstLineChars="0"/>
        <w:rPr>
          <w:rStyle w:val="24"/>
          <w:rFonts w:hint="default" w:ascii="Times New Roman" w:hAnsi="Times New Roman" w:cs="Times New Roman"/>
          <w:color w:val="101214"/>
          <w:sz w:val="24"/>
          <w:szCs w:val="24"/>
          <w:shd w:val="clear" w:color="auto" w:fill="FCFDFE"/>
        </w:rPr>
      </w:pPr>
      <w:r>
        <w:rPr>
          <w:rStyle w:val="24"/>
          <w:rFonts w:hint="default" w:ascii="Times New Roman" w:hAnsi="Times New Roman" w:cs="Times New Roman"/>
          <w:color w:val="101214"/>
          <w:sz w:val="24"/>
          <w:szCs w:val="24"/>
          <w:shd w:val="clear" w:color="auto" w:fill="FCFDFE"/>
        </w:rPr>
        <w:t>上式中</w:t>
      </w:r>
      <w:r>
        <w:rPr>
          <w:rStyle w:val="24"/>
          <w:rFonts w:hint="default" w:ascii="Times New Roman" w:hAnsi="Times New Roman" w:cs="Times New Roman"/>
          <w:color w:val="101214"/>
          <w:sz w:val="24"/>
          <w:szCs w:val="24"/>
          <w:shd w:val="clear" w:color="auto" w:fill="FCFDFE"/>
          <w:lang w:val="en-US" w:eastAsia="zh-CN"/>
        </w:rPr>
        <w:t>后式</w:t>
      </w:r>
      <w:r>
        <w:rPr>
          <w:rStyle w:val="24"/>
          <w:rFonts w:hint="default" w:ascii="Times New Roman" w:hAnsi="Times New Roman" w:cs="Times New Roman"/>
          <w:color w:val="101214"/>
          <w:sz w:val="24"/>
          <w:szCs w:val="24"/>
          <w:shd w:val="clear" w:color="auto" w:fill="FCFDFE"/>
        </w:rPr>
        <w:t>表示泛化误差,记为</w:t>
      </w:r>
      <w:r>
        <w:rPr>
          <w:rStyle w:val="24"/>
          <w:rFonts w:hint="default" w:ascii="Times New Roman" w:hAnsi="Times New Roman" w:cs="Times New Roman"/>
          <w:i/>
          <w:iCs/>
          <w:color w:val="101214"/>
          <w:sz w:val="24"/>
          <w:szCs w:val="24"/>
          <w:shd w:val="clear" w:color="auto" w:fill="FCFDFE"/>
        </w:rPr>
        <w:t>PE</w:t>
      </w:r>
      <w:r>
        <w:rPr>
          <w:rStyle w:val="24"/>
          <w:rFonts w:hint="default" w:ascii="Times New Roman" w:hAnsi="Times New Roman" w:cs="Times New Roman"/>
          <w:i/>
          <w:iCs/>
          <w:color w:val="101214"/>
          <w:sz w:val="24"/>
          <w:szCs w:val="24"/>
          <w:shd w:val="clear" w:color="auto" w:fill="FCFDFE"/>
          <w:vertAlign w:val="superscript"/>
          <w:lang w:val="en-US" w:eastAsia="zh-CN"/>
        </w:rPr>
        <w:t>**</w:t>
      </w:r>
      <w:r>
        <w:rPr>
          <w:rStyle w:val="24"/>
          <w:rFonts w:hint="default" w:ascii="Times New Roman" w:hAnsi="Times New Roman" w:cs="Times New Roman"/>
          <w:color w:val="101214"/>
          <w:sz w:val="24"/>
          <w:szCs w:val="24"/>
          <w:shd w:val="clear" w:color="auto" w:fill="FCFDFE"/>
        </w:rPr>
        <w:t>,当</w:t>
      </w:r>
      <w:r>
        <w:rPr>
          <w:rStyle w:val="24"/>
          <w:rFonts w:hint="default" w:ascii="Times New Roman" w:hAnsi="Times New Roman" w:cs="Times New Roman"/>
          <w:i/>
          <w:iCs/>
          <w:color w:val="101214"/>
          <w:sz w:val="24"/>
          <w:szCs w:val="24"/>
          <w:shd w:val="clear" w:color="auto" w:fill="FCFDFE"/>
        </w:rPr>
        <w:t>k</w:t>
      </w:r>
      <w:r>
        <w:rPr>
          <w:rStyle w:val="24"/>
          <w:rFonts w:hint="default" w:ascii="Times New Roman" w:hAnsi="Times New Roman" w:cs="Times New Roman"/>
          <w:color w:val="101214"/>
          <w:sz w:val="24"/>
          <w:szCs w:val="24"/>
          <w:shd w:val="clear" w:color="auto" w:fill="FCFDFE"/>
        </w:rPr>
        <w:t>趋近于无穷大时,每颗决策树的泛化误差记为</w:t>
      </w:r>
      <w:r>
        <w:rPr>
          <w:rStyle w:val="24"/>
          <w:rFonts w:hint="default" w:ascii="Times New Roman" w:hAnsi="Times New Roman" w:cs="Times New Roman"/>
          <w:i/>
          <w:iCs/>
          <w:color w:val="101214"/>
          <w:sz w:val="24"/>
          <w:szCs w:val="24"/>
          <w:shd w:val="clear" w:color="auto" w:fill="FCFDFE"/>
        </w:rPr>
        <w:t>PE</w:t>
      </w:r>
      <w:r>
        <w:rPr>
          <w:rStyle w:val="24"/>
          <w:rFonts w:hint="default" w:ascii="Times New Roman" w:hAnsi="Times New Roman" w:cs="Times New Roman"/>
          <w:i/>
          <w:iCs/>
          <w:color w:val="101214"/>
          <w:sz w:val="24"/>
          <w:szCs w:val="24"/>
          <w:shd w:val="clear" w:color="auto" w:fill="FCFDFE"/>
          <w:vertAlign w:val="superscript"/>
          <w:lang w:val="en-US" w:eastAsia="zh-CN"/>
        </w:rPr>
        <w:t>*</w:t>
      </w:r>
      <w:r>
        <w:rPr>
          <w:rStyle w:val="24"/>
          <w:rFonts w:hint="default" w:ascii="Times New Roman" w:hAnsi="Times New Roman" w:cs="Times New Roman"/>
          <w:color w:val="101214"/>
          <w:sz w:val="24"/>
          <w:szCs w:val="24"/>
          <w:shd w:val="clear" w:color="auto" w:fill="FCFDFE"/>
        </w:rPr>
        <w:t>,</w:t>
      </w:r>
      <w:r>
        <w:rPr>
          <w:rStyle w:val="24"/>
          <w:rFonts w:hint="default" w:ascii="Times New Roman" w:hAnsi="Times New Roman" w:cs="Times New Roman"/>
          <w:i/>
          <w:iCs/>
          <w:color w:val="101214"/>
          <w:sz w:val="24"/>
          <w:szCs w:val="24"/>
          <w:shd w:val="clear" w:color="auto" w:fill="FCFDFE"/>
        </w:rPr>
        <w:t>PE</w:t>
      </w:r>
      <w:r>
        <w:rPr>
          <w:rStyle w:val="24"/>
          <w:rFonts w:hint="default" w:ascii="Times New Roman" w:hAnsi="Times New Roman" w:cs="Times New Roman"/>
          <w:i/>
          <w:iCs/>
          <w:color w:val="101214"/>
          <w:sz w:val="24"/>
          <w:szCs w:val="24"/>
          <w:shd w:val="clear" w:color="auto" w:fill="FCFDFE"/>
          <w:vertAlign w:val="superscript"/>
          <w:lang w:val="en-US" w:eastAsia="zh-CN"/>
        </w:rPr>
        <w:t>**</w:t>
      </w:r>
      <w:r>
        <w:rPr>
          <w:rStyle w:val="24"/>
          <w:rFonts w:hint="default" w:ascii="Times New Roman" w:hAnsi="Times New Roman" w:cs="Times New Roman"/>
          <w:color w:val="101214"/>
          <w:sz w:val="24"/>
          <w:szCs w:val="24"/>
          <w:shd w:val="clear" w:color="auto" w:fill="FCFDFE"/>
        </w:rPr>
        <w:t>满足:</w:t>
      </w:r>
    </w:p>
    <w:p>
      <w:pPr>
        <w:pStyle w:val="8"/>
        <w:spacing w:line="240" w:lineRule="auto"/>
        <w:ind w:firstLine="440"/>
        <w:jc w:val="center"/>
        <w:rPr>
          <w:rStyle w:val="24"/>
          <w:rFonts w:ascii="Segoe UI" w:hAnsi="Segoe UI" w:cs="Segoe UI"/>
          <w:color w:val="101214"/>
          <w:sz w:val="21"/>
          <w:szCs w:val="21"/>
          <w:shd w:val="clear" w:color="auto" w:fill="FCFDFE"/>
        </w:rPr>
      </w:pPr>
      <w:r>
        <w:rPr>
          <w:rStyle w:val="24"/>
          <w:rFonts w:ascii="Segoe UI" w:hAnsi="Segoe UI" w:cs="Segoe UI"/>
          <w:color w:val="101214"/>
          <w:position w:val="-10"/>
          <w:sz w:val="21"/>
          <w:szCs w:val="21"/>
          <w:shd w:val="clear" w:color="auto" w:fill="FCFDFE"/>
        </w:rPr>
        <w:object>
          <v:shape id="_x0000_i1028" o:spt="75" type="#_x0000_t75" style="height:19pt;width:139.95pt;" o:ole="t" filled="f" o:preferrelative="t" stroked="f" coordsize="21600,21600">
            <v:path/>
            <v:fill on="f" focussize="0,0"/>
            <v:stroke on="f"/>
            <v:imagedata r:id="rId26" o:title=""/>
            <o:lock v:ext="edit" aspectratio="t"/>
            <w10:wrap type="none"/>
            <w10:anchorlock/>
          </v:shape>
          <o:OLEObject Type="Embed" ProgID="Equation.KSEE3" ShapeID="_x0000_i1028" DrawAspect="Content" ObjectID="_1468075728" r:id="rId25">
            <o:LockedField>false</o:LockedField>
          </o:OLEObject>
        </w:object>
      </w:r>
    </w:p>
    <w:p>
      <w:pPr>
        <w:pStyle w:val="8"/>
        <w:spacing w:line="240" w:lineRule="auto"/>
        <w:ind w:firstLine="420" w:firstLineChars="0"/>
        <w:rPr>
          <w:rStyle w:val="24"/>
          <w:rFonts w:ascii="Segoe UI" w:hAnsi="Segoe UI" w:cs="Segoe UI"/>
          <w:color w:val="101214"/>
          <w:sz w:val="24"/>
          <w:szCs w:val="24"/>
          <w:shd w:val="clear" w:color="auto" w:fill="FCFDFE"/>
        </w:rPr>
      </w:pPr>
      <w:r>
        <w:rPr>
          <w:rStyle w:val="24"/>
          <w:rFonts w:ascii="Segoe UI" w:hAnsi="Segoe UI" w:cs="Segoe UI"/>
          <w:color w:val="101214"/>
          <w:sz w:val="24"/>
          <w:szCs w:val="24"/>
          <w:shd w:val="clear" w:color="auto" w:fill="FCFDFE"/>
        </w:rPr>
        <w:t>其中</w:t>
      </w:r>
      <w:r>
        <w:rPr>
          <w:rStyle w:val="24"/>
          <w:rFonts w:hint="default" w:ascii="Times New Roman" w:hAnsi="Times New Roman" w:cs="Times New Roman"/>
          <w:i/>
          <w:iCs/>
          <w:color w:val="101214"/>
          <w:sz w:val="24"/>
          <w:szCs w:val="24"/>
          <w:shd w:val="clear" w:color="auto" w:fill="FCFDFE"/>
        </w:rPr>
        <w:t>K</w:t>
      </w:r>
      <w:r>
        <w:rPr>
          <w:rStyle w:val="24"/>
          <w:rFonts w:ascii="Segoe UI" w:hAnsi="Segoe UI" w:cs="Segoe UI"/>
          <w:color w:val="101214"/>
          <w:sz w:val="24"/>
          <w:szCs w:val="24"/>
          <w:shd w:val="clear" w:color="auto" w:fill="FCFDFE"/>
        </w:rPr>
        <w:t>满足:</w:t>
      </w:r>
    </w:p>
    <w:p>
      <w:pPr>
        <w:pStyle w:val="8"/>
        <w:spacing w:line="240" w:lineRule="auto"/>
        <w:ind w:firstLine="440"/>
        <w:jc w:val="center"/>
        <w:rPr>
          <w:rStyle w:val="24"/>
          <w:rFonts w:ascii="Segoe UI" w:hAnsi="Segoe UI" w:cs="Segoe UI"/>
          <w:color w:val="101214"/>
          <w:sz w:val="21"/>
          <w:szCs w:val="21"/>
          <w:shd w:val="clear" w:color="auto" w:fill="FCFDFE"/>
        </w:rPr>
      </w:pPr>
      <w:r>
        <w:rPr>
          <w:rStyle w:val="24"/>
          <w:rFonts w:ascii="Segoe UI" w:hAnsi="Segoe UI" w:cs="Segoe UI"/>
          <w:color w:val="101214"/>
          <w:position w:val="-10"/>
          <w:sz w:val="21"/>
          <w:szCs w:val="21"/>
          <w:shd w:val="clear" w:color="auto" w:fill="FCFDFE"/>
        </w:rPr>
        <w:object>
          <v:shape id="_x0000_i1029" o:spt="75" type="#_x0000_t75" style="height:18pt;width:62pt;" o:ole="t" filled="f" o:preferrelative="t" stroked="f" coordsize="21600,21600">
            <v:path/>
            <v:fill on="f" focussize="0,0"/>
            <v:stroke on="f"/>
            <v:imagedata r:id="rId28" o:title=""/>
            <o:lock v:ext="edit" aspectratio="t"/>
            <w10:wrap type="none"/>
            <w10:anchorlock/>
          </v:shape>
          <o:OLEObject Type="Embed" ProgID="Equation.KSEE3" ShapeID="_x0000_i1029" DrawAspect="Content" ObjectID="_1468075729" r:id="rId27">
            <o:LockedField>false</o:LockedField>
          </o:OLEObject>
        </w:object>
      </w:r>
    </w:p>
    <w:p>
      <w:pPr>
        <w:pStyle w:val="8"/>
        <w:spacing w:line="240" w:lineRule="auto"/>
        <w:ind w:firstLine="440"/>
        <w:rPr>
          <w:rStyle w:val="24"/>
          <w:rFonts w:ascii="Segoe UI" w:hAnsi="Segoe UI" w:cs="Segoe UI"/>
          <w:color w:val="101214"/>
          <w:sz w:val="24"/>
          <w:szCs w:val="24"/>
          <w:shd w:val="clear" w:color="auto" w:fill="FCFDFE"/>
        </w:rPr>
      </w:pPr>
      <w:r>
        <w:rPr>
          <w:rStyle w:val="24"/>
          <w:rFonts w:ascii="Segoe UI" w:hAnsi="Segoe UI" w:cs="Segoe UI"/>
          <w:color w:val="101214"/>
          <w:sz w:val="24"/>
          <w:szCs w:val="24"/>
          <w:shd w:val="clear" w:color="auto" w:fill="FCFDFE"/>
        </w:rPr>
        <w:t>其中</w:t>
      </w:r>
      <w:r>
        <w:rPr>
          <w:rStyle w:val="24"/>
          <w:rFonts w:hint="default" w:ascii="Times New Roman" w:hAnsi="Times New Roman" w:cs="Times New Roman"/>
          <w:i/>
          <w:iCs/>
          <w:color w:val="101214"/>
          <w:sz w:val="24"/>
          <w:szCs w:val="24"/>
          <w:shd w:val="clear" w:color="auto" w:fill="FCFDFE"/>
        </w:rPr>
        <w:t>ρ</w:t>
      </w:r>
      <w:r>
        <w:rPr>
          <w:rStyle w:val="24"/>
          <w:rFonts w:ascii="Segoe UI" w:hAnsi="Segoe UI" w:cs="Segoe UI"/>
          <w:color w:val="101214"/>
          <w:sz w:val="24"/>
          <w:szCs w:val="24"/>
          <w:shd w:val="clear" w:color="auto" w:fill="FCFDFE"/>
        </w:rPr>
        <w:t>为残差的加权关联系数</w:t>
      </w:r>
      <w:r>
        <w:rPr>
          <w:rStyle w:val="24"/>
          <w:rFonts w:hint="eastAsia" w:ascii="Segoe UI" w:hAnsi="Segoe UI" w:cs="Segoe UI"/>
          <w:color w:val="101214"/>
          <w:sz w:val="24"/>
          <w:szCs w:val="24"/>
          <w:shd w:val="clear" w:color="auto" w:fill="FCFDFE"/>
        </w:rPr>
        <w:t>，</w:t>
      </w:r>
      <w:r>
        <w:rPr>
          <w:rStyle w:val="24"/>
          <w:rFonts w:ascii="Segoe UI" w:hAnsi="Segoe UI" w:cs="Segoe UI"/>
          <w:color w:val="101214"/>
          <w:sz w:val="24"/>
          <w:szCs w:val="24"/>
          <w:shd w:val="clear" w:color="auto" w:fill="FCFDFE"/>
        </w:rPr>
        <w:t>最终随机森林的回归函数为:</w:t>
      </w:r>
    </w:p>
    <w:p>
      <w:pPr>
        <w:pStyle w:val="8"/>
        <w:spacing w:line="240" w:lineRule="auto"/>
        <w:ind w:firstLine="440"/>
        <w:jc w:val="center"/>
        <w:rPr>
          <w:rFonts w:hint="eastAsia" w:eastAsia="宋体"/>
          <w:lang w:eastAsia="zh-CN"/>
        </w:rPr>
      </w:pPr>
      <w:r>
        <w:rPr>
          <w:rFonts w:hint="eastAsia" w:eastAsia="宋体"/>
          <w:position w:val="-12"/>
          <w:lang w:eastAsia="zh-CN"/>
        </w:rPr>
        <w:object>
          <v:shape id="_x0000_i1030" o:spt="75" type="#_x0000_t75" style="height:18pt;width:76pt;" o:ole="t" filled="f" o:preferrelative="t" stroked="f" coordsize="21600,21600">
            <v:path/>
            <v:fill on="f" focussize="0,0"/>
            <v:stroke on="f"/>
            <v:imagedata r:id="rId30" o:title=""/>
            <o:lock v:ext="edit" aspectratio="t"/>
            <w10:wrap type="none"/>
            <w10:anchorlock/>
          </v:shape>
          <o:OLEObject Type="Embed" ProgID="Equation.KSEE3" ShapeID="_x0000_i1030" DrawAspect="Content" ObjectID="_1468075730" r:id="rId29">
            <o:LockedField>false</o:LockedField>
          </o:OLEObject>
        </w:object>
      </w:r>
    </w:p>
    <w:p>
      <w:pPr>
        <w:pStyle w:val="8"/>
        <w:ind w:firstLine="440"/>
        <w:rPr>
          <w:b/>
          <w:bCs/>
          <w:sz w:val="24"/>
          <w:szCs w:val="24"/>
        </w:rPr>
      </w:pPr>
      <w:r>
        <w:rPr>
          <w:rFonts w:hint="eastAsia"/>
          <w:b/>
          <w:bCs/>
          <w:sz w:val="24"/>
          <w:szCs w:val="24"/>
        </w:rPr>
        <w:t>具体实验步骤为：</w:t>
      </w:r>
    </w:p>
    <w:p>
      <w:pPr>
        <w:pStyle w:val="8"/>
        <w:numPr>
          <w:ilvl w:val="0"/>
          <w:numId w:val="4"/>
        </w:numPr>
        <w:rPr>
          <w:rFonts w:ascii="Times New Roman" w:hAnsi="Times New Roman" w:cs="Times New Roman"/>
          <w:sz w:val="24"/>
          <w:szCs w:val="24"/>
        </w:rPr>
      </w:pPr>
      <w:r>
        <w:rPr>
          <w:rFonts w:hint="eastAsia" w:ascii="Times New Roman" w:hAnsi="Times New Roman" w:cs="Times New Roman"/>
          <w:sz w:val="24"/>
          <w:szCs w:val="24"/>
          <w:lang w:val="en-US" w:eastAsia="zh-CN"/>
        </w:rPr>
        <w:t>数据</w:t>
      </w:r>
      <w:r>
        <w:rPr>
          <w:rFonts w:ascii="Times New Roman" w:hAnsi="Times New Roman" w:cs="Times New Roman"/>
          <w:sz w:val="24"/>
          <w:szCs w:val="24"/>
        </w:rPr>
        <w:t>预处理：</w:t>
      </w:r>
      <w:r>
        <w:rPr>
          <w:rFonts w:hint="eastAsia" w:ascii="Times New Roman" w:hAnsi="Times New Roman" w:cs="Times New Roman"/>
          <w:sz w:val="24"/>
          <w:szCs w:val="24"/>
          <w:lang w:val="en-US" w:eastAsia="zh-CN"/>
        </w:rPr>
        <w:t>通过风化回溯模型将风化数据转化为未风化数据。</w:t>
      </w:r>
    </w:p>
    <w:p>
      <w:pPr>
        <w:pStyle w:val="8"/>
        <w:numPr>
          <w:ilvl w:val="0"/>
          <w:numId w:val="4"/>
        </w:numPr>
        <w:rPr>
          <w:rFonts w:ascii="Times New Roman" w:hAnsi="Times New Roman" w:cs="Times New Roman"/>
          <w:sz w:val="24"/>
          <w:szCs w:val="24"/>
        </w:rPr>
      </w:pPr>
      <w:r>
        <w:rPr>
          <w:rFonts w:hint="eastAsia" w:ascii="Times New Roman" w:hAnsi="Times New Roman" w:cs="Times New Roman"/>
          <w:sz w:val="24"/>
          <w:szCs w:val="24"/>
          <w:lang w:val="en-US" w:eastAsia="zh-CN"/>
        </w:rPr>
        <w:t>特征提取以及训练集划分：将14个化学成分当做特征值</w:t>
      </w:r>
      <w:r>
        <w:rPr>
          <w:rFonts w:hint="eastAsia" w:ascii="Times New Roman" w:hAnsi="Times New Roman" w:cs="Times New Roman"/>
          <w:i/>
          <w:iCs/>
          <w:sz w:val="24"/>
          <w:szCs w:val="24"/>
          <w:lang w:val="en-US" w:eastAsia="zh-CN"/>
        </w:rPr>
        <w:t>X</w:t>
      </w:r>
      <w:r>
        <w:rPr>
          <w:rFonts w:hint="eastAsia" w:ascii="Times New Roman" w:hAnsi="Times New Roman" w:cs="Times New Roman"/>
          <w:sz w:val="24"/>
          <w:szCs w:val="24"/>
          <w:lang w:val="en-US" w:eastAsia="zh-CN"/>
        </w:rPr>
        <w:t>，玻璃种类为目标变量</w:t>
      </w:r>
      <w:r>
        <w:rPr>
          <w:rFonts w:hint="eastAsia" w:ascii="Times New Roman" w:hAnsi="Times New Roman" w:cs="Times New Roman"/>
          <w:i/>
          <w:iCs/>
          <w:sz w:val="24"/>
          <w:szCs w:val="24"/>
          <w:lang w:val="en-US" w:eastAsia="zh-CN"/>
        </w:rPr>
        <w:t>Y</w:t>
      </w:r>
      <w:r>
        <w:rPr>
          <w:rFonts w:hint="eastAsia" w:ascii="Times New Roman" w:hAnsi="Times New Roman" w:cs="Times New Roman"/>
          <w:sz w:val="24"/>
          <w:szCs w:val="24"/>
          <w:lang w:val="en-US" w:eastAsia="zh-CN"/>
        </w:rPr>
        <w:t>，</w:t>
      </w:r>
      <w:r>
        <w:rPr>
          <w:rFonts w:ascii="Times New Roman" w:hAnsi="Times New Roman" w:cs="Times New Roman"/>
          <w:sz w:val="24"/>
          <w:szCs w:val="24"/>
        </w:rPr>
        <w:t>由于数据为百分数，不再进行归一化。将风化还原过后的数据集按7：3的比例拆训练集和测试集</w:t>
      </w:r>
      <w:r>
        <w:rPr>
          <w:rFonts w:hint="eastAsia" w:ascii="Times New Roman" w:hAnsi="Times New Roman" w:cs="Times New Roman"/>
          <w:sz w:val="24"/>
          <w:szCs w:val="24"/>
          <w:lang w:eastAsia="zh-CN"/>
        </w:rPr>
        <w:t>。</w:t>
      </w:r>
    </w:p>
    <w:p>
      <w:pPr>
        <w:pStyle w:val="8"/>
        <w:numPr>
          <w:ilvl w:val="0"/>
          <w:numId w:val="4"/>
        </w:numPr>
        <w:rPr>
          <w:rFonts w:ascii="Times New Roman" w:hAnsi="Times New Roman" w:cs="Times New Roman"/>
          <w:sz w:val="24"/>
          <w:szCs w:val="24"/>
        </w:rPr>
      </w:pPr>
      <w:r>
        <w:rPr>
          <w:rFonts w:hint="eastAsia" w:ascii="Times New Roman" w:hAnsi="Times New Roman" w:cs="Times New Roman"/>
          <w:sz w:val="24"/>
          <w:szCs w:val="24"/>
          <w:lang w:val="en-US" w:eastAsia="zh-CN"/>
        </w:rPr>
        <w:t>分类</w:t>
      </w:r>
      <w:r>
        <w:rPr>
          <w:rFonts w:ascii="Times New Roman" w:hAnsi="Times New Roman" w:cs="Times New Roman"/>
          <w:sz w:val="24"/>
          <w:szCs w:val="24"/>
        </w:rPr>
        <w:t>模型建立：将每个类别的化学成分作为输入值，使用Python中sklearn库RandomForestRegressor函数，得到高钾玻璃、铅钡玻璃的分类模型。</w:t>
      </w:r>
    </w:p>
    <w:p>
      <w:pPr>
        <w:pStyle w:val="8"/>
        <w:numPr>
          <w:ilvl w:val="0"/>
          <w:numId w:val="4"/>
        </w:numPr>
        <w:rPr>
          <w:rFonts w:ascii="Times New Roman" w:hAnsi="Times New Roman" w:cs="Times New Roman"/>
          <w:sz w:val="24"/>
          <w:szCs w:val="24"/>
        </w:rPr>
      </w:pPr>
      <w:r>
        <w:rPr>
          <w:rFonts w:hint="eastAsia"/>
          <w:sz w:val="24"/>
          <w:szCs w:val="24"/>
        </w:rPr>
        <w:t>模型</w:t>
      </w:r>
      <w:r>
        <w:rPr>
          <w:rFonts w:hint="eastAsia"/>
          <w:sz w:val="24"/>
          <w:szCs w:val="24"/>
          <w:lang w:val="en-US" w:eastAsia="zh-CN"/>
        </w:rPr>
        <w:t>参数选择</w:t>
      </w:r>
      <w:r>
        <w:rPr>
          <w:rFonts w:hint="eastAsia"/>
          <w:sz w:val="24"/>
          <w:szCs w:val="24"/>
        </w:rPr>
        <w:t>：应用网格搜索</w:t>
      </w:r>
      <w:r>
        <w:rPr>
          <w:rFonts w:hint="eastAsia"/>
          <w:sz w:val="24"/>
          <w:szCs w:val="24"/>
          <w:lang w:val="en-US" w:eastAsia="zh-CN"/>
        </w:rPr>
        <w:t>和交叉验证</w:t>
      </w:r>
      <w:r>
        <w:rPr>
          <w:rFonts w:hint="eastAsia"/>
          <w:sz w:val="24"/>
          <w:szCs w:val="24"/>
        </w:rPr>
        <w:t>，首先将</w:t>
      </w:r>
      <w:r>
        <w:rPr>
          <w:rFonts w:ascii="Times New Roman" w:hAnsi="Times New Roman" w:cs="Times New Roman"/>
          <w:sz w:val="24"/>
          <w:szCs w:val="24"/>
        </w:rPr>
        <w:t>n_estimators</w:t>
      </w:r>
      <w:r>
        <w:rPr>
          <w:rFonts w:hint="eastAsia"/>
          <w:sz w:val="24"/>
          <w:szCs w:val="24"/>
        </w:rPr>
        <w:t xml:space="preserve"> 设置为范围为</w:t>
      </w:r>
      <w:r>
        <w:rPr>
          <w:rFonts w:ascii="Times New Roman" w:hAnsi="Times New Roman" w:cs="Times New Roman"/>
          <w:sz w:val="24"/>
          <w:szCs w:val="24"/>
        </w:rPr>
        <w:t>10~</w:t>
      </w:r>
      <w:r>
        <w:rPr>
          <w:rFonts w:hint="eastAsia" w:ascii="Times New Roman" w:hAnsi="Times New Roman" w:cs="Times New Roman"/>
          <w:sz w:val="24"/>
          <w:szCs w:val="24"/>
          <w:lang w:val="en-US" w:eastAsia="zh-CN"/>
        </w:rPr>
        <w:t>50</w:t>
      </w:r>
      <w:r>
        <w:rPr>
          <w:rFonts w:hint="eastAsia"/>
          <w:sz w:val="24"/>
          <w:szCs w:val="24"/>
        </w:rPr>
        <w:t>，</w:t>
      </w:r>
      <w:r>
        <w:rPr>
          <w:rFonts w:hint="default" w:ascii="Times New Roman" w:hAnsi="Times New Roman" w:cs="Times New Roman"/>
          <w:sz w:val="24"/>
          <w:szCs w:val="24"/>
          <w:lang w:val="en-US" w:eastAsia="zh-CN"/>
        </w:rPr>
        <w:t>max_features</w:t>
      </w:r>
      <w:r>
        <w:rPr>
          <w:rFonts w:hint="eastAsia" w:ascii="Georgia" w:hAnsi="Georgia"/>
          <w:sz w:val="24"/>
          <w:szCs w:val="24"/>
        </w:rPr>
        <w:t>设置范围为</w:t>
      </w:r>
      <w:r>
        <w:rPr>
          <w:rFonts w:hint="eastAsia" w:ascii="Georgia" w:hAnsi="Georgia"/>
          <w:sz w:val="24"/>
          <w:szCs w:val="24"/>
          <w:lang w:val="en-US" w:eastAsia="zh-CN"/>
        </w:rPr>
        <w:t>{</w:t>
      </w:r>
      <w:r>
        <w:rPr>
          <w:rFonts w:hint="eastAsia" w:ascii="Georgia" w:hAnsi="Georgia"/>
          <w:sz w:val="24"/>
          <w:szCs w:val="24"/>
          <w:lang w:eastAsia="zh-CN"/>
        </w:rPr>
        <w:t>‘</w:t>
      </w:r>
      <w:r>
        <w:rPr>
          <w:rFonts w:hint="eastAsia" w:ascii="Georgia" w:hAnsi="Georgia"/>
          <w:sz w:val="24"/>
          <w:szCs w:val="24"/>
          <w:lang w:val="en-US" w:eastAsia="zh-CN"/>
        </w:rPr>
        <w:t>sqrt</w:t>
      </w:r>
      <w:r>
        <w:rPr>
          <w:rFonts w:hint="default" w:ascii="Georgia" w:hAnsi="Georgia"/>
          <w:sz w:val="24"/>
          <w:szCs w:val="24"/>
          <w:lang w:val="en-US" w:eastAsia="zh-CN"/>
        </w:rPr>
        <w:t>’</w:t>
      </w:r>
      <w:r>
        <w:rPr>
          <w:rFonts w:hint="eastAsia" w:ascii="Georgia" w:hAnsi="Georgia"/>
          <w:sz w:val="24"/>
          <w:szCs w:val="24"/>
          <w:lang w:val="en-US" w:eastAsia="zh-CN"/>
        </w:rPr>
        <w:t xml:space="preserve"> ,</w:t>
      </w:r>
      <w:r>
        <w:rPr>
          <w:rFonts w:hint="default" w:ascii="Georgia" w:hAnsi="Georgia"/>
          <w:sz w:val="24"/>
          <w:szCs w:val="24"/>
          <w:lang w:val="en-US" w:eastAsia="zh-CN"/>
        </w:rPr>
        <w:t>‘</w:t>
      </w:r>
      <w:r>
        <w:rPr>
          <w:rFonts w:hint="eastAsia" w:ascii="Georgia" w:hAnsi="Georgia"/>
          <w:sz w:val="24"/>
          <w:szCs w:val="24"/>
          <w:lang w:val="en-US" w:eastAsia="zh-CN"/>
        </w:rPr>
        <w:t>log2</w:t>
      </w:r>
      <w:r>
        <w:rPr>
          <w:rFonts w:hint="default" w:ascii="Georgia" w:hAnsi="Georgia"/>
          <w:sz w:val="24"/>
          <w:szCs w:val="24"/>
          <w:lang w:val="en-US" w:eastAsia="zh-CN"/>
        </w:rPr>
        <w:t>’</w:t>
      </w:r>
      <w:r>
        <w:rPr>
          <w:rFonts w:hint="eastAsia" w:ascii="Georgia" w:hAnsi="Georgia"/>
          <w:sz w:val="24"/>
          <w:szCs w:val="24"/>
          <w:lang w:val="en-US" w:eastAsia="zh-CN"/>
        </w:rPr>
        <w:t xml:space="preserve"> }</w:t>
      </w:r>
      <w:r>
        <w:rPr>
          <w:rFonts w:hint="eastAsia"/>
          <w:sz w:val="24"/>
          <w:szCs w:val="24"/>
        </w:rPr>
        <w:t>，通过嵌套循环搜索每一种参数组合。</w:t>
      </w:r>
    </w:p>
    <w:p>
      <w:pPr>
        <w:pStyle w:val="8"/>
        <w:numPr>
          <w:ilvl w:val="0"/>
          <w:numId w:val="4"/>
        </w:numPr>
        <w:rPr>
          <w:sz w:val="24"/>
          <w:szCs w:val="24"/>
        </w:rPr>
      </w:pPr>
      <w:r>
        <w:rPr>
          <w:rFonts w:hint="eastAsia"/>
          <w:sz w:val="24"/>
          <w:szCs w:val="24"/>
        </w:rPr>
        <w:t>模型</w:t>
      </w:r>
      <w:r>
        <w:rPr>
          <w:rFonts w:hint="eastAsia"/>
          <w:sz w:val="24"/>
          <w:szCs w:val="24"/>
          <w:lang w:val="en-US" w:eastAsia="zh-CN"/>
        </w:rPr>
        <w:t>分析</w:t>
      </w:r>
      <w:r>
        <w:rPr>
          <w:rFonts w:hint="eastAsia"/>
          <w:sz w:val="24"/>
          <w:szCs w:val="24"/>
        </w:rPr>
        <w:t>：分析结果，</w:t>
      </w:r>
      <w:r>
        <w:rPr>
          <w:rFonts w:hint="eastAsia"/>
          <w:sz w:val="24"/>
          <w:szCs w:val="24"/>
          <w:lang w:val="en-US" w:eastAsia="zh-CN"/>
        </w:rPr>
        <w:t>当</w:t>
      </w:r>
      <w:r>
        <w:rPr>
          <w:rFonts w:hint="eastAsia" w:ascii="Times New Roman" w:hAnsi="Times New Roman" w:cs="Times New Roman"/>
          <w:sz w:val="24"/>
          <w:szCs w:val="24"/>
        </w:rPr>
        <w:t>n_estimators</w:t>
      </w:r>
      <w:r>
        <w:rPr>
          <w:rFonts w:hint="eastAsia"/>
          <w:sz w:val="24"/>
          <w:szCs w:val="24"/>
        </w:rPr>
        <w:t>为</w:t>
      </w:r>
      <w:r>
        <w:rPr>
          <w:rFonts w:hint="eastAsia" w:ascii="Times New Roman" w:hAnsi="Times New Roman" w:cs="Times New Roman"/>
          <w:sz w:val="24"/>
          <w:szCs w:val="24"/>
          <w:lang w:val="en-US" w:eastAsia="zh-CN"/>
        </w:rPr>
        <w:t>10</w:t>
      </w:r>
      <w:r>
        <w:rPr>
          <w:rFonts w:hint="eastAsia"/>
          <w:sz w:val="24"/>
          <w:szCs w:val="24"/>
        </w:rPr>
        <w:t>、</w:t>
      </w:r>
      <w:r>
        <w:rPr>
          <w:rFonts w:hint="default" w:ascii="Times New Roman" w:hAnsi="Times New Roman" w:cs="Times New Roman"/>
          <w:sz w:val="24"/>
          <w:szCs w:val="24"/>
          <w:lang w:val="en-US" w:eastAsia="zh-CN"/>
        </w:rPr>
        <w:t>max_features</w:t>
      </w:r>
      <w:r>
        <w:rPr>
          <w:rFonts w:hint="eastAsia"/>
          <w:sz w:val="24"/>
          <w:szCs w:val="24"/>
        </w:rPr>
        <w:t>为</w:t>
      </w:r>
      <w:r>
        <w:rPr>
          <w:rFonts w:hint="default" w:ascii="Times New Roman" w:hAnsi="Times New Roman" w:cs="Times New Roman"/>
          <w:sz w:val="24"/>
          <w:szCs w:val="24"/>
          <w:lang w:val="en-US" w:eastAsia="zh-CN"/>
        </w:rPr>
        <w:t>‘sqrt’</w:t>
      </w:r>
      <w:r>
        <w:rPr>
          <w:rFonts w:hint="eastAsia"/>
          <w:sz w:val="24"/>
          <w:szCs w:val="24"/>
        </w:rPr>
        <w:t>时</w:t>
      </w:r>
      <w:r>
        <w:rPr>
          <w:rFonts w:hint="eastAsia"/>
          <w:sz w:val="24"/>
          <w:szCs w:val="24"/>
          <w:lang w:val="en-US" w:eastAsia="zh-CN"/>
        </w:rPr>
        <w:t>,得到最好的交叉验证结果，并且在测试集中预测正确率为100%。ROC曲线和混交矩阵如下图所示：</w:t>
      </w:r>
    </w:p>
    <w:p>
      <w:pPr>
        <w:pStyle w:val="23"/>
        <w:numPr>
          <w:ilvl w:val="0"/>
          <w:numId w:val="0"/>
        </w:numPr>
        <w:ind w:left="440" w:leftChars="0"/>
        <w:rPr>
          <w:rFonts w:hint="eastAsia" w:eastAsia="宋体"/>
          <w:lang w:eastAsia="zh-CN"/>
        </w:rPr>
      </w:pPr>
      <w:r>
        <w:rPr>
          <w:rFonts w:hint="eastAsia" w:eastAsia="宋体"/>
          <w:lang w:eastAsia="zh-CN"/>
        </w:rPr>
        <w:drawing>
          <wp:inline distT="0" distB="0" distL="114300" distR="114300">
            <wp:extent cx="2919730" cy="1920875"/>
            <wp:effectExtent l="0" t="0" r="6350" b="14605"/>
            <wp:docPr id="13" name="图片 13" descr="6c8f9a8ad43bd44e420df01fa50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c8f9a8ad43bd44e420df01fa507562"/>
                    <pic:cNvPicPr>
                      <a:picLocks noChangeAspect="1"/>
                    </pic:cNvPicPr>
                  </pic:nvPicPr>
                  <pic:blipFill>
                    <a:blip r:embed="rId31"/>
                    <a:stretch>
                      <a:fillRect/>
                    </a:stretch>
                  </pic:blipFill>
                  <pic:spPr>
                    <a:xfrm>
                      <a:off x="0" y="0"/>
                      <a:ext cx="2919730" cy="1920875"/>
                    </a:xfrm>
                    <a:prstGeom prst="rect">
                      <a:avLst/>
                    </a:prstGeom>
                  </pic:spPr>
                </pic:pic>
              </a:graphicData>
            </a:graphic>
          </wp:inline>
        </w:drawing>
      </w:r>
      <w:r>
        <w:rPr>
          <w:rFonts w:hint="eastAsia" w:eastAsia="宋体"/>
          <w:lang w:eastAsia="zh-CN"/>
        </w:rPr>
        <w:drawing>
          <wp:anchor distT="0" distB="0" distL="114300" distR="114300" simplePos="0" relativeHeight="251658240" behindDoc="0" locked="0" layoutInCell="1" allowOverlap="1">
            <wp:simplePos x="0" y="0"/>
            <wp:positionH relativeFrom="column">
              <wp:posOffset>3205480</wp:posOffset>
            </wp:positionH>
            <wp:positionV relativeFrom="paragraph">
              <wp:posOffset>1057910</wp:posOffset>
            </wp:positionV>
            <wp:extent cx="2969895" cy="930910"/>
            <wp:effectExtent l="0" t="0" r="1905" b="13970"/>
            <wp:wrapSquare wrapText="bothSides"/>
            <wp:docPr id="15" name="图片 15" descr="9a3f93ec9209761907ca6366bc81b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9a3f93ec9209761907ca6366bc81b44"/>
                    <pic:cNvPicPr>
                      <a:picLocks noChangeAspect="1"/>
                    </pic:cNvPicPr>
                  </pic:nvPicPr>
                  <pic:blipFill>
                    <a:blip r:embed="rId32"/>
                    <a:stretch>
                      <a:fillRect/>
                    </a:stretch>
                  </pic:blipFill>
                  <pic:spPr>
                    <a:xfrm>
                      <a:off x="0" y="0"/>
                      <a:ext cx="2969895" cy="930910"/>
                    </a:xfrm>
                    <a:prstGeom prst="rect">
                      <a:avLst/>
                    </a:prstGeom>
                  </pic:spPr>
                </pic:pic>
              </a:graphicData>
            </a:graphic>
          </wp:anchor>
        </w:drawing>
      </w:r>
    </w:p>
    <w:p>
      <w:pPr>
        <w:pStyle w:val="23"/>
        <w:numPr>
          <w:ilvl w:val="0"/>
          <w:numId w:val="0"/>
        </w:numPr>
        <w:ind w:left="440" w:leftChars="0"/>
        <w:rPr>
          <w:rFonts w:hint="eastAsia"/>
          <w:lang w:val="en-US" w:eastAsia="zh-CN"/>
        </w:rPr>
      </w:pPr>
      <w:r>
        <w:rPr>
          <w:rFonts w:hint="eastAsia"/>
          <w:lang w:val="en-US" w:eastAsia="zh-CN"/>
        </w:rPr>
        <w:t>Fig？</w:t>
      </w:r>
    </w:p>
    <w:p>
      <w:pPr>
        <w:pStyle w:val="23"/>
        <w:numPr>
          <w:ilvl w:val="0"/>
          <w:numId w:val="0"/>
        </w:numPr>
        <w:ind w:left="440" w:leftChars="0" w:firstLine="420" w:firstLineChars="0"/>
        <w:rPr>
          <w:rFonts w:hint="default"/>
          <w:lang w:val="en-US" w:eastAsia="zh-CN"/>
        </w:rPr>
      </w:pPr>
      <w:r>
        <w:rPr>
          <w:rFonts w:hint="eastAsia"/>
          <w:lang w:val="en-US" w:eastAsia="zh-CN"/>
        </w:rPr>
        <w:t>因此，我们通过随机森林模型构建玻璃分类树模型，并且得到了表现很好的分类器，接下来我们将使用该模型中的结果筛选出不同种类中的主要化学成分。</w:t>
      </w:r>
    </w:p>
    <w:p>
      <w:pPr>
        <w:pStyle w:val="23"/>
        <w:numPr>
          <w:ilvl w:val="0"/>
          <w:numId w:val="0"/>
        </w:numPr>
        <w:ind w:left="440" w:leftChars="0"/>
        <w:rPr>
          <w:sz w:val="22"/>
          <w:szCs w:val="22"/>
        </w:rPr>
      </w:pPr>
      <w:r>
        <w:t xml:space="preserve"> </w:t>
      </w:r>
    </w:p>
    <w:p>
      <w:pPr>
        <w:pStyle w:val="4"/>
        <w:numPr>
          <w:ilvl w:val="2"/>
          <w:numId w:val="1"/>
        </w:numPr>
        <w:ind w:left="0" w:firstLine="0"/>
        <w:rPr>
          <w:b/>
        </w:rPr>
      </w:pPr>
      <w:r>
        <w:rPr>
          <w:rFonts w:hint="eastAsia"/>
          <w:b/>
        </w:rPr>
        <w:t>化学成分权重分析</w:t>
      </w:r>
    </w:p>
    <w:p>
      <w:pPr>
        <w:pStyle w:val="8"/>
        <w:ind w:firstLine="440"/>
        <w:rPr>
          <w:rFonts w:hint="default" w:eastAsia="宋体"/>
          <w:sz w:val="24"/>
          <w:szCs w:val="24"/>
          <w:lang w:val="en-US" w:eastAsia="zh-CN"/>
        </w:rPr>
      </w:pPr>
      <w:r>
        <w:rPr>
          <w:rFonts w:hint="eastAsia"/>
          <w:sz w:val="24"/>
          <w:szCs w:val="24"/>
        </w:rPr>
        <w:t>首先对未风化的铅钡玻璃和高钾玻璃的平均值进行观察</w:t>
      </w:r>
      <w:r>
        <w:rPr>
          <w:rFonts w:hint="eastAsia"/>
          <w:sz w:val="24"/>
          <w:szCs w:val="24"/>
          <w:lang w:eastAsia="zh-CN"/>
        </w:rPr>
        <w:t>，</w:t>
      </w:r>
      <w:r>
        <w:rPr>
          <w:rFonts w:hint="eastAsia"/>
          <w:sz w:val="24"/>
          <w:szCs w:val="24"/>
          <w:lang w:val="en-US" w:eastAsia="zh-CN"/>
        </w:rPr>
        <w:t>如下图所示：</w:t>
      </w:r>
    </w:p>
    <w:p>
      <w:pPr>
        <w:pStyle w:val="8"/>
        <w:jc w:val="center"/>
        <w:rPr>
          <w:rFonts w:hint="eastAsia" w:eastAsia="宋体"/>
          <w:strike/>
          <w:sz w:val="22"/>
          <w:szCs w:val="22"/>
          <w:lang w:val="en-US" w:eastAsia="zh-CN"/>
        </w:rPr>
      </w:pPr>
      <w:r>
        <w:rPr>
          <w:rFonts w:hint="eastAsia" w:eastAsia="宋体"/>
          <w:strike/>
          <w:sz w:val="22"/>
          <w:szCs w:val="22"/>
          <w:lang w:val="en-US" w:eastAsia="zh-CN"/>
        </w:rPr>
        <w:drawing>
          <wp:inline distT="0" distB="0" distL="114300" distR="114300">
            <wp:extent cx="3117215" cy="1800225"/>
            <wp:effectExtent l="0" t="0" r="6985" b="13335"/>
            <wp:docPr id="9" name="图片 9" descr="1663484578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63484578169"/>
                    <pic:cNvPicPr>
                      <a:picLocks noChangeAspect="1"/>
                    </pic:cNvPicPr>
                  </pic:nvPicPr>
                  <pic:blipFill>
                    <a:blip r:embed="rId33"/>
                    <a:srcRect l="3739" t="2298"/>
                    <a:stretch>
                      <a:fillRect/>
                    </a:stretch>
                  </pic:blipFill>
                  <pic:spPr>
                    <a:xfrm>
                      <a:off x="0" y="0"/>
                      <a:ext cx="3117215" cy="1800225"/>
                    </a:xfrm>
                    <a:prstGeom prst="rect">
                      <a:avLst/>
                    </a:prstGeom>
                  </pic:spPr>
                </pic:pic>
              </a:graphicData>
            </a:graphic>
          </wp:inline>
        </w:drawing>
      </w:r>
      <w:r>
        <w:rPr>
          <w:rFonts w:hint="eastAsia" w:eastAsia="宋体"/>
          <w:strike/>
          <w:sz w:val="22"/>
          <w:szCs w:val="22"/>
          <w:lang w:val="en-US" w:eastAsia="zh-CN"/>
        </w:rPr>
        <w:drawing>
          <wp:inline distT="0" distB="0" distL="114300" distR="114300">
            <wp:extent cx="2998470" cy="1805940"/>
            <wp:effectExtent l="0" t="0" r="3810" b="7620"/>
            <wp:docPr id="10" name="图片 10" descr="1663484806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63484806968"/>
                    <pic:cNvPicPr>
                      <a:picLocks noChangeAspect="1"/>
                    </pic:cNvPicPr>
                  </pic:nvPicPr>
                  <pic:blipFill>
                    <a:blip r:embed="rId34"/>
                    <a:srcRect l="-359" t="1481" r="613" b="-1799"/>
                    <a:stretch>
                      <a:fillRect/>
                    </a:stretch>
                  </pic:blipFill>
                  <pic:spPr>
                    <a:xfrm>
                      <a:off x="0" y="0"/>
                      <a:ext cx="2998470" cy="1805940"/>
                    </a:xfrm>
                    <a:prstGeom prst="rect">
                      <a:avLst/>
                    </a:prstGeom>
                  </pic:spPr>
                </pic:pic>
              </a:graphicData>
            </a:graphic>
          </wp:inline>
        </w:drawing>
      </w:r>
    </w:p>
    <w:p>
      <w:pPr>
        <w:pStyle w:val="8"/>
        <w:ind w:firstLine="420" w:firstLineChars="0"/>
        <w:jc w:val="both"/>
        <w:rPr>
          <w:rFonts w:hint="eastAsia"/>
          <w:strike w:val="0"/>
          <w:sz w:val="22"/>
          <w:szCs w:val="22"/>
          <w:lang w:val="en-US" w:eastAsia="zh-CN"/>
        </w:rPr>
      </w:pPr>
      <w:r>
        <w:rPr>
          <w:rFonts w:hint="eastAsia"/>
          <w:strike w:val="0"/>
          <w:sz w:val="22"/>
          <w:szCs w:val="22"/>
          <w:lang w:val="en-US" w:eastAsia="zh-CN"/>
        </w:rPr>
        <w:t>可以观察到在铅钡玻璃中，二氧化硅，氧化铅，氧化钡，氧化铝展主要部分。</w:t>
      </w:r>
    </w:p>
    <w:p>
      <w:pPr>
        <w:pStyle w:val="8"/>
        <w:ind w:firstLine="420" w:firstLineChars="0"/>
        <w:jc w:val="both"/>
        <w:rPr>
          <w:rFonts w:hint="eastAsia"/>
          <w:strike w:val="0"/>
          <w:sz w:val="22"/>
          <w:szCs w:val="22"/>
          <w:lang w:val="en-US" w:eastAsia="zh-CN"/>
        </w:rPr>
      </w:pPr>
      <w:r>
        <w:rPr>
          <w:rFonts w:hint="eastAsia"/>
          <w:strike w:val="0"/>
          <w:sz w:val="22"/>
          <w:szCs w:val="22"/>
          <w:lang w:val="en-US" w:eastAsia="zh-CN"/>
        </w:rPr>
        <w:t>在高钾玻璃中，二氧化硅，氧化钾，氧化铝，氧化钙占主要部分。</w:t>
      </w:r>
    </w:p>
    <w:p>
      <w:pPr>
        <w:pStyle w:val="8"/>
        <w:ind w:firstLine="420" w:firstLineChars="0"/>
        <w:jc w:val="both"/>
        <w:rPr>
          <w:rFonts w:hint="eastAsia"/>
          <w:strike w:val="0"/>
          <w:sz w:val="22"/>
          <w:szCs w:val="22"/>
          <w:lang w:val="en-US" w:eastAsia="zh-CN"/>
        </w:rPr>
      </w:pPr>
      <w:r>
        <w:rPr>
          <w:rFonts w:hint="eastAsia"/>
          <w:strike w:val="0"/>
          <w:sz w:val="22"/>
          <w:szCs w:val="22"/>
          <w:lang w:val="en-US" w:eastAsia="zh-CN"/>
        </w:rPr>
        <w:t>接着我们通过改变玻璃分类树模型中</w:t>
      </w:r>
      <w:r>
        <w:rPr>
          <w:rFonts w:hint="default" w:ascii="Times New Roman" w:hAnsi="Times New Roman" w:cs="Times New Roman"/>
          <w:strike w:val="0"/>
          <w:sz w:val="22"/>
          <w:szCs w:val="22"/>
          <w:lang w:val="en-US" w:eastAsia="zh-CN"/>
        </w:rPr>
        <w:t>max_features</w:t>
      </w:r>
      <w:r>
        <w:rPr>
          <w:rFonts w:hint="eastAsia"/>
          <w:strike w:val="0"/>
          <w:sz w:val="22"/>
          <w:szCs w:val="22"/>
          <w:lang w:val="en-US" w:eastAsia="zh-CN"/>
        </w:rPr>
        <w:t>的值，通过调用模型中</w:t>
      </w:r>
      <w:r>
        <w:rPr>
          <w:rFonts w:hint="default" w:ascii="Times New Roman" w:hAnsi="Times New Roman" w:cs="Times New Roman"/>
          <w:strike w:val="0"/>
          <w:sz w:val="22"/>
          <w:szCs w:val="22"/>
          <w:lang w:val="en-US" w:eastAsia="zh-CN"/>
        </w:rPr>
        <w:t>feature_importances_</w:t>
      </w:r>
      <w:r>
        <w:rPr>
          <w:rFonts w:hint="eastAsia"/>
          <w:strike w:val="0"/>
          <w:sz w:val="22"/>
          <w:szCs w:val="22"/>
          <w:lang w:val="en-US" w:eastAsia="zh-CN"/>
        </w:rPr>
        <w:t>参数得到各个化学成分在模型中的重要性，排序后的结果如下表:</w:t>
      </w:r>
    </w:p>
    <w:tbl>
      <w:tblPr>
        <w:tblStyle w:val="9"/>
        <w:tblW w:w="4995" w:type="pct"/>
        <w:jc w:val="center"/>
        <w:shd w:val="clear" w:color="auto" w:fill="auto"/>
        <w:tblLayout w:type="autofit"/>
        <w:tblCellMar>
          <w:top w:w="0" w:type="dxa"/>
          <w:left w:w="0" w:type="dxa"/>
          <w:bottom w:w="0" w:type="dxa"/>
          <w:right w:w="0" w:type="dxa"/>
        </w:tblCellMar>
      </w:tblPr>
      <w:tblGrid>
        <w:gridCol w:w="1858"/>
        <w:gridCol w:w="853"/>
        <w:gridCol w:w="850"/>
        <w:gridCol w:w="851"/>
        <w:gridCol w:w="851"/>
        <w:gridCol w:w="851"/>
        <w:gridCol w:w="851"/>
        <w:gridCol w:w="851"/>
        <w:gridCol w:w="851"/>
        <w:gridCol w:w="1103"/>
      </w:tblGrid>
      <w:tr>
        <w:tblPrEx>
          <w:shd w:val="clear" w:color="auto" w:fill="auto"/>
          <w:tblCellMar>
            <w:top w:w="0" w:type="dxa"/>
            <w:left w:w="0" w:type="dxa"/>
            <w:bottom w:w="0" w:type="dxa"/>
            <w:right w:w="0" w:type="dxa"/>
          </w:tblCellMar>
        </w:tblPrEx>
        <w:trPr>
          <w:trHeight w:val="318" w:hRule="atLeast"/>
          <w:jc w:val="center"/>
        </w:trPr>
        <w:tc>
          <w:tcPr>
            <w:tcW w:w="966" w:type="pct"/>
            <w:tcBorders>
              <w:top w:val="single" w:color="000000" w:sz="12" w:space="0"/>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Max_features</w:t>
            </w:r>
          </w:p>
        </w:tc>
        <w:tc>
          <w:tcPr>
            <w:tcW w:w="448" w:type="pct"/>
            <w:tcBorders>
              <w:top w:val="single" w:color="000000" w:sz="12" w:space="0"/>
              <w:left w:val="double" w:color="000000" w:sz="4" w:space="0"/>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b/>
                <w:i w:val="0"/>
                <w:color w:val="000000"/>
                <w:sz w:val="20"/>
                <w:szCs w:val="20"/>
                <w:u w:val="none"/>
              </w:rPr>
            </w:pPr>
            <w:r>
              <w:rPr>
                <w:rFonts w:hint="default" w:ascii="Times New Roman" w:hAnsi="Times New Roman" w:eastAsia="宋体" w:cs="Times New Roman"/>
                <w:b/>
                <w:i w:val="0"/>
                <w:color w:val="000000"/>
                <w:kern w:val="0"/>
                <w:sz w:val="20"/>
                <w:szCs w:val="20"/>
                <w:u w:val="none"/>
                <w:lang w:val="en-US" w:eastAsia="zh-CN" w:bidi="ar"/>
              </w:rPr>
              <w:t>10</w:t>
            </w:r>
          </w:p>
        </w:tc>
        <w:tc>
          <w:tcPr>
            <w:tcW w:w="448" w:type="pct"/>
            <w:tcBorders>
              <w:top w:val="single" w:color="000000" w:sz="12" w:space="0"/>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b/>
                <w:i w:val="0"/>
                <w:color w:val="000000"/>
                <w:sz w:val="20"/>
                <w:szCs w:val="20"/>
                <w:u w:val="none"/>
              </w:rPr>
            </w:pPr>
            <w:r>
              <w:rPr>
                <w:rFonts w:hint="default" w:ascii="Times New Roman" w:hAnsi="Times New Roman" w:eastAsia="宋体" w:cs="Times New Roman"/>
                <w:b/>
                <w:i w:val="0"/>
                <w:color w:val="000000"/>
                <w:kern w:val="0"/>
                <w:sz w:val="20"/>
                <w:szCs w:val="20"/>
                <w:u w:val="none"/>
                <w:lang w:val="en-US" w:eastAsia="zh-CN" w:bidi="ar"/>
              </w:rPr>
              <w:t>9</w:t>
            </w:r>
          </w:p>
        </w:tc>
        <w:tc>
          <w:tcPr>
            <w:tcW w:w="448" w:type="pct"/>
            <w:tcBorders>
              <w:top w:val="single" w:color="000000" w:sz="12" w:space="0"/>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b/>
                <w:i w:val="0"/>
                <w:color w:val="000000"/>
                <w:sz w:val="20"/>
                <w:szCs w:val="20"/>
                <w:u w:val="none"/>
              </w:rPr>
            </w:pPr>
            <w:r>
              <w:rPr>
                <w:rFonts w:hint="default" w:ascii="Times New Roman" w:hAnsi="Times New Roman" w:eastAsia="宋体" w:cs="Times New Roman"/>
                <w:b/>
                <w:i w:val="0"/>
                <w:color w:val="000000"/>
                <w:kern w:val="0"/>
                <w:sz w:val="20"/>
                <w:szCs w:val="20"/>
                <w:u w:val="none"/>
                <w:lang w:val="en-US" w:eastAsia="zh-CN" w:bidi="ar"/>
              </w:rPr>
              <w:t>8</w:t>
            </w:r>
          </w:p>
        </w:tc>
        <w:tc>
          <w:tcPr>
            <w:tcW w:w="448" w:type="pct"/>
            <w:tcBorders>
              <w:top w:val="single" w:color="000000" w:sz="12" w:space="0"/>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b/>
                <w:i w:val="0"/>
                <w:color w:val="000000"/>
                <w:sz w:val="20"/>
                <w:szCs w:val="20"/>
                <w:u w:val="none"/>
              </w:rPr>
            </w:pPr>
            <w:r>
              <w:rPr>
                <w:rFonts w:hint="default" w:ascii="Times New Roman" w:hAnsi="Times New Roman" w:eastAsia="宋体" w:cs="Times New Roman"/>
                <w:b/>
                <w:i w:val="0"/>
                <w:color w:val="000000"/>
                <w:kern w:val="0"/>
                <w:sz w:val="20"/>
                <w:szCs w:val="20"/>
                <w:u w:val="none"/>
                <w:lang w:val="en-US" w:eastAsia="zh-CN" w:bidi="ar"/>
              </w:rPr>
              <w:t>7</w:t>
            </w:r>
          </w:p>
        </w:tc>
        <w:tc>
          <w:tcPr>
            <w:tcW w:w="448" w:type="pct"/>
            <w:tcBorders>
              <w:top w:val="single" w:color="000000" w:sz="12" w:space="0"/>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b/>
                <w:i w:val="0"/>
                <w:color w:val="000000"/>
                <w:sz w:val="20"/>
                <w:szCs w:val="20"/>
                <w:u w:val="none"/>
              </w:rPr>
            </w:pPr>
            <w:r>
              <w:rPr>
                <w:rFonts w:hint="default" w:ascii="Times New Roman" w:hAnsi="Times New Roman" w:eastAsia="宋体" w:cs="Times New Roman"/>
                <w:b/>
                <w:i w:val="0"/>
                <w:color w:val="000000"/>
                <w:kern w:val="0"/>
                <w:sz w:val="20"/>
                <w:szCs w:val="20"/>
                <w:u w:val="none"/>
                <w:lang w:val="en-US" w:eastAsia="zh-CN" w:bidi="ar"/>
              </w:rPr>
              <w:t>6</w:t>
            </w:r>
          </w:p>
        </w:tc>
        <w:tc>
          <w:tcPr>
            <w:tcW w:w="448" w:type="pct"/>
            <w:tcBorders>
              <w:top w:val="single" w:color="000000" w:sz="12" w:space="0"/>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b/>
                <w:i w:val="0"/>
                <w:color w:val="000000"/>
                <w:sz w:val="20"/>
                <w:szCs w:val="20"/>
                <w:u w:val="none"/>
              </w:rPr>
            </w:pPr>
            <w:r>
              <w:rPr>
                <w:rFonts w:hint="default" w:ascii="Times New Roman" w:hAnsi="Times New Roman" w:eastAsia="宋体" w:cs="Times New Roman"/>
                <w:b/>
                <w:i w:val="0"/>
                <w:color w:val="000000"/>
                <w:kern w:val="0"/>
                <w:sz w:val="20"/>
                <w:szCs w:val="20"/>
                <w:u w:val="none"/>
                <w:lang w:val="en-US" w:eastAsia="zh-CN" w:bidi="ar"/>
              </w:rPr>
              <w:t>5</w:t>
            </w:r>
          </w:p>
        </w:tc>
        <w:tc>
          <w:tcPr>
            <w:tcW w:w="448" w:type="pct"/>
            <w:tcBorders>
              <w:top w:val="single" w:color="000000" w:sz="12" w:space="0"/>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b/>
                <w:i w:val="0"/>
                <w:color w:val="000000"/>
                <w:sz w:val="20"/>
                <w:szCs w:val="20"/>
                <w:u w:val="none"/>
              </w:rPr>
            </w:pPr>
            <w:r>
              <w:rPr>
                <w:rFonts w:hint="default" w:ascii="Times New Roman" w:hAnsi="Times New Roman" w:eastAsia="宋体" w:cs="Times New Roman"/>
                <w:b/>
                <w:i w:val="0"/>
                <w:color w:val="000000"/>
                <w:kern w:val="0"/>
                <w:sz w:val="20"/>
                <w:szCs w:val="20"/>
                <w:u w:val="none"/>
                <w:lang w:val="en-US" w:eastAsia="zh-CN" w:bidi="ar"/>
              </w:rPr>
              <w:t>4</w:t>
            </w:r>
          </w:p>
        </w:tc>
        <w:tc>
          <w:tcPr>
            <w:tcW w:w="448" w:type="pct"/>
            <w:tcBorders>
              <w:top w:val="single" w:color="000000" w:sz="12" w:space="0"/>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b/>
                <w:i w:val="0"/>
                <w:color w:val="000000"/>
                <w:sz w:val="20"/>
                <w:szCs w:val="20"/>
                <w:u w:val="none"/>
              </w:rPr>
            </w:pPr>
            <w:r>
              <w:rPr>
                <w:rFonts w:hint="default" w:ascii="Times New Roman" w:hAnsi="Times New Roman" w:eastAsia="宋体" w:cs="Times New Roman"/>
                <w:b/>
                <w:i w:val="0"/>
                <w:color w:val="000000"/>
                <w:kern w:val="0"/>
                <w:sz w:val="20"/>
                <w:szCs w:val="20"/>
                <w:u w:val="none"/>
                <w:lang w:val="en-US" w:eastAsia="zh-CN" w:bidi="ar"/>
              </w:rPr>
              <w:t>3</w:t>
            </w:r>
          </w:p>
        </w:tc>
        <w:tc>
          <w:tcPr>
            <w:tcW w:w="448" w:type="pct"/>
            <w:tcBorders>
              <w:top w:val="single" w:color="000000" w:sz="12" w:space="0"/>
              <w:left w:val="nil"/>
              <w:bottom w:val="single" w:color="000000" w:sz="12" w:space="0"/>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b/>
                <w:bCs/>
                <w:i w:val="0"/>
                <w:color w:val="000000"/>
                <w:kern w:val="0"/>
                <w:sz w:val="20"/>
                <w:szCs w:val="20"/>
                <w:u w:val="none"/>
                <w:lang w:val="en-US" w:eastAsia="zh-CN" w:bidi="ar"/>
              </w:rPr>
              <w:t>平均值</w:t>
            </w:r>
          </w:p>
        </w:tc>
      </w:tr>
      <w:tr>
        <w:tblPrEx>
          <w:shd w:val="clear" w:color="auto" w:fill="auto"/>
          <w:tblCellMar>
            <w:top w:w="0" w:type="dxa"/>
            <w:left w:w="0" w:type="dxa"/>
            <w:bottom w:w="0" w:type="dxa"/>
            <w:right w:w="0" w:type="dxa"/>
          </w:tblCellMar>
        </w:tblPrEx>
        <w:trPr>
          <w:trHeight w:val="303" w:hRule="atLeast"/>
          <w:jc w:val="center"/>
        </w:trPr>
        <w:tc>
          <w:tcPr>
            <w:tcW w:w="966"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b/>
                <w:i w:val="0"/>
                <w:color w:val="000000"/>
                <w:sz w:val="20"/>
                <w:szCs w:val="20"/>
                <w:u w:val="none"/>
              </w:rPr>
            </w:pPr>
            <w:r>
              <w:rPr>
                <w:rFonts w:hint="default" w:ascii="Times New Roman" w:hAnsi="Times New Roman" w:eastAsia="宋体" w:cs="Times New Roman"/>
                <w:b/>
                <w:i w:val="0"/>
                <w:color w:val="000000"/>
                <w:kern w:val="0"/>
                <w:sz w:val="20"/>
                <w:szCs w:val="20"/>
                <w:u w:val="none"/>
                <w:lang w:val="en-US" w:eastAsia="zh-CN" w:bidi="ar"/>
              </w:rPr>
              <w:t>氧化铅(PbO)</w:t>
            </w:r>
          </w:p>
        </w:tc>
        <w:tc>
          <w:tcPr>
            <w:tcW w:w="448" w:type="pct"/>
            <w:tcBorders>
              <w:top w:val="nil"/>
              <w:left w:val="double" w:color="000000" w:sz="4" w:space="0"/>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0.42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0.62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0.60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0.46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0.24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0.36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0.16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0.41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0.41 </w:t>
            </w:r>
          </w:p>
        </w:tc>
      </w:tr>
      <w:tr>
        <w:tblPrEx>
          <w:shd w:val="clear" w:color="auto" w:fill="auto"/>
          <w:tblCellMar>
            <w:top w:w="0" w:type="dxa"/>
            <w:left w:w="0" w:type="dxa"/>
            <w:bottom w:w="0" w:type="dxa"/>
            <w:right w:w="0" w:type="dxa"/>
          </w:tblCellMar>
        </w:tblPrEx>
        <w:trPr>
          <w:trHeight w:val="288" w:hRule="atLeast"/>
          <w:jc w:val="center"/>
        </w:trPr>
        <w:tc>
          <w:tcPr>
            <w:tcW w:w="966"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b/>
                <w:i w:val="0"/>
                <w:color w:val="000000"/>
                <w:sz w:val="20"/>
                <w:szCs w:val="20"/>
                <w:u w:val="none"/>
              </w:rPr>
            </w:pPr>
            <w:r>
              <w:rPr>
                <w:rFonts w:hint="default" w:ascii="Times New Roman" w:hAnsi="Times New Roman" w:eastAsia="宋体" w:cs="Times New Roman"/>
                <w:b/>
                <w:i w:val="0"/>
                <w:color w:val="000000"/>
                <w:kern w:val="0"/>
                <w:sz w:val="20"/>
                <w:szCs w:val="20"/>
                <w:u w:val="none"/>
                <w:lang w:val="en-US" w:eastAsia="zh-CN" w:bidi="ar"/>
              </w:rPr>
              <w:t>氧化钾(K2O)</w:t>
            </w:r>
          </w:p>
        </w:tc>
        <w:tc>
          <w:tcPr>
            <w:tcW w:w="448" w:type="pct"/>
            <w:tcBorders>
              <w:top w:val="nil"/>
              <w:left w:val="double" w:color="000000" w:sz="4" w:space="0"/>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0.30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0.27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0.10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0.29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0.16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0.29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0.14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0.01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0.19 </w:t>
            </w:r>
          </w:p>
        </w:tc>
      </w:tr>
      <w:tr>
        <w:tblPrEx>
          <w:shd w:val="clear" w:color="auto" w:fill="auto"/>
          <w:tblCellMar>
            <w:top w:w="0" w:type="dxa"/>
            <w:left w:w="0" w:type="dxa"/>
            <w:bottom w:w="0" w:type="dxa"/>
            <w:right w:w="0" w:type="dxa"/>
          </w:tblCellMar>
        </w:tblPrEx>
        <w:trPr>
          <w:trHeight w:val="288" w:hRule="atLeast"/>
          <w:jc w:val="center"/>
        </w:trPr>
        <w:tc>
          <w:tcPr>
            <w:tcW w:w="966"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b/>
                <w:i w:val="0"/>
                <w:color w:val="000000"/>
                <w:sz w:val="20"/>
                <w:szCs w:val="20"/>
                <w:u w:val="none"/>
              </w:rPr>
            </w:pPr>
            <w:r>
              <w:rPr>
                <w:rFonts w:hint="default" w:ascii="Times New Roman" w:hAnsi="Times New Roman" w:eastAsia="宋体" w:cs="Times New Roman"/>
                <w:b/>
                <w:i w:val="0"/>
                <w:color w:val="000000"/>
                <w:kern w:val="0"/>
                <w:sz w:val="20"/>
                <w:szCs w:val="20"/>
                <w:u w:val="none"/>
                <w:lang w:val="en-US" w:eastAsia="zh-CN" w:bidi="ar"/>
              </w:rPr>
              <w:t>氧化钡(BaO)</w:t>
            </w:r>
          </w:p>
        </w:tc>
        <w:tc>
          <w:tcPr>
            <w:tcW w:w="448" w:type="pct"/>
            <w:tcBorders>
              <w:top w:val="nil"/>
              <w:left w:val="double" w:color="000000" w:sz="4" w:space="0"/>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0.09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0.10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0.22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0.09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0.31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0.16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0.32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0.19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0.19 </w:t>
            </w:r>
          </w:p>
        </w:tc>
      </w:tr>
      <w:tr>
        <w:tblPrEx>
          <w:shd w:val="clear" w:color="auto" w:fill="auto"/>
          <w:tblCellMar>
            <w:top w:w="0" w:type="dxa"/>
            <w:left w:w="0" w:type="dxa"/>
            <w:bottom w:w="0" w:type="dxa"/>
            <w:right w:w="0" w:type="dxa"/>
          </w:tblCellMar>
        </w:tblPrEx>
        <w:trPr>
          <w:trHeight w:val="288" w:hRule="atLeast"/>
          <w:jc w:val="center"/>
        </w:trPr>
        <w:tc>
          <w:tcPr>
            <w:tcW w:w="966"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b/>
                <w:i w:val="0"/>
                <w:color w:val="000000"/>
                <w:sz w:val="20"/>
                <w:szCs w:val="20"/>
                <w:u w:val="none"/>
              </w:rPr>
            </w:pPr>
            <w:r>
              <w:rPr>
                <w:rFonts w:hint="default" w:ascii="Times New Roman" w:hAnsi="Times New Roman" w:eastAsia="宋体" w:cs="Times New Roman"/>
                <w:b/>
                <w:i w:val="0"/>
                <w:color w:val="000000"/>
                <w:kern w:val="0"/>
                <w:sz w:val="20"/>
                <w:szCs w:val="20"/>
                <w:u w:val="none"/>
                <w:lang w:val="en-US" w:eastAsia="zh-CN" w:bidi="ar"/>
              </w:rPr>
              <w:t>氧化钙(CaO)</w:t>
            </w:r>
          </w:p>
        </w:tc>
        <w:tc>
          <w:tcPr>
            <w:tcW w:w="448" w:type="pct"/>
            <w:tcBorders>
              <w:top w:val="nil"/>
              <w:left w:val="double" w:color="000000" w:sz="4" w:space="0"/>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0.07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0.00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0.00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0.07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0.17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0.08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0.13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0.12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0.08 </w:t>
            </w:r>
          </w:p>
        </w:tc>
      </w:tr>
      <w:tr>
        <w:tblPrEx>
          <w:shd w:val="clear" w:color="auto" w:fill="auto"/>
          <w:tblCellMar>
            <w:top w:w="0" w:type="dxa"/>
            <w:left w:w="0" w:type="dxa"/>
            <w:bottom w:w="0" w:type="dxa"/>
            <w:right w:w="0" w:type="dxa"/>
          </w:tblCellMar>
        </w:tblPrEx>
        <w:trPr>
          <w:trHeight w:val="288" w:hRule="atLeast"/>
          <w:jc w:val="center"/>
        </w:trPr>
        <w:tc>
          <w:tcPr>
            <w:tcW w:w="966"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b/>
                <w:i w:val="0"/>
                <w:color w:val="000000"/>
                <w:sz w:val="20"/>
                <w:szCs w:val="20"/>
                <w:u w:val="none"/>
              </w:rPr>
            </w:pPr>
            <w:r>
              <w:rPr>
                <w:rFonts w:hint="default" w:ascii="Times New Roman" w:hAnsi="Times New Roman" w:eastAsia="宋体" w:cs="Times New Roman"/>
                <w:b/>
                <w:i w:val="0"/>
                <w:color w:val="000000"/>
                <w:kern w:val="0"/>
                <w:sz w:val="20"/>
                <w:szCs w:val="20"/>
                <w:u w:val="none"/>
                <w:lang w:val="en-US" w:eastAsia="zh-CN" w:bidi="ar"/>
              </w:rPr>
              <w:t>氧化铝(Al2O3)</w:t>
            </w:r>
          </w:p>
        </w:tc>
        <w:tc>
          <w:tcPr>
            <w:tcW w:w="448" w:type="pct"/>
            <w:tcBorders>
              <w:top w:val="nil"/>
              <w:left w:val="double" w:color="000000" w:sz="4" w:space="0"/>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0.06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0.00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0.05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0.00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0.03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0.06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0.06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0.12 </w:t>
            </w:r>
          </w:p>
        </w:tc>
        <w:tc>
          <w:tcPr>
            <w:tcW w:w="448" w:type="pct"/>
            <w:tcBorders>
              <w:top w:val="nil"/>
              <w:left w:val="nil"/>
              <w:bottom w:val="nil"/>
              <w:right w:val="nil"/>
            </w:tcBorders>
            <w:shd w:val="clear" w:color="auto" w:fill="BFBFBF"/>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0.05 </w:t>
            </w:r>
          </w:p>
        </w:tc>
      </w:tr>
      <w:tr>
        <w:tblPrEx>
          <w:shd w:val="clear" w:color="auto" w:fill="auto"/>
          <w:tblCellMar>
            <w:top w:w="0" w:type="dxa"/>
            <w:left w:w="0" w:type="dxa"/>
            <w:bottom w:w="0" w:type="dxa"/>
            <w:right w:w="0" w:type="dxa"/>
          </w:tblCellMar>
        </w:tblPrEx>
        <w:trPr>
          <w:trHeight w:val="288" w:hRule="atLeast"/>
          <w:jc w:val="center"/>
        </w:trPr>
        <w:tc>
          <w:tcPr>
            <w:tcW w:w="966"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b/>
                <w:i w:val="0"/>
                <w:color w:val="000000"/>
                <w:sz w:val="20"/>
                <w:szCs w:val="20"/>
                <w:u w:val="none"/>
              </w:rPr>
            </w:pPr>
            <w:r>
              <w:rPr>
                <w:rFonts w:hint="default" w:ascii="Times New Roman" w:hAnsi="Times New Roman" w:eastAsia="宋体" w:cs="Times New Roman"/>
                <w:b/>
                <w:i w:val="0"/>
                <w:color w:val="000000"/>
                <w:kern w:val="0"/>
                <w:sz w:val="20"/>
                <w:szCs w:val="20"/>
                <w:u w:val="none"/>
                <w:lang w:val="en-US" w:eastAsia="zh-CN" w:bidi="ar"/>
              </w:rPr>
              <w:t>二氧化硅(SiO2)</w:t>
            </w:r>
          </w:p>
        </w:tc>
        <w:tc>
          <w:tcPr>
            <w:tcW w:w="448" w:type="pct"/>
            <w:tcBorders>
              <w:top w:val="nil"/>
              <w:left w:val="double" w:color="000000" w:sz="4" w:space="0"/>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0.00 </w:t>
            </w:r>
          </w:p>
        </w:tc>
        <w:tc>
          <w:tcPr>
            <w:tcW w:w="44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0.01 </w:t>
            </w:r>
          </w:p>
        </w:tc>
        <w:tc>
          <w:tcPr>
            <w:tcW w:w="44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0.00 </w:t>
            </w:r>
          </w:p>
        </w:tc>
        <w:tc>
          <w:tcPr>
            <w:tcW w:w="44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0.01 </w:t>
            </w:r>
          </w:p>
        </w:tc>
        <w:tc>
          <w:tcPr>
            <w:tcW w:w="44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0.06 </w:t>
            </w:r>
          </w:p>
        </w:tc>
        <w:tc>
          <w:tcPr>
            <w:tcW w:w="44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0.01 </w:t>
            </w:r>
          </w:p>
        </w:tc>
        <w:tc>
          <w:tcPr>
            <w:tcW w:w="44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0.03 </w:t>
            </w:r>
          </w:p>
        </w:tc>
        <w:tc>
          <w:tcPr>
            <w:tcW w:w="44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0.08 </w:t>
            </w:r>
          </w:p>
        </w:tc>
        <w:tc>
          <w:tcPr>
            <w:tcW w:w="44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0.02 </w:t>
            </w:r>
          </w:p>
        </w:tc>
      </w:tr>
      <w:tr>
        <w:tblPrEx>
          <w:shd w:val="clear" w:color="auto" w:fill="auto"/>
          <w:tblCellMar>
            <w:top w:w="0" w:type="dxa"/>
            <w:left w:w="0" w:type="dxa"/>
            <w:bottom w:w="0" w:type="dxa"/>
            <w:right w:w="0" w:type="dxa"/>
          </w:tblCellMar>
        </w:tblPrEx>
        <w:trPr>
          <w:trHeight w:val="288" w:hRule="atLeast"/>
          <w:jc w:val="center"/>
        </w:trPr>
        <w:tc>
          <w:tcPr>
            <w:tcW w:w="966"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b/>
                <w:i w:val="0"/>
                <w:color w:val="000000"/>
                <w:sz w:val="20"/>
                <w:szCs w:val="20"/>
                <w:u w:val="none"/>
              </w:rPr>
            </w:pPr>
            <w:r>
              <w:rPr>
                <w:rFonts w:hint="default" w:ascii="Times New Roman" w:hAnsi="Times New Roman" w:eastAsia="宋体" w:cs="Times New Roman"/>
                <w:b/>
                <w:i w:val="0"/>
                <w:color w:val="000000"/>
                <w:kern w:val="0"/>
                <w:sz w:val="20"/>
                <w:szCs w:val="20"/>
                <w:u w:val="none"/>
                <w:lang w:val="en-US" w:eastAsia="zh-CN" w:bidi="ar"/>
              </w:rPr>
              <w:t>氧化铁(Fe2O3)</w:t>
            </w:r>
          </w:p>
        </w:tc>
        <w:tc>
          <w:tcPr>
            <w:tcW w:w="448" w:type="pct"/>
            <w:tcBorders>
              <w:top w:val="nil"/>
              <w:left w:val="double" w:color="000000" w:sz="4" w:space="0"/>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0.02 </w:t>
            </w:r>
          </w:p>
        </w:tc>
        <w:tc>
          <w:tcPr>
            <w:tcW w:w="44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0.00 </w:t>
            </w:r>
          </w:p>
        </w:tc>
        <w:tc>
          <w:tcPr>
            <w:tcW w:w="44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0.00 </w:t>
            </w:r>
          </w:p>
        </w:tc>
        <w:tc>
          <w:tcPr>
            <w:tcW w:w="44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0.00 </w:t>
            </w:r>
          </w:p>
        </w:tc>
        <w:tc>
          <w:tcPr>
            <w:tcW w:w="44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0.03 </w:t>
            </w:r>
          </w:p>
        </w:tc>
        <w:tc>
          <w:tcPr>
            <w:tcW w:w="44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0.00 </w:t>
            </w:r>
          </w:p>
        </w:tc>
        <w:tc>
          <w:tcPr>
            <w:tcW w:w="44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0.10 </w:t>
            </w:r>
          </w:p>
        </w:tc>
        <w:tc>
          <w:tcPr>
            <w:tcW w:w="44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0.02 </w:t>
            </w:r>
          </w:p>
        </w:tc>
        <w:tc>
          <w:tcPr>
            <w:tcW w:w="44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0.02 </w:t>
            </w:r>
          </w:p>
        </w:tc>
      </w:tr>
      <w:tr>
        <w:tblPrEx>
          <w:tblCellMar>
            <w:top w:w="0" w:type="dxa"/>
            <w:left w:w="0" w:type="dxa"/>
            <w:bottom w:w="0" w:type="dxa"/>
            <w:right w:w="0" w:type="dxa"/>
          </w:tblCellMar>
        </w:tblPrEx>
        <w:trPr>
          <w:trHeight w:val="288" w:hRule="atLeast"/>
          <w:jc w:val="center"/>
        </w:trPr>
        <w:tc>
          <w:tcPr>
            <w:tcW w:w="966"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b/>
                <w:i w:val="0"/>
                <w:color w:val="000000"/>
                <w:sz w:val="20"/>
                <w:szCs w:val="20"/>
                <w:u w:val="none"/>
              </w:rPr>
            </w:pPr>
            <w:r>
              <w:rPr>
                <w:rFonts w:hint="default" w:ascii="Times New Roman" w:hAnsi="Times New Roman" w:eastAsia="宋体" w:cs="Times New Roman"/>
                <w:b/>
                <w:i w:val="0"/>
                <w:color w:val="000000"/>
                <w:kern w:val="0"/>
                <w:sz w:val="20"/>
                <w:szCs w:val="20"/>
                <w:u w:val="none"/>
                <w:lang w:val="en-US" w:eastAsia="zh-CN" w:bidi="ar"/>
              </w:rPr>
              <w:t>氧化锶(SrO)</w:t>
            </w:r>
          </w:p>
        </w:tc>
        <w:tc>
          <w:tcPr>
            <w:tcW w:w="448" w:type="pct"/>
            <w:tcBorders>
              <w:top w:val="nil"/>
              <w:left w:val="double" w:color="000000" w:sz="4" w:space="0"/>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0.03 </w:t>
            </w:r>
          </w:p>
        </w:tc>
        <w:tc>
          <w:tcPr>
            <w:tcW w:w="44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0.00 </w:t>
            </w:r>
          </w:p>
        </w:tc>
        <w:tc>
          <w:tcPr>
            <w:tcW w:w="44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0.02 </w:t>
            </w:r>
          </w:p>
        </w:tc>
        <w:tc>
          <w:tcPr>
            <w:tcW w:w="44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0.05 </w:t>
            </w:r>
          </w:p>
        </w:tc>
        <w:tc>
          <w:tcPr>
            <w:tcW w:w="44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0.01 </w:t>
            </w:r>
          </w:p>
        </w:tc>
        <w:tc>
          <w:tcPr>
            <w:tcW w:w="44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0.01 </w:t>
            </w:r>
          </w:p>
        </w:tc>
        <w:tc>
          <w:tcPr>
            <w:tcW w:w="44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0.01 </w:t>
            </w:r>
          </w:p>
        </w:tc>
        <w:tc>
          <w:tcPr>
            <w:tcW w:w="44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0.04 </w:t>
            </w:r>
          </w:p>
        </w:tc>
        <w:tc>
          <w:tcPr>
            <w:tcW w:w="448" w:type="pct"/>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both"/>
              <w:textAlignment w:val="center"/>
              <w:rPr>
                <w:rFonts w:hint="default" w:ascii="Times New Roman" w:hAnsi="Times New Roman" w:eastAsia="宋体" w:cs="Times New Roman"/>
                <w:i w:val="0"/>
                <w:color w:val="000000"/>
                <w:sz w:val="20"/>
                <w:szCs w:val="20"/>
                <w:u w:val="none"/>
              </w:rPr>
            </w:pPr>
            <w:r>
              <w:rPr>
                <w:rFonts w:hint="default" w:ascii="Times New Roman" w:hAnsi="Times New Roman" w:eastAsia="宋体" w:cs="Times New Roman"/>
                <w:i w:val="0"/>
                <w:color w:val="000000"/>
                <w:kern w:val="0"/>
                <w:sz w:val="20"/>
                <w:szCs w:val="20"/>
                <w:u w:val="none"/>
                <w:lang w:val="en-US" w:eastAsia="zh-CN" w:bidi="ar"/>
              </w:rPr>
              <w:t xml:space="preserve">0.02 </w:t>
            </w:r>
          </w:p>
        </w:tc>
      </w:tr>
    </w:tbl>
    <w:p>
      <w:pPr>
        <w:pStyle w:val="8"/>
        <w:ind w:firstLine="420" w:firstLineChars="0"/>
        <w:jc w:val="both"/>
        <w:rPr>
          <w:rFonts w:hint="eastAsia"/>
          <w:strike w:val="0"/>
          <w:sz w:val="22"/>
          <w:szCs w:val="22"/>
          <w:lang w:val="en-US" w:eastAsia="zh-CN"/>
        </w:rPr>
      </w:pPr>
    </w:p>
    <w:p>
      <w:pPr>
        <w:pStyle w:val="8"/>
        <w:ind w:firstLine="420" w:firstLineChars="0"/>
        <w:jc w:val="both"/>
        <w:rPr>
          <w:rFonts w:hint="default" w:eastAsia="宋体"/>
          <w:lang w:val="en-US" w:eastAsia="zh-CN"/>
        </w:rPr>
      </w:pPr>
      <w:r>
        <w:rPr>
          <w:rFonts w:hint="eastAsia"/>
        </w:rPr>
        <w:t>这里所呈现的</w:t>
      </w:r>
      <w:r>
        <w:rPr>
          <w:rFonts w:hint="eastAsia"/>
          <w:lang w:val="en-US" w:eastAsia="zh-CN"/>
        </w:rPr>
        <w:t>重要性与之前分析的结果吻合，结果如下图所示：</w:t>
      </w:r>
    </w:p>
    <w:p>
      <w:pPr>
        <w:pStyle w:val="8"/>
        <w:ind w:firstLine="480"/>
        <w:jc w:val="center"/>
        <w:rPr>
          <w:rFonts w:hint="eastAsia" w:eastAsia="宋体"/>
          <w:lang w:eastAsia="zh-CN"/>
        </w:rPr>
      </w:pPr>
      <w:r>
        <w:rPr>
          <w:rFonts w:hint="eastAsia" w:eastAsia="宋体"/>
          <w:lang w:eastAsia="zh-CN"/>
        </w:rPr>
        <w:drawing>
          <wp:inline distT="0" distB="0" distL="114300" distR="114300">
            <wp:extent cx="2391410" cy="1583055"/>
            <wp:effectExtent l="0" t="0" r="1270" b="1905"/>
            <wp:docPr id="16" name="图片 16" descr="970e237603806d22095d2296103e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970e237603806d22095d2296103ee61"/>
                    <pic:cNvPicPr>
                      <a:picLocks noChangeAspect="1"/>
                    </pic:cNvPicPr>
                  </pic:nvPicPr>
                  <pic:blipFill>
                    <a:blip r:embed="rId35"/>
                    <a:stretch>
                      <a:fillRect/>
                    </a:stretch>
                  </pic:blipFill>
                  <pic:spPr>
                    <a:xfrm>
                      <a:off x="0" y="0"/>
                      <a:ext cx="2391410" cy="1583055"/>
                    </a:xfrm>
                    <a:prstGeom prst="rect">
                      <a:avLst/>
                    </a:prstGeom>
                  </pic:spPr>
                </pic:pic>
              </a:graphicData>
            </a:graphic>
          </wp:inline>
        </w:drawing>
      </w:r>
    </w:p>
    <w:p>
      <w:pPr>
        <w:pStyle w:val="8"/>
        <w:ind w:firstLine="480"/>
        <w:rPr>
          <w:rFonts w:hint="eastAsia"/>
        </w:rPr>
      </w:pPr>
      <w:r>
        <w:rPr>
          <w:rFonts w:hint="eastAsia"/>
        </w:rPr>
        <w:t>由图可以得知</w:t>
      </w:r>
      <w:r>
        <w:rPr>
          <w:rFonts w:hint="eastAsia"/>
          <w:lang w:val="en-US" w:eastAsia="zh-CN"/>
        </w:rPr>
        <w:t>除了PbO以外，其他四个化学元素</w:t>
      </w:r>
      <w:r>
        <w:rPr>
          <w:rFonts w:hint="eastAsia"/>
        </w:rPr>
        <w:t>波动都不会超过0.1（也就是对应10%的占比），</w:t>
      </w:r>
      <w:r>
        <w:rPr>
          <w:rFonts w:hint="eastAsia"/>
          <w:lang w:val="en-US" w:eastAsia="zh-CN"/>
        </w:rPr>
        <w:t>并且根据不同的参数变化，各个化学元素的变化虽然是无规律的，但是他们的重要性始终保持在前四名。除此之外，</w:t>
      </w:r>
      <w:r>
        <w:rPr>
          <w:rFonts w:hint="eastAsia"/>
        </w:rPr>
        <w:t>可以明显的观察到Al2O3的指标低于其他四种化学元素。在文献</w:t>
      </w:r>
      <w:r>
        <w:rPr>
          <w:rFonts w:hint="default" w:ascii="Times New Roman" w:hAnsi="Times New Roman" w:cs="Times New Roman"/>
          <w:sz w:val="20"/>
          <w:szCs w:val="20"/>
        </w:rPr>
        <w:t>[Chemical Analyses of Potash–Lime Silicate Glass Artifacts from the Warring States Period in China ]</w:t>
      </w:r>
      <w:r>
        <w:rPr>
          <w:rFonts w:hint="eastAsia"/>
        </w:rPr>
        <w:t>中指出：Al2O3是高钾玻璃中一种常见的杂质，并且可能来自多种原材料之中。在文献</w:t>
      </w:r>
      <w:r>
        <w:rPr>
          <w:rFonts w:hint="default" w:ascii="Times New Roman" w:hAnsi="Times New Roman" w:cs="Times New Roman"/>
          <w:sz w:val="20"/>
          <w:szCs w:val="20"/>
        </w:rPr>
        <w:t>[Xia, X. W.; Liu, S.; Wang, Q.; Liu, Y. X.; Li, Q. H.; Gu, D. H. The non-destructive analysis of glass artifacts unearthed from burials of Yue State at Hongshan. Relics from South 2013, 3, 143–149. ]</w:t>
      </w:r>
      <w:r>
        <w:rPr>
          <w:rFonts w:hint="eastAsia"/>
        </w:rPr>
        <w:t>中</w:t>
      </w:r>
      <w:r>
        <w:rPr>
          <w:rFonts w:hint="eastAsia"/>
          <w:lang w:val="en-US" w:eastAsia="zh-CN"/>
        </w:rPr>
        <w:t>也</w:t>
      </w:r>
      <w:r>
        <w:rPr>
          <w:rFonts w:hint="eastAsia"/>
        </w:rPr>
        <w:t>提到：Al2O3的含量与K2O的含量没有线性关系，这表明尽管一些富含钾的铝硅酸盐矿物可能被用作玻璃制造的原料，但它们不是K2O的主要来源。所以我们有理由认为Al2O3并不是进行分类的主要化学元素。</w:t>
      </w:r>
    </w:p>
    <w:p>
      <w:pPr>
        <w:pStyle w:val="8"/>
        <w:ind w:firstLine="480"/>
        <w:rPr>
          <w:rFonts w:hint="default"/>
          <w:lang w:val="en-US"/>
        </w:rPr>
      </w:pPr>
      <w:r>
        <w:rPr>
          <w:rFonts w:hint="eastAsia"/>
          <w:lang w:val="en-US" w:eastAsia="zh-CN"/>
        </w:rPr>
        <w:t>通过观察铅钡玻璃和高钾玻璃化学成分的关系，发现氧化铅和氧化钡主要存在于铅钡玻璃中，而氧化钾和氧化钙主要存在于高钾玻璃中。所以，我们选择使用氧化铅和氧化钡对铅钡玻璃进行亚类划分，使用氧化钾和氧化钙对高钾玻璃进行亚类划分。并且通过分析得到这四种化学物质在模型参数变化时，体现出了较好的稳定性。因此，我们认为以这四种化学元素所构建的玻璃亚分类模型会体现出较好的稳定性和分类结果。</w:t>
      </w:r>
    </w:p>
    <w:p>
      <w:pPr>
        <w:pStyle w:val="4"/>
        <w:numPr>
          <w:ilvl w:val="2"/>
          <w:numId w:val="1"/>
        </w:numPr>
        <w:ind w:left="0" w:firstLine="0"/>
        <w:rPr>
          <w:b/>
        </w:rPr>
      </w:pPr>
      <w:r>
        <w:rPr>
          <w:rFonts w:hint="eastAsia"/>
          <w:b/>
        </w:rPr>
        <w:t>玻璃亚分类模型</w:t>
      </w:r>
    </w:p>
    <w:p>
      <w:pPr>
        <w:rPr>
          <w:rFonts w:hint="eastAsia"/>
          <w:lang w:val="en-US" w:eastAsia="zh-CN"/>
        </w:rPr>
      </w:pPr>
      <w:r>
        <w:rPr>
          <w:rFonts w:hint="eastAsia"/>
          <w:lang w:val="en-US" w:eastAsia="zh-CN"/>
        </w:rPr>
        <w:t>在选择出主要化学元素之后，需要选择出合适的聚类算法。因为在这个问题中我们提前未知需要分成几类，并且样本数量较少，所以我们选择使用MeanShift均值漂移算法[文献]进行聚类分析。</w:t>
      </w: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b/>
          <w:bCs/>
          <w:lang w:val="en-US" w:eastAsia="zh-CN"/>
        </w:rPr>
        <w:t>MeanShift算法介绍：</w:t>
      </w:r>
    </w:p>
    <w:p>
      <w:pPr>
        <w:rPr>
          <w:rFonts w:hint="default" w:ascii="Times New Roman" w:hAnsi="Times New Roman" w:cs="Times New Roman"/>
          <w:lang w:val="en-US" w:eastAsia="zh-CN"/>
        </w:rPr>
      </w:pPr>
      <w:r>
        <w:rPr>
          <w:rFonts w:hint="default" w:ascii="Times New Roman" w:hAnsi="Times New Roman" w:cs="Times New Roman"/>
          <w:lang w:val="en-US" w:eastAsia="zh-CN"/>
        </w:rPr>
        <w:t>给定</w:t>
      </w:r>
      <w:r>
        <w:rPr>
          <w:rFonts w:hint="default" w:ascii="Times New Roman" w:hAnsi="Times New Roman" w:cs="Times New Roman"/>
          <w:b w:val="0"/>
          <w:bCs w:val="0"/>
          <w:i/>
          <w:iCs/>
          <w:lang w:val="en-US" w:eastAsia="zh-CN"/>
        </w:rPr>
        <w:t>d</w:t>
      </w:r>
      <w:r>
        <w:rPr>
          <w:rFonts w:hint="default" w:ascii="Times New Roman" w:hAnsi="Times New Roman" w:cs="Times New Roman"/>
          <w:lang w:val="en-US" w:eastAsia="zh-CN"/>
        </w:rPr>
        <w:t>维空间的</w:t>
      </w:r>
      <w:r>
        <w:rPr>
          <w:rFonts w:hint="default" w:ascii="Times New Roman" w:hAnsi="Times New Roman" w:cs="Times New Roman"/>
          <w:b w:val="0"/>
          <w:bCs w:val="0"/>
          <w:i/>
          <w:iCs/>
          <w:lang w:val="en-US" w:eastAsia="zh-CN"/>
        </w:rPr>
        <w:t>n</w:t>
      </w:r>
      <w:r>
        <w:rPr>
          <w:rFonts w:hint="default" w:ascii="Times New Roman" w:hAnsi="Times New Roman" w:cs="Times New Roman"/>
          <w:lang w:val="en-US" w:eastAsia="zh-CN"/>
        </w:rPr>
        <w:t>个数据点集</w:t>
      </w:r>
      <w:r>
        <w:rPr>
          <w:rFonts w:hint="default" w:ascii="Times New Roman" w:hAnsi="Times New Roman" w:cs="Times New Roman"/>
          <w:b w:val="0"/>
          <w:bCs w:val="0"/>
          <w:i/>
          <w:iCs/>
          <w:lang w:val="en-US" w:eastAsia="zh-CN"/>
        </w:rPr>
        <w:t>X</w:t>
      </w:r>
      <w:r>
        <w:rPr>
          <w:rFonts w:hint="default" w:ascii="Times New Roman" w:hAnsi="Times New Roman" w:cs="Times New Roman"/>
          <w:lang w:val="en-US" w:eastAsia="zh-CN"/>
        </w:rPr>
        <w:t>，那么对于看空间中的任意点</w:t>
      </w:r>
      <w:r>
        <w:rPr>
          <w:rFonts w:hint="default" w:ascii="Times New Roman" w:hAnsi="Times New Roman" w:cs="Times New Roman"/>
          <w:i/>
          <w:iCs/>
          <w:lang w:val="en-US" w:eastAsia="zh-CN"/>
        </w:rPr>
        <w:t>x</w:t>
      </w:r>
      <w:r>
        <w:rPr>
          <w:rFonts w:hint="default" w:ascii="Times New Roman" w:hAnsi="Times New Roman" w:cs="Times New Roman"/>
          <w:lang w:val="en-US" w:eastAsia="zh-CN"/>
        </w:rPr>
        <w:t>的</w:t>
      </w:r>
      <w:r>
        <w:rPr>
          <w:rFonts w:hint="eastAsia"/>
          <w:b w:val="0"/>
          <w:bCs w:val="0"/>
          <w:lang w:val="en-US" w:eastAsia="zh-CN"/>
        </w:rPr>
        <w:t>MeanShift</w:t>
      </w:r>
      <w:r>
        <w:rPr>
          <w:rFonts w:hint="default" w:ascii="Times New Roman" w:hAnsi="Times New Roman" w:cs="Times New Roman"/>
          <w:lang w:val="en-US" w:eastAsia="zh-CN"/>
        </w:rPr>
        <w:t>向量基本形式可以表示为：</w:t>
      </w:r>
    </w:p>
    <w:p>
      <w:pPr>
        <w:jc w:val="center"/>
        <w:rPr>
          <w:rFonts w:hint="eastAsia"/>
          <w:sz w:val="44"/>
          <w:szCs w:val="44"/>
          <w:lang w:val="en-US" w:eastAsia="zh-CN"/>
        </w:rPr>
      </w:pPr>
      <w:r>
        <w:rPr>
          <w:rFonts w:hint="eastAsia"/>
          <w:position w:val="-32"/>
          <w:sz w:val="44"/>
          <w:szCs w:val="44"/>
          <w:lang w:val="en-US" w:eastAsia="zh-CN"/>
        </w:rPr>
        <w:object>
          <v:shape id="_x0000_i1033" o:spt="75" type="#_x0000_t75" style="height:35pt;width:95pt;" o:ole="t" filled="f" o:preferrelative="t" stroked="f" coordsize="21600,21600">
            <v:path/>
            <v:fill on="f" focussize="0,0"/>
            <v:stroke on="f"/>
            <v:imagedata r:id="rId37" o:title=""/>
            <o:lock v:ext="edit" aspectratio="t"/>
            <w10:wrap type="none"/>
            <w10:anchorlock/>
          </v:shape>
          <o:OLEObject Type="Embed" ProgID="Equation.KSEE3" ShapeID="_x0000_i1033" DrawAspect="Content" ObjectID="_1468075731" r:id="rId36">
            <o:LockedField>false</o:LockedField>
          </o:OLEObject>
        </w:object>
      </w:r>
    </w:p>
    <w:p>
      <w:pPr>
        <w:rPr>
          <w:rFonts w:hint="eastAsia" w:cs="Times New Roman"/>
          <w:i w:val="0"/>
          <w:iCs w:val="0"/>
          <w:vertAlign w:val="baseline"/>
          <w:lang w:val="en-US" w:eastAsia="zh-CN"/>
        </w:rPr>
      </w:pPr>
      <w:r>
        <w:rPr>
          <w:rFonts w:hint="eastAsia" w:cs="Times New Roman"/>
          <w:lang w:val="en-US" w:eastAsia="zh-CN"/>
        </w:rPr>
        <w:t>这个向量就是漂移向量，其中</w:t>
      </w:r>
      <w:r>
        <w:rPr>
          <w:rFonts w:hint="eastAsia" w:cs="Times New Roman"/>
          <w:i/>
          <w:iCs/>
          <w:lang w:val="en-US" w:eastAsia="zh-CN"/>
        </w:rPr>
        <w:t>S</w:t>
      </w:r>
      <w:r>
        <w:rPr>
          <w:rFonts w:hint="eastAsia" w:cs="Times New Roman"/>
          <w:i/>
          <w:iCs/>
          <w:vertAlign w:val="subscript"/>
          <w:lang w:val="en-US" w:eastAsia="zh-CN"/>
        </w:rPr>
        <w:t>k</w:t>
      </w:r>
      <w:r>
        <w:rPr>
          <w:rFonts w:hint="eastAsia" w:cs="Times New Roman"/>
          <w:i w:val="0"/>
          <w:iCs w:val="0"/>
          <w:vertAlign w:val="baseline"/>
          <w:lang w:val="en-US" w:eastAsia="zh-CN"/>
        </w:rPr>
        <w:t>表示的是数据集的点到</w:t>
      </w:r>
      <w:r>
        <w:rPr>
          <w:rFonts w:hint="eastAsia" w:cs="Times New Roman"/>
          <w:i/>
          <w:iCs/>
          <w:vertAlign w:val="baseline"/>
          <w:lang w:val="en-US" w:eastAsia="zh-CN"/>
        </w:rPr>
        <w:t>x</w:t>
      </w:r>
      <w:r>
        <w:rPr>
          <w:rFonts w:hint="eastAsia" w:cs="Times New Roman"/>
          <w:i w:val="0"/>
          <w:iCs w:val="0"/>
          <w:vertAlign w:val="baseline"/>
          <w:lang w:val="en-US" w:eastAsia="zh-CN"/>
        </w:rPr>
        <w:t>的距离小于球半径</w:t>
      </w:r>
      <w:r>
        <w:rPr>
          <w:rFonts w:hint="eastAsia" w:cs="Times New Roman"/>
          <w:i/>
          <w:iCs/>
          <w:vertAlign w:val="baseline"/>
          <w:lang w:val="en-US" w:eastAsia="zh-CN"/>
        </w:rPr>
        <w:t>h</w:t>
      </w:r>
      <w:r>
        <w:rPr>
          <w:rFonts w:hint="eastAsia" w:cs="Times New Roman"/>
          <w:i w:val="0"/>
          <w:iCs w:val="0"/>
          <w:vertAlign w:val="baseline"/>
          <w:lang w:val="en-US" w:eastAsia="zh-CN"/>
        </w:rPr>
        <w:t>的数据点。也就是：</w:t>
      </w:r>
    </w:p>
    <w:p>
      <w:pPr>
        <w:jc w:val="center"/>
        <w:rPr>
          <w:rFonts w:hint="default" w:cs="Times New Roman"/>
          <w:i w:val="0"/>
          <w:iCs w:val="0"/>
          <w:vertAlign w:val="baseline"/>
          <w:lang w:val="en-US" w:eastAsia="zh-CN"/>
        </w:rPr>
      </w:pPr>
      <w:r>
        <w:rPr>
          <w:rFonts w:hint="default" w:cs="Times New Roman"/>
          <w:i w:val="0"/>
          <w:iCs w:val="0"/>
          <w:position w:val="-12"/>
          <w:vertAlign w:val="baseline"/>
          <w:lang w:val="en-US" w:eastAsia="zh-CN"/>
        </w:rPr>
        <w:object>
          <v:shape id="_x0000_i1035" o:spt="75" type="#_x0000_t75" style="height:19pt;width:161pt;" o:ole="t" filled="f" o:preferrelative="t" stroked="f" coordsize="21600,21600">
            <v:path/>
            <v:fill on="f" focussize="0,0"/>
            <v:stroke on="f"/>
            <v:imagedata r:id="rId39" o:title=""/>
            <o:lock v:ext="edit" aspectratio="t"/>
            <w10:wrap type="none"/>
            <w10:anchorlock/>
          </v:shape>
          <o:OLEObject Type="Embed" ProgID="Equation.KSEE3" ShapeID="_x0000_i1035" DrawAspect="Content" ObjectID="_1468075732" r:id="rId38">
            <o:LockedField>false</o:LockedField>
          </o:OLEObject>
        </w:object>
      </w:r>
    </w:p>
    <w:p>
      <w:pPr>
        <w:rPr>
          <w:rFonts w:hint="eastAsia"/>
          <w:lang w:val="en-US" w:eastAsia="zh-CN"/>
        </w:rPr>
      </w:pPr>
      <w:r>
        <w:rPr>
          <w:rFonts w:hint="eastAsia"/>
          <w:lang w:val="en-US" w:eastAsia="zh-CN"/>
        </w:rPr>
        <w:t>而漂移的过程，就是通过计算得漂移向量，然后把球圆心x的位置更新一下，更新公式为：</w:t>
      </w:r>
    </w:p>
    <w:p>
      <w:pPr>
        <w:jc w:val="center"/>
        <w:rPr>
          <w:rFonts w:hint="default"/>
          <w:lang w:val="en-US" w:eastAsia="zh-CN"/>
        </w:rPr>
      </w:pPr>
      <w:r>
        <w:rPr>
          <w:rFonts w:hint="default"/>
          <w:position w:val="-12"/>
          <w:lang w:val="en-US" w:eastAsia="zh-CN"/>
        </w:rPr>
        <w:object>
          <v:shape id="_x0000_i1036" o:spt="75" type="#_x0000_t75" style="height:18pt;width:54pt;" o:ole="t" filled="f" o:preferrelative="t" stroked="f" coordsize="21600,21600">
            <v:fill on="f" focussize="0,0"/>
            <v:stroke on="f"/>
            <v:imagedata r:id="rId41" o:title=""/>
            <o:lock v:ext="edit" aspectratio="t"/>
            <w10:wrap type="none"/>
            <w10:anchorlock/>
          </v:shape>
          <o:OLEObject Type="Embed" ProgID="Equation.KSEE3" ShapeID="_x0000_i1036" DrawAspect="Content" ObjectID="_1468075733" r:id="rId40">
            <o:LockedField>false</o:LockedField>
          </o:OLEObject>
        </w:object>
      </w:r>
    </w:p>
    <w:p>
      <w:pPr>
        <w:rPr>
          <w:rFonts w:hint="eastAsia"/>
          <w:lang w:val="en-US" w:eastAsia="zh-CN"/>
        </w:rPr>
      </w:pPr>
      <w:r>
        <w:rPr>
          <w:rFonts w:hint="eastAsia"/>
          <w:lang w:val="en-US" w:eastAsia="zh-CN"/>
        </w:rPr>
        <w:t>使得圆心的位置一直处于力的平衡位置。</w:t>
      </w:r>
    </w:p>
    <w:p>
      <w:pPr>
        <w:rPr>
          <w:rFonts w:hint="eastAsia"/>
          <w:lang w:val="en-US" w:eastAsia="zh-CN"/>
        </w:rPr>
      </w:pPr>
    </w:p>
    <w:p>
      <w:pPr>
        <w:rPr>
          <w:rFonts w:hint="eastAsia"/>
          <w:lang w:val="en-US" w:eastAsia="zh-CN"/>
        </w:rPr>
      </w:pPr>
      <w:r>
        <w:rPr>
          <w:rFonts w:hint="eastAsia"/>
          <w:lang w:val="en-US" w:eastAsia="zh-CN"/>
        </w:rPr>
        <w:t>对于铅钡玻璃，得到结果如下图：</w:t>
      </w:r>
    </w:p>
    <w:p>
      <w:pPr>
        <w:rPr>
          <w:rFonts w:hint="eastAsia"/>
          <w:lang w:val="en-US" w:eastAsia="zh-CN"/>
        </w:rPr>
      </w:pPr>
    </w:p>
    <w:p>
      <w:r>
        <w:drawing>
          <wp:inline distT="0" distB="0" distL="0" distR="0">
            <wp:extent cx="5274310" cy="2499995"/>
            <wp:effectExtent l="0" t="0" r="13970" b="14605"/>
            <wp:docPr id="5" name="图片 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散点图&#10;&#10;描述已自动生成"/>
                    <pic:cNvPicPr>
                      <a:picLocks noChangeAspect="1"/>
                    </pic:cNvPicPr>
                  </pic:nvPicPr>
                  <pic:blipFill>
                    <a:blip r:embed="rId42"/>
                    <a:stretch>
                      <a:fillRect/>
                    </a:stretch>
                  </pic:blipFill>
                  <pic:spPr>
                    <a:xfrm>
                      <a:off x="0" y="0"/>
                      <a:ext cx="5274310" cy="2499995"/>
                    </a:xfrm>
                    <a:prstGeom prst="rect">
                      <a:avLst/>
                    </a:prstGeom>
                  </pic:spPr>
                </pic:pic>
              </a:graphicData>
            </a:graphic>
          </wp:inline>
        </w:drawing>
      </w:r>
    </w:p>
    <w:p>
      <w:pPr>
        <w:rPr>
          <w:rFonts w:hint="eastAsia"/>
          <w:lang w:val="en-US" w:eastAsia="zh-CN"/>
        </w:rPr>
      </w:pPr>
      <w:r>
        <w:rPr>
          <w:rFonts w:hint="eastAsia"/>
          <w:lang w:val="en-US" w:eastAsia="zh-CN"/>
        </w:rPr>
        <w:t>质心为：[[36.9404    ,  8.9192    ],</w:t>
      </w:r>
    </w:p>
    <w:p>
      <w:pPr>
        <w:rPr>
          <w:rFonts w:hint="eastAsia"/>
          <w:lang w:val="en-US" w:eastAsia="zh-CN"/>
        </w:rPr>
      </w:pPr>
      <w:r>
        <w:rPr>
          <w:rFonts w:hint="eastAsia"/>
          <w:lang w:val="en-US" w:eastAsia="zh-CN"/>
        </w:rPr>
        <w:t xml:space="preserve">       [21.265     ,  7.48363636],</w:t>
      </w:r>
    </w:p>
    <w:p>
      <w:pPr>
        <w:rPr>
          <w:rFonts w:hint="eastAsia"/>
          <w:lang w:val="en-US" w:eastAsia="zh-CN"/>
        </w:rPr>
      </w:pPr>
      <w:r>
        <w:rPr>
          <w:rFonts w:hint="eastAsia"/>
          <w:lang w:val="en-US" w:eastAsia="zh-CN"/>
        </w:rPr>
        <w:t xml:space="preserve">       [29.185     , 28.39833333]]</w:t>
      </w:r>
    </w:p>
    <w:p>
      <w:pPr>
        <w:ind w:firstLine="480"/>
        <w:rPr>
          <w:rFonts w:hint="eastAsia"/>
        </w:rPr>
      </w:pPr>
      <w:r>
        <w:rPr>
          <w:rFonts w:hint="eastAsia"/>
          <w:lang w:val="en-US" w:eastAsia="zh-CN"/>
        </w:rPr>
        <w:t>通过模型计算，得到铅钡玻璃可以被分为3种亚类。我们</w:t>
      </w:r>
      <w:r>
        <w:rPr>
          <w:rFonts w:hint="eastAsia"/>
        </w:rPr>
        <w:t>根据氧化铅以及氧化钡的含量，我们将其命名为</w:t>
      </w:r>
      <w:r>
        <w:rPr>
          <w:rFonts w:hint="eastAsia"/>
          <w:b/>
          <w:bCs/>
        </w:rPr>
        <w:t>高铅类</w:t>
      </w:r>
      <w:r>
        <w:rPr>
          <w:rFonts w:hint="eastAsia"/>
        </w:rPr>
        <w:t>（氧化铅含量占3</w:t>
      </w:r>
      <w:r>
        <w:t xml:space="preserve">0%-70%), </w:t>
      </w:r>
      <w:r>
        <w:rPr>
          <w:rFonts w:hint="eastAsia"/>
          <w:b/>
          <w:bCs/>
        </w:rPr>
        <w:t>高钡类</w:t>
      </w:r>
      <w:r>
        <w:rPr>
          <w:rFonts w:hint="eastAsia"/>
        </w:rPr>
        <w:t>（氧化钡含量占2</w:t>
      </w:r>
      <w:r>
        <w:t>5%-36%</w:t>
      </w:r>
      <w:r>
        <w:rPr>
          <w:rFonts w:hint="eastAsia"/>
        </w:rPr>
        <w:t>）以及</w:t>
      </w:r>
      <w:r>
        <w:rPr>
          <w:rFonts w:hint="eastAsia"/>
          <w:b/>
          <w:bCs/>
        </w:rPr>
        <w:t>均匀类</w:t>
      </w:r>
      <w:r>
        <w:rPr>
          <w:rFonts w:hint="eastAsia"/>
        </w:rPr>
        <w:t>（氧化铅含量占1</w:t>
      </w:r>
      <w:r>
        <w:t>0%-30%</w:t>
      </w:r>
      <w:r>
        <w:rPr>
          <w:rFonts w:hint="eastAsia"/>
        </w:rPr>
        <w:t>，氧化钡占2</w:t>
      </w:r>
      <w:r>
        <w:t>%-24%</w:t>
      </w:r>
      <w:r>
        <w:rPr>
          <w:rFonts w:hint="eastAsia"/>
        </w:rPr>
        <w:t>）我们所得到的分类</w:t>
      </w:r>
      <w:r>
        <w:rPr>
          <w:rFonts w:hint="eastAsia"/>
          <w:lang w:val="en-US" w:eastAsia="zh-CN"/>
        </w:rPr>
        <w:t>结果</w:t>
      </w:r>
      <w:r>
        <w:rPr>
          <w:rFonts w:hint="eastAsia"/>
        </w:rPr>
        <w:t>与文章[</w:t>
      </w:r>
      <w:r>
        <w:rPr>
          <w:sz w:val="22"/>
          <w:szCs w:val="22"/>
        </w:rPr>
        <w:t>The native development of ancient Chinese glassmaking: a case study on some early lead– barium–silicate glasses using a portable</w:t>
      </w:r>
      <w:r>
        <w:t xml:space="preserve"> </w:t>
      </w:r>
      <w:r>
        <w:rPr>
          <w:sz w:val="22"/>
          <w:szCs w:val="22"/>
        </w:rPr>
        <w:t xml:space="preserve">XRF spectrometer </w:t>
      </w:r>
      <w:r>
        <w:t xml:space="preserve">] </w:t>
      </w:r>
      <w:r>
        <w:rPr>
          <w:rFonts w:hint="eastAsia"/>
        </w:rPr>
        <w:t>中得到的结果相似</w:t>
      </w:r>
      <w:r>
        <w:rPr>
          <w:rFonts w:hint="eastAsia"/>
          <w:lang w:eastAsia="zh-CN"/>
        </w:rPr>
        <w:t>，</w:t>
      </w:r>
      <w:r>
        <w:rPr>
          <w:rFonts w:hint="eastAsia"/>
          <w:lang w:val="en-US" w:eastAsia="zh-CN"/>
        </w:rPr>
        <w:t>因此认为我们的亚类划分是合理的</w:t>
      </w:r>
      <w:r>
        <w:rPr>
          <w:rFonts w:hint="eastAsia"/>
        </w:rPr>
        <w:t>。</w:t>
      </w:r>
      <w:r>
        <w:rPr>
          <w:rFonts w:hint="eastAsia"/>
          <w:lang w:val="en-US" w:eastAsia="zh-CN"/>
        </w:rPr>
        <w:t>同时，</w:t>
      </w:r>
      <w:r>
        <w:rPr>
          <w:rFonts w:hint="eastAsia"/>
        </w:rPr>
        <w:t>该文章指出，高铅类与均匀类的玻璃制品主要来自战国时期，而高钡类玻璃数量在汉代之后逐渐增多。可以推测汉代以后的铅钡玻璃配方比战国时期的更成熟。</w:t>
      </w:r>
    </w:p>
    <w:p>
      <w:pPr>
        <w:rPr>
          <w:rFonts w:hint="eastAsia"/>
          <w:lang w:val="en-US" w:eastAsia="zh-CN"/>
        </w:rPr>
      </w:pPr>
      <w:r>
        <w:rPr>
          <w:rFonts w:hint="eastAsia"/>
          <w:lang w:val="en-US" w:eastAsia="zh-CN"/>
        </w:rPr>
        <w:t>对于高钾玻璃，得到结果如下图：</w:t>
      </w:r>
    </w:p>
    <w:p>
      <w:pPr>
        <w:rPr>
          <w:rFonts w:ascii="宋体" w:hAnsi="宋体"/>
        </w:rPr>
      </w:pPr>
      <w:r>
        <w:rPr>
          <w:rFonts w:ascii="宋体" w:hAnsi="宋体"/>
        </w:rPr>
        <w:drawing>
          <wp:inline distT="0" distB="0" distL="0" distR="0">
            <wp:extent cx="5605780" cy="2778760"/>
            <wp:effectExtent l="0" t="0" r="2540" b="10160"/>
            <wp:docPr id="11" name="图片 1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散点图&#10;&#10;描述已自动生成"/>
                    <pic:cNvPicPr>
                      <a:picLocks noChangeAspect="1"/>
                    </pic:cNvPicPr>
                  </pic:nvPicPr>
                  <pic:blipFill>
                    <a:blip r:embed="rId43"/>
                    <a:stretch>
                      <a:fillRect/>
                    </a:stretch>
                  </pic:blipFill>
                  <pic:spPr>
                    <a:xfrm>
                      <a:off x="0" y="0"/>
                      <a:ext cx="5605780" cy="2778760"/>
                    </a:xfrm>
                    <a:prstGeom prst="rect">
                      <a:avLst/>
                    </a:prstGeom>
                  </pic:spPr>
                </pic:pic>
              </a:graphicData>
            </a:graphic>
          </wp:inline>
        </w:drawing>
      </w:r>
    </w:p>
    <w:p>
      <w:pPr>
        <w:rPr>
          <w:rFonts w:hint="eastAsia" w:ascii="宋体" w:hAnsi="宋体"/>
          <w:lang w:val="en-US" w:eastAsia="zh-CN"/>
        </w:rPr>
      </w:pPr>
      <w:r>
        <w:rPr>
          <w:rFonts w:hint="eastAsia" w:ascii="宋体" w:hAnsi="宋体"/>
          <w:lang w:val="en-US" w:eastAsia="zh-CN"/>
        </w:rPr>
        <w:t>质心为 ([[9.695     , 5.82409091],</w:t>
      </w:r>
    </w:p>
    <w:p>
      <w:pPr>
        <w:rPr>
          <w:rFonts w:hint="eastAsia" w:ascii="宋体" w:hAnsi="宋体"/>
          <w:lang w:val="en-US" w:eastAsia="zh-CN"/>
        </w:rPr>
      </w:pPr>
      <w:r>
        <w:rPr>
          <w:rFonts w:hint="eastAsia" w:ascii="宋体" w:hAnsi="宋体"/>
          <w:lang w:val="en-US" w:eastAsia="zh-CN"/>
        </w:rPr>
        <w:t xml:space="preserve">       [8.395     , 0.        ]])</w:t>
      </w:r>
    </w:p>
    <w:p>
      <w:pPr>
        <w:widowControl/>
        <w:ind w:firstLine="480" w:firstLineChars="0"/>
        <w:jc w:val="left"/>
        <w:rPr>
          <w:rFonts w:hint="eastAsia" w:ascii="宋体" w:hAnsi="宋体" w:cs="宋体"/>
          <w:kern w:val="0"/>
        </w:rPr>
      </w:pPr>
      <w:r>
        <w:rPr>
          <w:rFonts w:hint="eastAsia" w:ascii="宋体" w:hAnsi="宋体" w:cs="宋体"/>
          <w:kern w:val="0"/>
        </w:rPr>
        <w:t>观察图片可知，通过MeanShift算法大致以氧化钙的浓度为标准分成了两个类。其中一个类别中氧化钙的浓度非常小（小于2</w:t>
      </w:r>
      <w:r>
        <w:rPr>
          <w:rFonts w:ascii="宋体" w:hAnsi="宋体" w:cs="宋体"/>
          <w:kern w:val="0"/>
        </w:rPr>
        <w:t>%</w:t>
      </w:r>
      <w:r>
        <w:rPr>
          <w:rFonts w:hint="eastAsia" w:ascii="宋体" w:hAnsi="宋体" w:cs="宋体"/>
          <w:kern w:val="0"/>
        </w:rPr>
        <w:t>)，另一个氧化钙的浓度在2</w:t>
      </w:r>
      <w:r>
        <w:rPr>
          <w:rFonts w:ascii="宋体" w:hAnsi="宋体" w:cs="宋体"/>
          <w:kern w:val="0"/>
        </w:rPr>
        <w:t>%</w:t>
      </w:r>
      <w:r>
        <w:rPr>
          <w:rFonts w:hint="eastAsia" w:ascii="宋体" w:hAnsi="宋体" w:cs="宋体"/>
          <w:kern w:val="0"/>
        </w:rPr>
        <w:t>和</w:t>
      </w:r>
      <w:r>
        <w:rPr>
          <w:rFonts w:ascii="宋体" w:hAnsi="宋体" w:cs="宋体"/>
          <w:kern w:val="0"/>
        </w:rPr>
        <w:t>9</w:t>
      </w:r>
      <w:r>
        <w:rPr>
          <w:rFonts w:hint="eastAsia" w:ascii="宋体" w:hAnsi="宋体" w:cs="宋体"/>
          <w:kern w:val="0"/>
        </w:rPr>
        <w:t>%之间。</w:t>
      </w:r>
      <w:r>
        <w:rPr>
          <w:rFonts w:hint="eastAsia" w:ascii="宋体" w:hAnsi="宋体"/>
        </w:rPr>
        <w:t>然后我们将二氧化硅-氧化钙-氧化钾含量三维图展现出来，如图？</w:t>
      </w:r>
      <w:r>
        <w:rPr>
          <w:rFonts w:hint="eastAsia" w:ascii="宋体" w:hAnsi="宋体"/>
          <w:lang w:val="en-US" w:eastAsia="zh-CN"/>
        </w:rPr>
        <w:t>所示。</w:t>
      </w:r>
    </w:p>
    <w:p>
      <w:pPr>
        <w:rPr>
          <w:rFonts w:hint="eastAsia" w:ascii="宋体" w:hAnsi="宋体"/>
          <w:lang w:val="en-US" w:eastAsia="zh-CN"/>
        </w:rPr>
      </w:pPr>
    </w:p>
    <w:p>
      <w:pPr>
        <w:widowControl/>
        <w:ind w:firstLine="480" w:firstLineChars="0"/>
        <w:jc w:val="center"/>
        <w:rPr>
          <w:rFonts w:hint="eastAsia" w:ascii="宋体" w:hAnsi="宋体"/>
        </w:rPr>
      </w:pPr>
      <w:r>
        <w:rPr>
          <w:rFonts w:hint="eastAsia" w:ascii="宋体" w:hAnsi="宋体"/>
        </w:rPr>
        <w:drawing>
          <wp:inline distT="0" distB="0" distL="114300" distR="114300">
            <wp:extent cx="2900045" cy="1962785"/>
            <wp:effectExtent l="0" t="0" r="10795" b="3175"/>
            <wp:docPr id="18" name="图片 18"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 散点图&#10;&#10;描述已自动生成"/>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99884" cy="1962614"/>
                    </a:xfrm>
                    <a:prstGeom prst="rect">
                      <a:avLst/>
                    </a:prstGeom>
                  </pic:spPr>
                </pic:pic>
              </a:graphicData>
            </a:graphic>
          </wp:inline>
        </w:drawing>
      </w:r>
    </w:p>
    <w:p>
      <w:pPr>
        <w:spacing w:after="163" w:afterLines="50"/>
        <w:ind w:firstLine="480"/>
        <w:rPr>
          <w:rFonts w:hint="eastAsia" w:ascii="宋体" w:hAnsi="宋体"/>
        </w:rPr>
      </w:pPr>
      <w:r>
        <w:rPr>
          <w:rFonts w:hint="eastAsia" w:ascii="宋体" w:hAnsi="宋体"/>
        </w:rPr>
        <w:t>可以观察到二氧化硅的占比在各个点上都有所不同，并且都大于6</w:t>
      </w:r>
      <w:r>
        <w:rPr>
          <w:rFonts w:ascii="宋体" w:hAnsi="宋体"/>
        </w:rPr>
        <w:t>0%</w:t>
      </w:r>
      <w:r>
        <w:rPr>
          <w:rFonts w:hint="eastAsia" w:ascii="宋体" w:hAnsi="宋体"/>
        </w:rPr>
        <w:t>。</w:t>
      </w:r>
      <w:r>
        <w:rPr>
          <w:rFonts w:hint="eastAsia" w:ascii="宋体" w:hAnsi="宋体"/>
          <w:lang w:val="en-US" w:eastAsia="zh-CN"/>
        </w:rPr>
        <w:t>据此</w:t>
      </w:r>
      <w:r>
        <w:rPr>
          <w:rFonts w:hint="eastAsia" w:ascii="宋体" w:hAnsi="宋体"/>
        </w:rPr>
        <w:t>，我们将含氧化钙浓度小</w:t>
      </w:r>
      <w:r>
        <w:rPr>
          <w:rFonts w:hint="eastAsia" w:ascii="宋体" w:hAnsi="宋体"/>
          <w:lang w:eastAsia="zh-CN"/>
        </w:rPr>
        <w:t>（</w:t>
      </w:r>
      <w:r>
        <w:rPr>
          <w:rFonts w:hint="eastAsia" w:ascii="宋体" w:hAnsi="宋体"/>
          <w:lang w:val="en-US" w:eastAsia="zh-CN"/>
        </w:rPr>
        <w:t>小于2%</w:t>
      </w:r>
      <w:r>
        <w:rPr>
          <w:rFonts w:hint="eastAsia" w:ascii="宋体" w:hAnsi="宋体"/>
          <w:lang w:eastAsia="zh-CN"/>
        </w:rPr>
        <w:t>）</w:t>
      </w:r>
      <w:r>
        <w:rPr>
          <w:rFonts w:hint="eastAsia" w:ascii="宋体" w:hAnsi="宋体"/>
        </w:rPr>
        <w:t>的亚类称为</w:t>
      </w:r>
      <w:r>
        <w:rPr>
          <w:rFonts w:hint="eastAsia" w:ascii="宋体" w:hAnsi="宋体"/>
          <w:b/>
          <w:bCs/>
        </w:rPr>
        <w:t>钾硅类</w:t>
      </w:r>
      <w:r>
        <w:rPr>
          <w:rFonts w:hint="eastAsia" w:ascii="宋体" w:hAnsi="宋体"/>
        </w:rPr>
        <w:t>，将氧化钙浓度高</w:t>
      </w:r>
      <w:r>
        <w:rPr>
          <w:rFonts w:hint="eastAsia" w:ascii="宋体" w:hAnsi="宋体"/>
          <w:lang w:eastAsia="zh-CN"/>
        </w:rPr>
        <w:t>（</w:t>
      </w:r>
      <w:r>
        <w:rPr>
          <w:rFonts w:hint="eastAsia" w:ascii="宋体" w:hAnsi="宋体"/>
          <w:lang w:val="en-US" w:eastAsia="zh-CN"/>
        </w:rPr>
        <w:t>2%-9%</w:t>
      </w:r>
      <w:r>
        <w:rPr>
          <w:rFonts w:hint="eastAsia" w:ascii="宋体" w:hAnsi="宋体"/>
          <w:lang w:eastAsia="zh-CN"/>
        </w:rPr>
        <w:t>）</w:t>
      </w:r>
      <w:r>
        <w:rPr>
          <w:rFonts w:hint="eastAsia" w:ascii="宋体" w:hAnsi="宋体"/>
        </w:rPr>
        <w:t>的</w:t>
      </w:r>
      <w:r>
        <w:rPr>
          <w:rFonts w:hint="eastAsia" w:ascii="宋体" w:hAnsi="宋体"/>
          <w:lang w:val="en-US" w:eastAsia="zh-CN"/>
        </w:rPr>
        <w:t>亚类</w:t>
      </w:r>
      <w:r>
        <w:rPr>
          <w:rFonts w:hint="eastAsia" w:ascii="宋体" w:hAnsi="宋体"/>
        </w:rPr>
        <w:t>称为</w:t>
      </w:r>
      <w:r>
        <w:rPr>
          <w:rFonts w:hint="eastAsia" w:ascii="宋体" w:hAnsi="宋体"/>
          <w:b/>
          <w:bCs/>
        </w:rPr>
        <w:t>钾钙类</w:t>
      </w:r>
      <w:r>
        <w:rPr>
          <w:rFonts w:hint="eastAsia" w:ascii="宋体" w:hAnsi="宋体"/>
        </w:rPr>
        <w:t>。</w:t>
      </w:r>
    </w:p>
    <w:p>
      <w:pPr>
        <w:spacing w:after="163" w:afterLines="50"/>
        <w:ind w:firstLine="480"/>
        <w:rPr>
          <w:rFonts w:hint="default" w:ascii="宋体" w:hAnsi="宋体" w:eastAsia="宋体"/>
          <w:lang w:val="en-US" w:eastAsia="zh-CN"/>
        </w:rPr>
      </w:pPr>
      <w:r>
        <w:rPr>
          <w:rFonts w:hint="eastAsia" w:ascii="宋体" w:hAnsi="宋体"/>
        </w:rPr>
        <w:t>在文献[</w:t>
      </w:r>
      <w:r>
        <w:t xml:space="preserve">Liu, S.; Li, Q. H.; Fu, Q.; Gan, F. X.; Xiong, Z. M. Application of a portable XRF spectrometer for classification of potash glass beads unearthed from tombs of Han Dynasty in Guangxi, China. X-Ray Spectrometry 2013, 42(6), 470–479.] </w:t>
      </w:r>
      <w:r>
        <w:rPr>
          <w:rFonts w:hint="eastAsia"/>
        </w:rPr>
        <w:t>同样指出了在汉代，以钾和硅为主的玻璃在中国南方已经普遍被使用。在文章[</w:t>
      </w:r>
      <w:r>
        <w:t>Hou, D. J. Preliminary studies of glass production in Chu State. Cultural Relics of Central China 1989, 4, 24–29. ]</w:t>
      </w:r>
      <w:r>
        <w:rPr>
          <w:rFonts w:hint="eastAsia"/>
        </w:rPr>
        <w:t>中提到最早的以氧化硅，氧化钾和氧化钙为主的玻璃制品被发现于战国勾践的剑的配饰上，同时文章[</w:t>
      </w:r>
      <w:r>
        <w:t>2. Gan, F. X.; Cheng, H.; Li, Q. Origin of Chinese ancient glasses— study on the earliest Chinese ancient glasses. Science in China Series E: Technological Sciences 2006, 49(6), 701–713.]</w:t>
      </w:r>
      <w:r>
        <w:rPr>
          <w:rFonts w:hint="eastAsia"/>
        </w:rPr>
        <w:t>也指出以这三种物质为主的玻璃制品在湖北省被大量发现。</w:t>
      </w:r>
      <w:r>
        <w:rPr>
          <w:rFonts w:hint="eastAsia"/>
          <w:lang w:val="en-US" w:eastAsia="zh-CN"/>
        </w:rPr>
        <w:t>因此，可以认为我们的模型在高钾玻璃的亚分类上</w:t>
      </w:r>
      <w:r>
        <w:rPr>
          <w:rFonts w:hint="eastAsia"/>
          <w:b/>
          <w:bCs/>
          <w:lang w:val="en-US" w:eastAsia="zh-CN"/>
        </w:rPr>
        <w:t>也有较好的合理性。</w:t>
      </w:r>
    </w:p>
    <w:p>
      <w:pPr>
        <w:widowControl/>
        <w:ind w:firstLine="480" w:firstLineChars="0"/>
        <w:jc w:val="left"/>
        <w:rPr>
          <w:rFonts w:hint="default" w:ascii="宋体" w:hAnsi="宋体" w:eastAsia="宋体" w:cs="宋体"/>
          <w:kern w:val="0"/>
          <w:lang w:val="en-US" w:eastAsia="zh-CN"/>
        </w:rPr>
      </w:pPr>
    </w:p>
    <w:p>
      <w:pPr>
        <w:spacing w:after="163" w:afterLines="50"/>
        <w:ind w:left="0" w:leftChars="0" w:firstLine="0" w:firstLineChars="0"/>
        <w:rPr>
          <w:rFonts w:ascii="宋体" w:hAnsi="宋体"/>
        </w:rPr>
      </w:pPr>
    </w:p>
    <w:p>
      <w:pPr>
        <w:pStyle w:val="3"/>
        <w:numPr>
          <w:ilvl w:val="1"/>
          <w:numId w:val="1"/>
        </w:numPr>
        <w:ind w:left="0" w:firstLine="0"/>
        <w:rPr>
          <w:rFonts w:ascii="黑体" w:hAnsi="黑体"/>
          <w:b/>
        </w:rPr>
      </w:pPr>
      <w:r>
        <w:rPr>
          <w:rFonts w:hint="eastAsia" w:ascii="黑体" w:hAnsi="黑体"/>
          <w:b/>
        </w:rPr>
        <w:t>问题三的模型建立与求解</w:t>
      </w:r>
    </w:p>
    <w:p>
      <w:pPr>
        <w:rPr>
          <w:rFonts w:hint="default" w:eastAsia="宋体"/>
          <w:b w:val="0"/>
          <w:bCs/>
          <w:lang w:val="en-US" w:eastAsia="zh-CN"/>
        </w:rPr>
      </w:pPr>
      <w:r>
        <w:rPr>
          <w:rFonts w:hint="eastAsia" w:ascii="黑体" w:hAnsi="黑体"/>
          <w:b w:val="0"/>
          <w:bCs/>
          <w:lang w:val="en-US" w:eastAsia="zh-CN"/>
        </w:rPr>
        <w:t>首先需要通过风化回溯模型将已风化的数据还原为未风化的数据，然而由于他们的种类是未知的，所以构建了改进的平均值预测算法对已风化的数据进行判断其是属于铅钡还是高钾玻璃。然后将数据代入对应的亚分类模型中，并且通过加入α扰动项，对数据加入微小扰动，观察其亚分类结果是否有明显波动。</w:t>
      </w:r>
    </w:p>
    <w:p>
      <w:pPr>
        <w:pStyle w:val="4"/>
        <w:numPr>
          <w:ilvl w:val="2"/>
          <w:numId w:val="1"/>
        </w:numPr>
        <w:ind w:left="0" w:firstLine="0"/>
        <w:rPr>
          <w:b/>
        </w:rPr>
      </w:pPr>
      <w:r>
        <w:rPr>
          <w:rFonts w:hint="eastAsia"/>
          <w:b/>
        </w:rPr>
        <w:t>玻璃类型预测模型</w:t>
      </w:r>
    </w:p>
    <w:p>
      <w:pPr>
        <w:ind w:firstLine="480"/>
      </w:pPr>
      <w:r>
        <w:rPr>
          <w:rFonts w:hint="eastAsia"/>
        </w:rPr>
        <w:t>表三中的数据分为未风化和已风化，需要还原为未风化，但是未知其是什么种类。通过对数据的观察，由第一问的平均值变化规律可知，如果是铅钡玻璃，风化之后他的氧化铅含量评卷会增加总含量的13,28%，我们已知，A6与A7风化之后没有检测到氧化铅，所以我们初步判断，A6和A7文物为高钾类玻璃文物。同时，我们根据风化之后铅钡玻的二氧化硅含量会减少19.83%，满足此条件的只有A2和A5文物，所以我们初步认定，A2与A5为铅钡类玻璃文物。为了验证我们的猜想，我们设置了</w:t>
      </w:r>
      <w:r>
        <w:rPr>
          <w:rFonts w:hint="eastAsia" w:ascii="黑体" w:hAnsi="黑体"/>
          <w:bCs/>
        </w:rPr>
        <w:t>改进的平均值预测算法。</w:t>
      </w:r>
    </w:p>
    <w:p>
      <w:pPr>
        <w:ind w:firstLine="480"/>
        <w:rPr>
          <w:rFonts w:hint="eastAsia"/>
        </w:rPr>
      </w:pPr>
      <w:r>
        <w:rPr>
          <w:rFonts w:hint="eastAsia"/>
        </w:rPr>
        <w:t>步骤1.</w:t>
      </w:r>
    </w:p>
    <w:p>
      <w:pPr>
        <w:ind w:firstLine="480"/>
      </w:pPr>
      <w:r>
        <w:rPr>
          <w:rFonts w:hint="eastAsia"/>
        </w:rPr>
        <w:t>所以我们将问题一风化回溯模型中的变化量取了平均值：</w:t>
      </w:r>
    </w:p>
    <w:p>
      <w:pPr>
        <w:ind w:firstLine="480"/>
        <w:rPr>
          <w:rFonts w:hint="eastAsia"/>
        </w:rPr>
      </w:pPr>
    </w:p>
    <w:p>
      <w:pPr>
        <w:jc w:val="center"/>
        <w:rPr>
          <w:rFonts w:hint="default"/>
          <w:position w:val="-58"/>
          <w:lang w:val="en-US" w:eastAsia="zh-CN"/>
        </w:rPr>
      </w:pPr>
      <w:r>
        <w:rPr>
          <w:rFonts w:hint="default"/>
          <w:position w:val="-58"/>
          <w:lang w:val="en-US" w:eastAsia="zh-CN"/>
        </w:rPr>
        <w:object>
          <v:shape id="_x0000_i1031" o:spt="75" alt="" type="#_x0000_t75" style="height:64pt;width:300pt;" o:ole="t" filled="f" o:preferrelative="t" stroked="f" coordsize="21600,21600">
            <v:path/>
            <v:fill on="f" focussize="0,0"/>
            <v:stroke on="f"/>
            <v:imagedata r:id="rId46" o:title=""/>
            <o:lock v:ext="edit" aspectratio="t"/>
            <w10:wrap type="none"/>
            <w10:anchorlock/>
          </v:shape>
          <o:OLEObject Type="Embed" ProgID="Equation.KSEE3" ShapeID="_x0000_i1031" DrawAspect="Content" ObjectID="_1468075734" r:id="rId45">
            <o:LockedField>false</o:LockedField>
          </o:OLEObject>
        </w:object>
      </w:r>
    </w:p>
    <w:p>
      <w:pPr>
        <w:ind w:firstLine="480"/>
        <w:rPr>
          <w:rFonts w:hint="eastAsia"/>
        </w:rPr>
      </w:pPr>
      <w:r>
        <w:rPr>
          <w:rFonts w:hint="eastAsia"/>
        </w:rPr>
        <w:t>步骤2.</w:t>
      </w:r>
    </w:p>
    <w:p>
      <w:pPr>
        <w:ind w:firstLine="480"/>
        <w:rPr>
          <w:rFonts w:hint="eastAsia"/>
        </w:rPr>
      </w:pPr>
      <w:r>
        <w:t>确定一个干扰项</w:t>
      </w:r>
      <w:r>
        <w:rPr>
          <w:b/>
          <w:bCs/>
          <w:i/>
          <w:iCs/>
        </w:rPr>
        <w:t>α</w:t>
      </w:r>
      <w:r>
        <w:t>，此干扰项</w:t>
      </w:r>
      <w:r>
        <w:rPr>
          <w:b/>
          <w:bCs/>
          <w:i/>
          <w:iCs/>
        </w:rPr>
        <w:t>α</w:t>
      </w:r>
      <w:r>
        <w:rPr>
          <w:rFonts w:ascii="Cambria Math" w:hAnsi="Cambria Math" w:cs="Cambria Math"/>
        </w:rPr>
        <w:t>∈</w:t>
      </w:r>
      <w:r>
        <w:t>(-1,1),步长为0.1</w:t>
      </w:r>
      <w:r>
        <w:rPr>
          <w:rFonts w:hint="eastAsia"/>
        </w:rPr>
        <w:t>共取20个值</w:t>
      </w:r>
      <w:r>
        <w:t>，代入回溯检验模型，公式如下：</w:t>
      </w:r>
    </w:p>
    <w:p>
      <w:pPr>
        <w:ind w:firstLine="440"/>
        <w:jc w:val="center"/>
        <w:rPr>
          <w:rFonts w:hint="eastAsia"/>
          <w:i/>
          <w:iCs/>
          <w:sz w:val="22"/>
          <w:szCs w:val="28"/>
        </w:rPr>
      </w:pPr>
      <w:r>
        <w:rPr>
          <w:i/>
          <w:iCs/>
          <w:position w:val="-14"/>
          <w:sz w:val="22"/>
          <w:szCs w:val="28"/>
        </w:rPr>
        <w:object>
          <v:shape id="_x0000_i1045" o:spt="75" type="#_x0000_t75" style="height:18.95pt;width:244.2pt;" o:ole="t" filled="f" o:preferrelative="t" stroked="f" coordsize="21600,21600">
            <v:path/>
            <v:fill on="f" focussize="0,0"/>
            <v:stroke on="f" joinstyle="miter"/>
            <v:imagedata r:id="rId48" o:title=""/>
            <o:lock v:ext="edit" aspectratio="t"/>
            <w10:wrap type="none"/>
            <w10:anchorlock/>
          </v:shape>
          <o:OLEObject Type="Embed" ProgID="Equation.KSEE3" ShapeID="_x0000_i1045" DrawAspect="Content" ObjectID="_1468075735" r:id="rId47">
            <o:LockedField>false</o:LockedField>
          </o:OLEObject>
        </w:object>
      </w:r>
    </w:p>
    <w:p>
      <w:pPr>
        <w:ind w:firstLine="480"/>
        <w:rPr>
          <w:rFonts w:hint="eastAsia"/>
        </w:rPr>
      </w:pPr>
      <w:r>
        <w:rPr>
          <w:rFonts w:hint="eastAsia"/>
        </w:rPr>
        <w:t>步骤</w:t>
      </w:r>
      <w:r>
        <w:t>3</w:t>
      </w:r>
      <w:r>
        <w:rPr>
          <w:rFonts w:hint="eastAsia"/>
        </w:rPr>
        <w:t>.</w:t>
      </w:r>
    </w:p>
    <w:p>
      <w:pPr>
        <w:ind w:firstLine="480"/>
        <w:rPr>
          <w:rFonts w:hint="eastAsia"/>
        </w:rPr>
      </w:pPr>
      <w:r>
        <w:rPr>
          <w:rFonts w:hint="eastAsia"/>
        </w:rPr>
        <w:t>代入问题二中所得到的分类回归树模型中进行分类，并统计为铅钡类玻璃文物和高钾类玻璃文物的次数。结果如下表：</w:t>
      </w:r>
    </w:p>
    <w:p>
      <w:pPr>
        <w:ind w:firstLine="480"/>
        <w:rPr>
          <w:rFonts w:hint="eastAsia"/>
        </w:rPr>
      </w:pPr>
    </w:p>
    <w:tbl>
      <w:tblPr>
        <w:tblStyle w:val="9"/>
        <w:tblW w:w="5605" w:type="dxa"/>
        <w:jc w:val="center"/>
        <w:tblLayout w:type="fixed"/>
        <w:tblCellMar>
          <w:top w:w="0" w:type="dxa"/>
          <w:left w:w="0" w:type="dxa"/>
          <w:bottom w:w="0" w:type="dxa"/>
          <w:right w:w="0" w:type="dxa"/>
        </w:tblCellMar>
      </w:tblPr>
      <w:tblGrid>
        <w:gridCol w:w="1805"/>
        <w:gridCol w:w="919"/>
        <w:gridCol w:w="960"/>
        <w:gridCol w:w="960"/>
        <w:gridCol w:w="961"/>
      </w:tblGrid>
      <w:tr>
        <w:tblPrEx>
          <w:tblCellMar>
            <w:top w:w="0" w:type="dxa"/>
            <w:left w:w="0" w:type="dxa"/>
            <w:bottom w:w="0" w:type="dxa"/>
            <w:right w:w="0" w:type="dxa"/>
          </w:tblCellMar>
        </w:tblPrEx>
        <w:trPr>
          <w:trHeight w:val="606" w:hRule="atLeast"/>
          <w:jc w:val="center"/>
        </w:trPr>
        <w:tc>
          <w:tcPr>
            <w:tcW w:w="1805" w:type="dxa"/>
            <w:tcBorders>
              <w:top w:val="single" w:color="000000" w:sz="12" w:space="0"/>
              <w:left w:val="nil"/>
              <w:bottom w:val="double" w:color="000000" w:sz="4" w:space="0"/>
              <w:right w:val="nil"/>
              <w:tl2br w:val="single" w:color="000000" w:sz="4" w:space="0"/>
            </w:tcBorders>
            <w:shd w:val="clear" w:color="auto" w:fill="auto"/>
            <w:tcMar>
              <w:top w:w="12" w:type="dxa"/>
              <w:left w:w="12" w:type="dxa"/>
              <w:right w:w="12" w:type="dxa"/>
            </w:tcMar>
            <w:vAlign w:val="center"/>
          </w:tcPr>
          <w:p>
            <w:pPr>
              <w:widowControl/>
              <w:ind w:firstLine="0" w:firstLineChars="0"/>
              <w:jc w:val="left"/>
              <w:textAlignment w:val="center"/>
              <w:rPr>
                <w:rFonts w:ascii="宋体" w:hAnsi="宋体" w:cs="宋体"/>
                <w:color w:val="000000"/>
                <w:sz w:val="22"/>
                <w:szCs w:val="22"/>
              </w:rPr>
            </w:pPr>
            <w:r>
              <w:rPr>
                <w:rFonts w:hint="eastAsia" w:ascii="宋体" w:hAnsi="宋体" w:cs="宋体"/>
                <w:color w:val="000000"/>
                <w:kern w:val="0"/>
                <w:sz w:val="22"/>
                <w:szCs w:val="22"/>
                <w:lang w:bidi="ar"/>
              </w:rPr>
              <w:t xml:space="preserve">        文物编号</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分类结果</w:t>
            </w:r>
          </w:p>
        </w:tc>
        <w:tc>
          <w:tcPr>
            <w:tcW w:w="919" w:type="dxa"/>
            <w:tcBorders>
              <w:top w:val="single" w:color="000000" w:sz="12" w:space="0"/>
              <w:left w:val="double" w:color="000000" w:sz="4" w:space="0"/>
              <w:bottom w:val="double" w:color="000000" w:sz="4" w:space="0"/>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A2</w:t>
            </w:r>
          </w:p>
        </w:tc>
        <w:tc>
          <w:tcPr>
            <w:tcW w:w="960" w:type="dxa"/>
            <w:tcBorders>
              <w:top w:val="single" w:color="000000" w:sz="12" w:space="0"/>
              <w:left w:val="nil"/>
              <w:bottom w:val="double" w:color="000000" w:sz="4" w:space="0"/>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A5</w:t>
            </w:r>
          </w:p>
        </w:tc>
        <w:tc>
          <w:tcPr>
            <w:tcW w:w="960" w:type="dxa"/>
            <w:tcBorders>
              <w:top w:val="single" w:color="000000" w:sz="12" w:space="0"/>
              <w:left w:val="nil"/>
              <w:bottom w:val="double" w:color="000000" w:sz="4" w:space="0"/>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A6</w:t>
            </w:r>
          </w:p>
        </w:tc>
        <w:tc>
          <w:tcPr>
            <w:tcW w:w="961" w:type="dxa"/>
            <w:tcBorders>
              <w:top w:val="single" w:color="000000" w:sz="12" w:space="0"/>
              <w:left w:val="nil"/>
              <w:bottom w:val="double" w:color="000000" w:sz="4" w:space="0"/>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A7</w:t>
            </w:r>
          </w:p>
        </w:tc>
      </w:tr>
      <w:tr>
        <w:tblPrEx>
          <w:tblCellMar>
            <w:top w:w="0" w:type="dxa"/>
            <w:left w:w="0" w:type="dxa"/>
            <w:bottom w:w="0" w:type="dxa"/>
            <w:right w:w="0" w:type="dxa"/>
          </w:tblCellMar>
        </w:tblPrEx>
        <w:trPr>
          <w:trHeight w:val="303" w:hRule="atLeast"/>
          <w:jc w:val="center"/>
        </w:trPr>
        <w:tc>
          <w:tcPr>
            <w:tcW w:w="1805" w:type="dxa"/>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铅钡玻璃</w:t>
            </w:r>
          </w:p>
        </w:tc>
        <w:tc>
          <w:tcPr>
            <w:tcW w:w="919" w:type="dxa"/>
            <w:tcBorders>
              <w:top w:val="nil"/>
              <w:left w:val="double" w:color="000000" w:sz="4" w:space="0"/>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16</w:t>
            </w:r>
          </w:p>
        </w:tc>
        <w:tc>
          <w:tcPr>
            <w:tcW w:w="960" w:type="dxa"/>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960" w:type="dxa"/>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961" w:type="dxa"/>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r>
      <w:tr>
        <w:tblPrEx>
          <w:tblCellMar>
            <w:top w:w="0" w:type="dxa"/>
            <w:left w:w="0" w:type="dxa"/>
            <w:bottom w:w="0" w:type="dxa"/>
            <w:right w:w="0" w:type="dxa"/>
          </w:tblCellMar>
        </w:tblPrEx>
        <w:trPr>
          <w:trHeight w:val="313" w:hRule="atLeast"/>
          <w:jc w:val="center"/>
        </w:trPr>
        <w:tc>
          <w:tcPr>
            <w:tcW w:w="1805" w:type="dxa"/>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高钾玻璃</w:t>
            </w:r>
          </w:p>
        </w:tc>
        <w:tc>
          <w:tcPr>
            <w:tcW w:w="919" w:type="dxa"/>
            <w:tcBorders>
              <w:top w:val="nil"/>
              <w:left w:val="double" w:color="000000" w:sz="4" w:space="0"/>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960" w:type="dxa"/>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11</w:t>
            </w:r>
          </w:p>
        </w:tc>
        <w:tc>
          <w:tcPr>
            <w:tcW w:w="960" w:type="dxa"/>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w:t>
            </w:r>
          </w:p>
        </w:tc>
        <w:tc>
          <w:tcPr>
            <w:tcW w:w="961" w:type="dxa"/>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20</w:t>
            </w:r>
          </w:p>
        </w:tc>
      </w:tr>
    </w:tbl>
    <w:p>
      <w:pPr>
        <w:ind w:firstLine="480"/>
        <w:rPr>
          <w:rFonts w:hint="eastAsia"/>
        </w:rPr>
      </w:pPr>
    </w:p>
    <w:p>
      <w:pPr>
        <w:ind w:firstLine="480"/>
      </w:pPr>
      <w:r>
        <w:rPr>
          <w:rFonts w:hint="eastAsia"/>
        </w:rPr>
        <w:t>结合初步分析及实验结果，文物编号为</w:t>
      </w:r>
      <w:r>
        <w:rPr>
          <w:rFonts w:hint="eastAsia"/>
          <w:b/>
          <w:bCs/>
        </w:rPr>
        <w:t>A6和A7的一定为高钾玻璃文物</w:t>
      </w:r>
      <w:r>
        <w:rPr>
          <w:rFonts w:hint="eastAsia"/>
        </w:rPr>
        <w:t>，</w:t>
      </w:r>
      <w:r>
        <w:rPr>
          <w:rFonts w:hint="eastAsia"/>
          <w:b/>
          <w:bCs/>
        </w:rPr>
        <w:t>A2一定为铅钡类玻璃文物</w:t>
      </w:r>
      <w:r>
        <w:rPr>
          <w:rFonts w:hint="eastAsia"/>
        </w:rPr>
        <w:t>。我们又由上述表观察发现，A5号文物有可能是高钾玻璃文物也铅钡类玻璃文物，所以在接下来的亚分类中，我们会将</w:t>
      </w:r>
      <w:r>
        <w:rPr>
          <w:rFonts w:hint="eastAsia"/>
          <w:b/>
          <w:bCs/>
        </w:rPr>
        <w:t>A5号文物既作为高钾玻璃也作为铅钡玻璃</w:t>
      </w:r>
      <w:r>
        <w:rPr>
          <w:rFonts w:hint="eastAsia"/>
        </w:rPr>
        <w:t>进行下一步分类。</w:t>
      </w:r>
    </w:p>
    <w:p>
      <w:pPr>
        <w:ind w:firstLine="480"/>
        <w:rPr>
          <w:b/>
          <w:bCs/>
        </w:rPr>
      </w:pPr>
      <w:r>
        <w:rPr>
          <w:rFonts w:hint="eastAsia"/>
        </w:rPr>
        <w:t>除此之外，由于未风化的文物不需要进行回溯操作，我们只需要将未风化的数据代入回归分类树模型进行分类和检验即可，得到的结果如下：</w:t>
      </w:r>
      <w:r>
        <w:rPr>
          <w:rFonts w:hint="eastAsia"/>
          <w:b/>
          <w:bCs/>
        </w:rPr>
        <w:t>A1为高钾类玻璃文物,A3、A3、A8为铅钡类玻璃文物。</w:t>
      </w:r>
    </w:p>
    <w:p>
      <w:pPr>
        <w:ind w:firstLine="480"/>
      </w:pPr>
      <w:r>
        <w:rPr>
          <w:rFonts w:hint="eastAsia"/>
        </w:rPr>
        <w:t>步骤</w:t>
      </w:r>
      <w:r>
        <w:t>4</w:t>
      </w:r>
      <w:r>
        <w:rPr>
          <w:rFonts w:hint="eastAsia"/>
        </w:rPr>
        <w:t>.</w:t>
      </w:r>
    </w:p>
    <w:p>
      <w:pPr>
        <w:ind w:firstLine="480"/>
      </w:pPr>
      <w:r>
        <w:rPr>
          <w:rFonts w:hint="eastAsia"/>
        </w:rPr>
        <w:t xml:space="preserve"> </w:t>
      </w:r>
      <w:r>
        <w:rPr>
          <w:rFonts w:hint="eastAsia"/>
        </w:rPr>
        <w:tab/>
      </w:r>
      <w:r>
        <w:rPr>
          <w:rFonts w:hint="eastAsia"/>
        </w:rPr>
        <w:t>将表三中的所有风化文物化学成分数通过回溯还原为未风化时各个文物的化学成分含量值，并进行统一分类之后，再将其代入玻璃亚分类模型进行对应的亚类化分。</w:t>
      </w:r>
    </w:p>
    <w:p>
      <w:pPr>
        <w:ind w:firstLine="480"/>
      </w:pPr>
      <w:r>
        <w:rPr>
          <w:rFonts w:hint="eastAsia"/>
        </w:rPr>
        <w:t>得到的结果如下表：</w:t>
      </w:r>
    </w:p>
    <w:p>
      <w:pPr>
        <w:ind w:firstLine="482"/>
        <w:rPr>
          <w:rFonts w:hint="eastAsia"/>
          <w:b/>
          <w:bCs/>
        </w:rPr>
      </w:pPr>
      <w:r>
        <w:rPr>
          <w:rFonts w:hint="eastAsia"/>
          <w:b/>
          <w:bCs/>
        </w:rPr>
        <w:t>铅钡玻璃：</w:t>
      </w:r>
    </w:p>
    <w:tbl>
      <w:tblPr>
        <w:tblStyle w:val="9"/>
        <w:tblW w:w="6216" w:type="dxa"/>
        <w:jc w:val="center"/>
        <w:tblLayout w:type="autofit"/>
        <w:tblCellMar>
          <w:top w:w="0" w:type="dxa"/>
          <w:left w:w="0" w:type="dxa"/>
          <w:bottom w:w="0" w:type="dxa"/>
          <w:right w:w="0" w:type="dxa"/>
        </w:tblCellMar>
      </w:tblPr>
      <w:tblGrid>
        <w:gridCol w:w="1764"/>
        <w:gridCol w:w="1404"/>
        <w:gridCol w:w="1524"/>
        <w:gridCol w:w="1524"/>
      </w:tblGrid>
      <w:tr>
        <w:tblPrEx>
          <w:tblCellMar>
            <w:top w:w="0" w:type="dxa"/>
            <w:left w:w="0" w:type="dxa"/>
            <w:bottom w:w="0" w:type="dxa"/>
            <w:right w:w="0" w:type="dxa"/>
          </w:tblCellMar>
        </w:tblPrEx>
        <w:trPr>
          <w:trHeight w:val="606" w:hRule="atLeast"/>
          <w:jc w:val="center"/>
        </w:trPr>
        <w:tc>
          <w:tcPr>
            <w:tcW w:w="1764" w:type="dxa"/>
            <w:tcBorders>
              <w:top w:val="single" w:color="000000" w:sz="12" w:space="0"/>
              <w:left w:val="nil"/>
              <w:bottom w:val="double" w:color="000000" w:sz="4" w:space="0"/>
              <w:right w:val="double" w:color="000000" w:sz="4" w:space="0"/>
              <w:tl2br w:val="single" w:color="000000" w:sz="4" w:space="0"/>
            </w:tcBorders>
            <w:shd w:val="clear" w:color="auto" w:fill="auto"/>
            <w:tcMar>
              <w:top w:w="12" w:type="dxa"/>
              <w:left w:w="12" w:type="dxa"/>
              <w:right w:w="12" w:type="dxa"/>
            </w:tcMar>
            <w:vAlign w:val="center"/>
          </w:tcPr>
          <w:p>
            <w:pPr>
              <w:widowControl/>
              <w:ind w:firstLine="0" w:firstLineChars="0"/>
              <w:jc w:val="left"/>
              <w:textAlignment w:val="center"/>
              <w:rPr>
                <w:rFonts w:ascii="宋体" w:hAnsi="宋体" w:cs="宋体"/>
                <w:color w:val="000000"/>
                <w:sz w:val="22"/>
                <w:szCs w:val="22"/>
              </w:rPr>
            </w:pPr>
            <w:r>
              <w:rPr>
                <w:rFonts w:hint="eastAsia" w:ascii="宋体" w:hAnsi="宋体" w:cs="宋体"/>
                <w:color w:val="000000"/>
                <w:kern w:val="0"/>
                <w:sz w:val="22"/>
                <w:szCs w:val="22"/>
                <w:lang w:bidi="ar"/>
              </w:rPr>
              <w:t xml:space="preserve">       化学成分</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文物编号</w:t>
            </w:r>
          </w:p>
        </w:tc>
        <w:tc>
          <w:tcPr>
            <w:tcW w:w="1404" w:type="dxa"/>
            <w:tcBorders>
              <w:top w:val="single" w:color="000000" w:sz="12" w:space="0"/>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氧化铅(PbO)</w:t>
            </w:r>
          </w:p>
        </w:tc>
        <w:tc>
          <w:tcPr>
            <w:tcW w:w="1524" w:type="dxa"/>
            <w:tcBorders>
              <w:top w:val="single" w:color="000000" w:sz="12" w:space="0"/>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氧化钡(BaO)</w:t>
            </w:r>
          </w:p>
        </w:tc>
        <w:tc>
          <w:tcPr>
            <w:tcW w:w="1524" w:type="dxa"/>
            <w:tcBorders>
              <w:top w:val="single" w:color="000000" w:sz="12" w:space="0"/>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具体亚类划分</w:t>
            </w:r>
          </w:p>
        </w:tc>
      </w:tr>
      <w:tr>
        <w:tblPrEx>
          <w:tblCellMar>
            <w:top w:w="0" w:type="dxa"/>
            <w:left w:w="0" w:type="dxa"/>
            <w:bottom w:w="0" w:type="dxa"/>
            <w:right w:w="0" w:type="dxa"/>
          </w:tblCellMar>
        </w:tblPrEx>
        <w:trPr>
          <w:trHeight w:val="303" w:hRule="atLeast"/>
          <w:jc w:val="center"/>
        </w:trPr>
        <w:tc>
          <w:tcPr>
            <w:tcW w:w="0" w:type="auto"/>
            <w:tcBorders>
              <w:top w:val="nil"/>
              <w:left w:val="nil"/>
              <w:bottom w:val="nil"/>
              <w:right w:val="double" w:color="000000" w:sz="4" w:space="0"/>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A3</w:t>
            </w:r>
          </w:p>
        </w:tc>
        <w:tc>
          <w:tcPr>
            <w:tcW w:w="0" w:type="auto"/>
            <w:tcBorders>
              <w:top w:val="double" w:color="000000" w:sz="4" w:space="0"/>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39.58</w:t>
            </w:r>
          </w:p>
        </w:tc>
        <w:tc>
          <w:tcPr>
            <w:tcW w:w="0" w:type="auto"/>
            <w:tcBorders>
              <w:top w:val="double" w:color="000000" w:sz="4" w:space="0"/>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4.69</w:t>
            </w:r>
          </w:p>
        </w:tc>
        <w:tc>
          <w:tcPr>
            <w:tcW w:w="0" w:type="auto"/>
            <w:tcBorders>
              <w:top w:val="double" w:color="000000" w:sz="4" w:space="0"/>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高铅类</w:t>
            </w:r>
          </w:p>
        </w:tc>
      </w:tr>
      <w:tr>
        <w:tblPrEx>
          <w:tblCellMar>
            <w:top w:w="0" w:type="dxa"/>
            <w:left w:w="0" w:type="dxa"/>
            <w:bottom w:w="0" w:type="dxa"/>
            <w:right w:w="0" w:type="dxa"/>
          </w:tblCellMar>
        </w:tblPrEx>
        <w:trPr>
          <w:trHeight w:val="288" w:hRule="atLeast"/>
          <w:jc w:val="center"/>
        </w:trPr>
        <w:tc>
          <w:tcPr>
            <w:tcW w:w="0" w:type="auto"/>
            <w:tcBorders>
              <w:top w:val="nil"/>
              <w:left w:val="nil"/>
              <w:bottom w:val="nil"/>
              <w:right w:val="double" w:color="000000" w:sz="4" w:space="0"/>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A4</w:t>
            </w:r>
          </w:p>
        </w:tc>
        <w:tc>
          <w:tcPr>
            <w:tcW w:w="0" w:type="auto"/>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24.28</w:t>
            </w:r>
          </w:p>
        </w:tc>
        <w:tc>
          <w:tcPr>
            <w:tcW w:w="0" w:type="auto"/>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8.31</w:t>
            </w:r>
          </w:p>
        </w:tc>
        <w:tc>
          <w:tcPr>
            <w:tcW w:w="0" w:type="auto"/>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均匀类</w:t>
            </w:r>
          </w:p>
        </w:tc>
      </w:tr>
      <w:tr>
        <w:tblPrEx>
          <w:tblCellMar>
            <w:top w:w="0" w:type="dxa"/>
            <w:left w:w="0" w:type="dxa"/>
            <w:bottom w:w="0" w:type="dxa"/>
            <w:right w:w="0" w:type="dxa"/>
          </w:tblCellMar>
        </w:tblPrEx>
        <w:trPr>
          <w:trHeight w:val="288" w:hRule="atLeast"/>
          <w:jc w:val="center"/>
        </w:trPr>
        <w:tc>
          <w:tcPr>
            <w:tcW w:w="0" w:type="auto"/>
            <w:tcBorders>
              <w:top w:val="nil"/>
              <w:left w:val="nil"/>
              <w:bottom w:val="nil"/>
              <w:right w:val="double" w:color="000000" w:sz="4" w:space="0"/>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A8</w:t>
            </w:r>
          </w:p>
        </w:tc>
        <w:tc>
          <w:tcPr>
            <w:tcW w:w="0" w:type="auto"/>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21.24</w:t>
            </w:r>
          </w:p>
        </w:tc>
        <w:tc>
          <w:tcPr>
            <w:tcW w:w="0" w:type="auto"/>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11.34</w:t>
            </w:r>
          </w:p>
        </w:tc>
        <w:tc>
          <w:tcPr>
            <w:tcW w:w="0" w:type="auto"/>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均匀类</w:t>
            </w:r>
          </w:p>
        </w:tc>
      </w:tr>
      <w:tr>
        <w:tblPrEx>
          <w:tblCellMar>
            <w:top w:w="0" w:type="dxa"/>
            <w:left w:w="0" w:type="dxa"/>
            <w:bottom w:w="0" w:type="dxa"/>
            <w:right w:w="0" w:type="dxa"/>
          </w:tblCellMar>
        </w:tblPrEx>
        <w:trPr>
          <w:trHeight w:val="288" w:hRule="atLeast"/>
          <w:jc w:val="center"/>
        </w:trPr>
        <w:tc>
          <w:tcPr>
            <w:tcW w:w="0" w:type="auto"/>
            <w:tcBorders>
              <w:top w:val="nil"/>
              <w:left w:val="nil"/>
              <w:bottom w:val="nil"/>
              <w:right w:val="double" w:color="000000" w:sz="4" w:space="0"/>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A2</w:t>
            </w:r>
          </w:p>
        </w:tc>
        <w:tc>
          <w:tcPr>
            <w:tcW w:w="0" w:type="auto"/>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21.02</w:t>
            </w:r>
          </w:p>
        </w:tc>
        <w:tc>
          <w:tcPr>
            <w:tcW w:w="0" w:type="auto"/>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3.42</w:t>
            </w:r>
          </w:p>
        </w:tc>
        <w:tc>
          <w:tcPr>
            <w:tcW w:w="0" w:type="auto"/>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均匀类</w:t>
            </w:r>
          </w:p>
        </w:tc>
      </w:tr>
      <w:tr>
        <w:tblPrEx>
          <w:tblCellMar>
            <w:top w:w="0" w:type="dxa"/>
            <w:left w:w="0" w:type="dxa"/>
            <w:bottom w:w="0" w:type="dxa"/>
            <w:right w:w="0" w:type="dxa"/>
          </w:tblCellMar>
        </w:tblPrEx>
        <w:trPr>
          <w:trHeight w:val="288" w:hRule="atLeast"/>
          <w:jc w:val="center"/>
        </w:trPr>
        <w:tc>
          <w:tcPr>
            <w:tcW w:w="0" w:type="auto"/>
            <w:tcBorders>
              <w:top w:val="nil"/>
              <w:left w:val="nil"/>
              <w:bottom w:val="nil"/>
              <w:right w:val="double" w:color="000000" w:sz="4" w:space="0"/>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A5</w:t>
            </w:r>
          </w:p>
        </w:tc>
        <w:tc>
          <w:tcPr>
            <w:tcW w:w="0" w:type="auto"/>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9.3</w:t>
            </w:r>
          </w:p>
        </w:tc>
        <w:tc>
          <w:tcPr>
            <w:tcW w:w="0" w:type="auto"/>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3.42</w:t>
            </w:r>
          </w:p>
        </w:tc>
        <w:tc>
          <w:tcPr>
            <w:tcW w:w="0" w:type="auto"/>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均匀类</w:t>
            </w:r>
          </w:p>
        </w:tc>
      </w:tr>
    </w:tbl>
    <w:p>
      <w:pPr>
        <w:ind w:firstLine="482"/>
        <w:rPr>
          <w:rFonts w:hint="eastAsia"/>
          <w:b/>
          <w:bCs/>
        </w:rPr>
      </w:pPr>
    </w:p>
    <w:p>
      <w:pPr>
        <w:ind w:firstLine="482"/>
        <w:rPr>
          <w:b/>
          <w:bCs/>
        </w:rPr>
      </w:pPr>
      <w:r>
        <w:rPr>
          <w:rFonts w:hint="eastAsia"/>
          <w:b/>
          <w:bCs/>
        </w:rPr>
        <w:t>高钾玻璃：</w:t>
      </w:r>
    </w:p>
    <w:tbl>
      <w:tblPr>
        <w:tblStyle w:val="9"/>
        <w:tblW w:w="6216" w:type="dxa"/>
        <w:jc w:val="center"/>
        <w:tblLayout w:type="autofit"/>
        <w:tblCellMar>
          <w:top w:w="0" w:type="dxa"/>
          <w:left w:w="0" w:type="dxa"/>
          <w:bottom w:w="0" w:type="dxa"/>
          <w:right w:w="0" w:type="dxa"/>
        </w:tblCellMar>
      </w:tblPr>
      <w:tblGrid>
        <w:gridCol w:w="1764"/>
        <w:gridCol w:w="1404"/>
        <w:gridCol w:w="1524"/>
        <w:gridCol w:w="1524"/>
      </w:tblGrid>
      <w:tr>
        <w:tblPrEx>
          <w:tblCellMar>
            <w:top w:w="0" w:type="dxa"/>
            <w:left w:w="0" w:type="dxa"/>
            <w:bottom w:w="0" w:type="dxa"/>
            <w:right w:w="0" w:type="dxa"/>
          </w:tblCellMar>
        </w:tblPrEx>
        <w:trPr>
          <w:trHeight w:val="578" w:hRule="atLeast"/>
          <w:jc w:val="center"/>
        </w:trPr>
        <w:tc>
          <w:tcPr>
            <w:tcW w:w="1764" w:type="dxa"/>
            <w:tcBorders>
              <w:top w:val="single" w:color="000000" w:sz="12" w:space="0"/>
              <w:left w:val="nil"/>
              <w:bottom w:val="double" w:color="000000" w:sz="4" w:space="0"/>
              <w:right w:val="double" w:color="000000" w:sz="4" w:space="0"/>
              <w:tl2br w:val="single" w:color="000000" w:sz="4" w:space="0"/>
            </w:tcBorders>
            <w:shd w:val="clear" w:color="auto" w:fill="auto"/>
            <w:tcMar>
              <w:top w:w="12" w:type="dxa"/>
              <w:left w:w="12" w:type="dxa"/>
              <w:right w:w="12" w:type="dxa"/>
            </w:tcMar>
            <w:vAlign w:val="center"/>
          </w:tcPr>
          <w:p>
            <w:pPr>
              <w:widowControl/>
              <w:ind w:firstLine="0" w:firstLineChars="0"/>
              <w:jc w:val="left"/>
              <w:textAlignment w:val="center"/>
              <w:rPr>
                <w:rFonts w:ascii="宋体" w:hAnsi="宋体" w:cs="宋体"/>
                <w:color w:val="000000"/>
                <w:sz w:val="22"/>
                <w:szCs w:val="22"/>
              </w:rPr>
            </w:pPr>
            <w:r>
              <w:rPr>
                <w:rFonts w:hint="eastAsia" w:ascii="宋体" w:hAnsi="宋体" w:cs="宋体"/>
                <w:color w:val="000000"/>
                <w:kern w:val="0"/>
                <w:sz w:val="22"/>
                <w:szCs w:val="22"/>
                <w:lang w:bidi="ar"/>
              </w:rPr>
              <w:t xml:space="preserve">       化学成分</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文物编号</w:t>
            </w:r>
          </w:p>
        </w:tc>
        <w:tc>
          <w:tcPr>
            <w:tcW w:w="1404" w:type="dxa"/>
            <w:tcBorders>
              <w:top w:val="single" w:color="000000" w:sz="12" w:space="0"/>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氧化钾(K2O)</w:t>
            </w:r>
          </w:p>
        </w:tc>
        <w:tc>
          <w:tcPr>
            <w:tcW w:w="1524" w:type="dxa"/>
            <w:tcBorders>
              <w:top w:val="single" w:color="000000" w:sz="12" w:space="0"/>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氧化钙(CaO)</w:t>
            </w:r>
          </w:p>
        </w:tc>
        <w:tc>
          <w:tcPr>
            <w:tcW w:w="1524" w:type="dxa"/>
            <w:tcBorders>
              <w:top w:val="single" w:color="000000" w:sz="12" w:space="0"/>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具体亚类划分</w:t>
            </w:r>
          </w:p>
        </w:tc>
      </w:tr>
      <w:tr>
        <w:tblPrEx>
          <w:tblCellMar>
            <w:top w:w="0" w:type="dxa"/>
            <w:left w:w="0" w:type="dxa"/>
            <w:bottom w:w="0" w:type="dxa"/>
            <w:right w:w="0" w:type="dxa"/>
          </w:tblCellMar>
        </w:tblPrEx>
        <w:trPr>
          <w:trHeight w:val="303" w:hRule="atLeast"/>
          <w:jc w:val="center"/>
        </w:trPr>
        <w:tc>
          <w:tcPr>
            <w:tcW w:w="0" w:type="auto"/>
            <w:tcBorders>
              <w:top w:val="nil"/>
              <w:left w:val="nil"/>
              <w:bottom w:val="nil"/>
              <w:right w:val="double" w:color="000000" w:sz="4" w:space="0"/>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A1</w:t>
            </w:r>
          </w:p>
        </w:tc>
        <w:tc>
          <w:tcPr>
            <w:tcW w:w="0" w:type="auto"/>
            <w:tcBorders>
              <w:top w:val="double" w:color="000000" w:sz="4" w:space="0"/>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0" w:type="auto"/>
            <w:tcBorders>
              <w:top w:val="double" w:color="000000" w:sz="4" w:space="0"/>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6.08</w:t>
            </w:r>
          </w:p>
        </w:tc>
        <w:tc>
          <w:tcPr>
            <w:tcW w:w="0" w:type="auto"/>
            <w:tcBorders>
              <w:top w:val="double" w:color="000000" w:sz="4" w:space="0"/>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钾钙类</w:t>
            </w:r>
          </w:p>
        </w:tc>
      </w:tr>
      <w:tr>
        <w:tblPrEx>
          <w:tblCellMar>
            <w:top w:w="0" w:type="dxa"/>
            <w:left w:w="0" w:type="dxa"/>
            <w:bottom w:w="0" w:type="dxa"/>
            <w:right w:w="0" w:type="dxa"/>
          </w:tblCellMar>
        </w:tblPrEx>
        <w:trPr>
          <w:trHeight w:val="288" w:hRule="atLeast"/>
          <w:jc w:val="center"/>
        </w:trPr>
        <w:tc>
          <w:tcPr>
            <w:tcW w:w="0" w:type="auto"/>
            <w:tcBorders>
              <w:top w:val="nil"/>
              <w:left w:val="nil"/>
              <w:bottom w:val="nil"/>
              <w:right w:val="double" w:color="000000" w:sz="4" w:space="0"/>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A6</w:t>
            </w:r>
          </w:p>
        </w:tc>
        <w:tc>
          <w:tcPr>
            <w:tcW w:w="0" w:type="auto"/>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10.14</w:t>
            </w:r>
          </w:p>
        </w:tc>
        <w:tc>
          <w:tcPr>
            <w:tcW w:w="0" w:type="auto"/>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5.1</w:t>
            </w:r>
          </w:p>
        </w:tc>
        <w:tc>
          <w:tcPr>
            <w:tcW w:w="0" w:type="auto"/>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钾钙类</w:t>
            </w:r>
          </w:p>
        </w:tc>
      </w:tr>
      <w:tr>
        <w:tblPrEx>
          <w:tblCellMar>
            <w:top w:w="0" w:type="dxa"/>
            <w:left w:w="0" w:type="dxa"/>
            <w:bottom w:w="0" w:type="dxa"/>
            <w:right w:w="0" w:type="dxa"/>
          </w:tblCellMar>
        </w:tblPrEx>
        <w:trPr>
          <w:trHeight w:val="288" w:hRule="atLeast"/>
          <w:jc w:val="center"/>
        </w:trPr>
        <w:tc>
          <w:tcPr>
            <w:tcW w:w="0" w:type="auto"/>
            <w:tcBorders>
              <w:top w:val="nil"/>
              <w:left w:val="nil"/>
              <w:bottom w:val="nil"/>
              <w:right w:val="double" w:color="000000" w:sz="4" w:space="0"/>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A7</w:t>
            </w:r>
          </w:p>
        </w:tc>
        <w:tc>
          <w:tcPr>
            <w:tcW w:w="0" w:type="auto"/>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 xml:space="preserve">9.77 </w:t>
            </w:r>
          </w:p>
        </w:tc>
        <w:tc>
          <w:tcPr>
            <w:tcW w:w="0" w:type="auto"/>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 xml:space="preserve">5.58 </w:t>
            </w:r>
          </w:p>
        </w:tc>
        <w:tc>
          <w:tcPr>
            <w:tcW w:w="0" w:type="auto"/>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钾钙类</w:t>
            </w:r>
          </w:p>
        </w:tc>
      </w:tr>
      <w:tr>
        <w:tblPrEx>
          <w:tblCellMar>
            <w:top w:w="0" w:type="dxa"/>
            <w:left w:w="0" w:type="dxa"/>
            <w:bottom w:w="0" w:type="dxa"/>
            <w:right w:w="0" w:type="dxa"/>
          </w:tblCellMar>
        </w:tblPrEx>
        <w:trPr>
          <w:trHeight w:val="288" w:hRule="atLeast"/>
          <w:jc w:val="center"/>
        </w:trPr>
        <w:tc>
          <w:tcPr>
            <w:tcW w:w="0" w:type="auto"/>
            <w:tcBorders>
              <w:top w:val="nil"/>
              <w:left w:val="nil"/>
              <w:bottom w:val="nil"/>
              <w:right w:val="double" w:color="000000" w:sz="4" w:space="0"/>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A2</w:t>
            </w:r>
          </w:p>
        </w:tc>
        <w:tc>
          <w:tcPr>
            <w:tcW w:w="0" w:type="auto"/>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9.16</w:t>
            </w:r>
          </w:p>
        </w:tc>
        <w:tc>
          <w:tcPr>
            <w:tcW w:w="0" w:type="auto"/>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6.1</w:t>
            </w:r>
          </w:p>
        </w:tc>
        <w:tc>
          <w:tcPr>
            <w:tcW w:w="0" w:type="auto"/>
            <w:tcBorders>
              <w:top w:val="nil"/>
              <w:left w:val="nil"/>
              <w:bottom w:val="nil"/>
              <w:right w:val="nil"/>
            </w:tcBorders>
            <w:shd w:val="clear" w:color="auto" w:fill="auto"/>
            <w:noWrap/>
            <w:tcMar>
              <w:top w:w="12" w:type="dxa"/>
              <w:left w:w="12" w:type="dxa"/>
              <w:right w:w="12" w:type="dxa"/>
            </w:tcMar>
            <w:vAlign w:val="center"/>
          </w:tcPr>
          <w:p>
            <w:pPr>
              <w:widowControl/>
              <w:ind w:firstLine="0" w:firstLineChars="0"/>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钾钙类</w:t>
            </w:r>
          </w:p>
        </w:tc>
      </w:tr>
    </w:tbl>
    <w:p>
      <w:pPr>
        <w:ind w:left="420" w:firstLine="480"/>
        <w:rPr>
          <w:rFonts w:hint="default"/>
          <w:position w:val="-58"/>
          <w:lang w:val="en-US" w:eastAsia="zh-CN"/>
        </w:rPr>
      </w:pPr>
      <w:r>
        <w:rPr>
          <w:rFonts w:hint="eastAsia"/>
        </w:rPr>
        <w:t>观察上表，文物分类基本与其化学元素含量相匹配，具有合理性。</w:t>
      </w:r>
    </w:p>
    <w:p>
      <w:pPr>
        <w:ind w:left="0" w:leftChars="0" w:firstLine="0" w:firstLineChars="0"/>
      </w:pPr>
    </w:p>
    <w:p>
      <w:pPr>
        <w:pStyle w:val="4"/>
        <w:numPr>
          <w:ilvl w:val="2"/>
          <w:numId w:val="1"/>
        </w:numPr>
        <w:ind w:left="0" w:firstLine="0"/>
        <w:rPr>
          <w:b/>
        </w:rPr>
      </w:pPr>
      <w:r>
        <w:rPr>
          <w:rFonts w:hint="eastAsia"/>
          <w:b/>
        </w:rPr>
        <w:t>敏感性分析</w:t>
      </w:r>
    </w:p>
    <w:p>
      <w:pPr>
        <w:ind w:firstLine="480"/>
      </w:pPr>
      <w:r>
        <w:rPr>
          <w:rFonts w:hint="eastAsia"/>
        </w:rPr>
        <w:t>对我们在问题二中所选择出来的主要化学元素所对应的特征向量进行数据上的微调，通过观察分类结果的变化，进行分析分类结果的稳定性。我们将</w:t>
      </w:r>
      <w:r>
        <w:t>确定一个干扰项</w:t>
      </w:r>
      <w:r>
        <w:rPr>
          <w:b/>
          <w:bCs/>
          <w:i/>
          <w:iCs/>
        </w:rPr>
        <w:t>α</w:t>
      </w:r>
      <w:r>
        <w:t>，此干扰项</w:t>
      </w:r>
      <w:r>
        <w:rPr>
          <w:b/>
          <w:bCs/>
          <w:i/>
          <w:iCs/>
        </w:rPr>
        <w:t>α</w:t>
      </w:r>
      <w:r>
        <w:rPr>
          <w:rFonts w:ascii="Cambria Math" w:hAnsi="Cambria Math" w:cs="Cambria Math"/>
        </w:rPr>
        <w:t>∈</w:t>
      </w:r>
      <w:r>
        <w:t>(-</w:t>
      </w:r>
      <w:r>
        <w:rPr>
          <w:rFonts w:hint="eastAsia"/>
        </w:rPr>
        <w:t>0.5</w:t>
      </w:r>
      <w:r>
        <w:t>,1</w:t>
      </w:r>
      <w:r>
        <w:rPr>
          <w:rFonts w:hint="eastAsia"/>
        </w:rPr>
        <w:t>=0.5</w:t>
      </w:r>
      <w:r>
        <w:t>),步长为0.1</w:t>
      </w:r>
      <w:r>
        <w:rPr>
          <w:rFonts w:hint="eastAsia"/>
        </w:rPr>
        <w:t>，共取10个值</w:t>
      </w:r>
      <w:r>
        <w:t>，代入</w:t>
      </w:r>
      <w:r>
        <w:rPr>
          <w:rFonts w:hint="eastAsia"/>
        </w:rPr>
        <w:t>通过</w:t>
      </w:r>
      <w:r>
        <w:t>回溯检验模型</w:t>
      </w:r>
      <w:r>
        <w:rPr>
          <w:rFonts w:hint="eastAsia"/>
        </w:rPr>
        <w:t>改进的微调模型得到增加了干扰项之后的数据</w:t>
      </w:r>
      <w:r>
        <w:t>，公式如下：</w:t>
      </w:r>
    </w:p>
    <w:p>
      <w:pPr>
        <w:ind w:firstLine="480"/>
      </w:pPr>
    </w:p>
    <w:p>
      <w:pPr>
        <w:ind w:firstLine="480"/>
        <w:jc w:val="center"/>
        <w:rPr>
          <w:rFonts w:hint="eastAsia" w:eastAsia="宋体"/>
          <w:lang w:eastAsia="zh-CN"/>
        </w:rPr>
      </w:pPr>
      <w:r>
        <w:rPr>
          <w:rFonts w:hint="eastAsia" w:eastAsia="宋体"/>
          <w:position w:val="-8"/>
          <w:lang w:eastAsia="zh-CN"/>
        </w:rPr>
        <w:object>
          <v:shape id="_x0000_i1046" o:spt="75" type="#_x0000_t75" style="height:16pt;width:186.95pt;" o:ole="t" filled="f" o:preferrelative="t" stroked="f" coordsize="21600,21600">
            <v:fill on="f" focussize="0,0"/>
            <v:stroke on="f"/>
            <v:imagedata r:id="rId50" o:title=""/>
            <o:lock v:ext="edit" aspectratio="t"/>
            <w10:wrap type="none"/>
            <w10:anchorlock/>
          </v:shape>
          <o:OLEObject Type="Embed" ProgID="Equation.KSEE3" ShapeID="_x0000_i1046" DrawAspect="Content" ObjectID="_1468075736" r:id="rId49">
            <o:LockedField>false</o:LockedField>
          </o:OLEObject>
        </w:object>
      </w:r>
    </w:p>
    <w:p>
      <w:pPr>
        <w:ind w:firstLine="480"/>
      </w:pPr>
    </w:p>
    <w:p>
      <w:pPr>
        <w:ind w:firstLine="480"/>
      </w:pPr>
      <w:r>
        <w:rPr>
          <w:rFonts w:hint="eastAsia"/>
        </w:rPr>
        <w:t>将得到的新数据带入对应的亚分类模型中，得到对应的分类结果。</w:t>
      </w:r>
    </w:p>
    <w:p>
      <w:pPr>
        <w:ind w:firstLine="482"/>
        <w:rPr>
          <w:rFonts w:hint="eastAsia"/>
          <w:b/>
          <w:bCs/>
        </w:rPr>
      </w:pPr>
    </w:p>
    <w:p>
      <w:pPr>
        <w:ind w:firstLine="482"/>
        <w:rPr>
          <w:b/>
          <w:bCs/>
        </w:rPr>
      </w:pPr>
      <w:r>
        <w:rPr>
          <w:rFonts w:hint="eastAsia"/>
          <w:b/>
          <w:bCs/>
        </w:rPr>
        <w:t>对于铅钡玻璃，结果如图：</w:t>
      </w:r>
    </w:p>
    <w:p>
      <w:pPr>
        <w:ind w:firstLine="480"/>
        <w:jc w:val="center"/>
      </w:pPr>
      <w:r>
        <w:drawing>
          <wp:inline distT="0" distB="0" distL="0" distR="0">
            <wp:extent cx="3966845" cy="2820035"/>
            <wp:effectExtent l="0" t="0" r="10795" b="14605"/>
            <wp:docPr id="21" name="图片 2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10;&#10;低可信度描述已自动生成"/>
                    <pic:cNvPicPr>
                      <a:picLocks noChangeAspect="1"/>
                    </pic:cNvPicPr>
                  </pic:nvPicPr>
                  <pic:blipFill>
                    <a:blip r:embed="rId51"/>
                    <a:stretch>
                      <a:fillRect/>
                    </a:stretch>
                  </pic:blipFill>
                  <pic:spPr>
                    <a:xfrm>
                      <a:off x="0" y="0"/>
                      <a:ext cx="4004688" cy="2846757"/>
                    </a:xfrm>
                    <a:prstGeom prst="rect">
                      <a:avLst/>
                    </a:prstGeom>
                  </pic:spPr>
                </pic:pic>
              </a:graphicData>
            </a:graphic>
          </wp:inline>
        </w:drawing>
      </w:r>
    </w:p>
    <w:p>
      <w:pPr>
        <w:ind w:firstLine="480"/>
        <w:jc w:val="left"/>
      </w:pPr>
      <w:r>
        <w:tab/>
      </w:r>
      <w:r>
        <w:rPr>
          <w:rFonts w:hint="eastAsia"/>
        </w:rPr>
        <w:t>可以观察到，除了A4以外，其他文物的数值在经过微小扰动后，所分到的类别仍然不变，并且A4只有在α取</w:t>
      </w:r>
      <w:r>
        <w:t>-0.5</w:t>
      </w:r>
      <w:r>
        <w:rPr>
          <w:rFonts w:hint="eastAsia"/>
        </w:rPr>
        <w:t>和-</w:t>
      </w:r>
      <w:r>
        <w:t>0.4</w:t>
      </w:r>
      <w:r>
        <w:rPr>
          <w:rFonts w:hint="eastAsia"/>
        </w:rPr>
        <w:t>时被分到了与原始结果不同的类别。说明我们的铅钡玻璃亚分类模型对数据微扰动并不敏感，具有较好的稳定性。</w:t>
      </w:r>
    </w:p>
    <w:p>
      <w:pPr>
        <w:ind w:firstLine="482"/>
        <w:jc w:val="left"/>
        <w:rPr>
          <w:rFonts w:hint="eastAsia"/>
          <w:b/>
          <w:bCs/>
        </w:rPr>
      </w:pPr>
    </w:p>
    <w:p>
      <w:pPr>
        <w:ind w:firstLine="482"/>
        <w:jc w:val="left"/>
        <w:rPr>
          <w:b/>
          <w:bCs/>
        </w:rPr>
      </w:pPr>
      <w:r>
        <w:rPr>
          <w:rFonts w:hint="eastAsia"/>
          <w:b/>
          <w:bCs/>
        </w:rPr>
        <w:t>对于高钾玻璃，结果如图：</w:t>
      </w:r>
    </w:p>
    <w:p>
      <w:pPr>
        <w:ind w:firstLine="480"/>
        <w:jc w:val="center"/>
      </w:pPr>
      <w:r>
        <w:drawing>
          <wp:inline distT="0" distB="0" distL="0" distR="0">
            <wp:extent cx="3797300" cy="2725420"/>
            <wp:effectExtent l="0" t="0" r="12700" b="2540"/>
            <wp:docPr id="22" name="图片 2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10;&#10;描述已自动生成"/>
                    <pic:cNvPicPr>
                      <a:picLocks noChangeAspect="1"/>
                    </pic:cNvPicPr>
                  </pic:nvPicPr>
                  <pic:blipFill>
                    <a:blip r:embed="rId52"/>
                    <a:stretch>
                      <a:fillRect/>
                    </a:stretch>
                  </pic:blipFill>
                  <pic:spPr>
                    <a:xfrm>
                      <a:off x="0" y="0"/>
                      <a:ext cx="3846086" cy="2760058"/>
                    </a:xfrm>
                    <a:prstGeom prst="rect">
                      <a:avLst/>
                    </a:prstGeom>
                  </pic:spPr>
                </pic:pic>
              </a:graphicData>
            </a:graphic>
          </wp:inline>
        </w:drawing>
      </w:r>
    </w:p>
    <w:p>
      <w:pPr>
        <w:ind w:firstLine="480"/>
        <w:jc w:val="left"/>
        <w:rPr>
          <w:rFonts w:hint="eastAsia"/>
        </w:rPr>
      </w:pPr>
      <w:r>
        <w:rPr>
          <w:rFonts w:hint="eastAsia"/>
        </w:rPr>
        <w:t>得到的结果与铅钡玻璃亚分类模型类似，只有在巨大扰动时才会出现分类结果的变化。因此可以得出结论：问题三所得出的分类模型有较好的稳定性，对数据的微小扰动并不敏感，具有较好的泛化能力。</w:t>
      </w:r>
    </w:p>
    <w:p/>
    <w:p/>
    <w:p>
      <w:pPr>
        <w:pStyle w:val="3"/>
        <w:numPr>
          <w:ilvl w:val="1"/>
          <w:numId w:val="1"/>
        </w:numPr>
        <w:ind w:left="0" w:firstLine="0"/>
        <w:rPr>
          <w:b/>
        </w:rPr>
      </w:pPr>
      <w:r>
        <w:rPr>
          <w:rFonts w:hint="eastAsia" w:ascii="黑体" w:hAnsi="黑体"/>
          <w:b/>
        </w:rPr>
        <w:t>问题四的模型建立与求解</w:t>
      </w:r>
    </w:p>
    <w:p>
      <w:pPr>
        <w:ind w:left="0" w:leftChars="0" w:firstLine="0" w:firstLineChars="0"/>
      </w:pPr>
    </w:p>
    <w:p>
      <w:pPr>
        <w:pStyle w:val="4"/>
        <w:numPr>
          <w:ilvl w:val="2"/>
          <w:numId w:val="1"/>
        </w:numPr>
        <w:ind w:left="0" w:firstLine="0"/>
      </w:pPr>
      <w:r>
        <w:rPr>
          <w:rFonts w:hint="eastAsia"/>
          <w:b/>
        </w:rPr>
        <w:t>化学成分关联性分析</w:t>
      </w:r>
    </w:p>
    <w:p>
      <w:pPr>
        <w:ind w:left="0" w:leftChars="0" w:firstLine="0" w:firstLineChars="0"/>
      </w:pPr>
    </w:p>
    <w:p>
      <w:pPr>
        <w:pStyle w:val="4"/>
        <w:numPr>
          <w:ilvl w:val="2"/>
          <w:numId w:val="1"/>
        </w:numPr>
        <w:ind w:left="0" w:firstLine="0"/>
        <w:rPr>
          <w:b/>
        </w:rPr>
      </w:pPr>
      <w:r>
        <w:rPr>
          <w:rFonts w:hint="eastAsia"/>
          <w:b/>
        </w:rPr>
        <w:t>差异性分析</w:t>
      </w:r>
    </w:p>
    <w:p>
      <w:pPr>
        <w:rPr>
          <w:rFonts w:hint="eastAsia"/>
          <w:lang w:val="en-US" w:eastAsia="zh-CN"/>
        </w:rPr>
      </w:pPr>
      <w:r>
        <w:rPr>
          <w:rFonts w:hint="eastAsia"/>
          <w:lang w:val="en-US" w:eastAsia="zh-CN"/>
        </w:rPr>
        <w:t>Friedman统计量定义为：</w:t>
      </w:r>
    </w:p>
    <w:p>
      <w:pPr>
        <w:jc w:val="center"/>
        <w:rPr>
          <w:rFonts w:hint="default"/>
          <w:lang w:val="en-US" w:eastAsia="zh-CN"/>
        </w:rPr>
      </w:pPr>
      <w:r>
        <w:rPr>
          <w:rFonts w:hint="default"/>
          <w:position w:val="-28"/>
          <w:lang w:val="en-US" w:eastAsia="zh-CN"/>
        </w:rPr>
        <w:object>
          <v:shape id="_x0000_i1039" o:spt="75" type="#_x0000_t75" style="height:37pt;width:293pt;" o:ole="t" filled="f" o:preferrelative="t" stroked="f" coordsize="21600,21600">
            <v:path/>
            <v:fill on="f" focussize="0,0"/>
            <v:stroke on="f"/>
            <v:imagedata r:id="rId54" o:title=""/>
            <o:lock v:ext="edit" aspectratio="t"/>
            <w10:wrap type="none"/>
            <w10:anchorlock/>
          </v:shape>
          <o:OLEObject Type="Embed" ProgID="Equation.KSEE3" ShapeID="_x0000_i1039" DrawAspect="Content" ObjectID="_1468075737" r:id="rId53">
            <o:LockedField>false</o:LockedField>
          </o:OLEObject>
        </w:object>
      </w:r>
    </w:p>
    <w:p>
      <w:pPr>
        <w:jc w:val="both"/>
        <w:rPr>
          <w:rFonts w:hint="eastAsia"/>
          <w:lang w:val="en-US" w:eastAsia="zh-CN"/>
        </w:rPr>
      </w:pPr>
      <w:r>
        <w:rPr>
          <w:rFonts w:hint="eastAsia"/>
          <w:lang w:val="en-US" w:eastAsia="zh-CN"/>
        </w:rPr>
        <w:t>对于有限的</w:t>
      </w:r>
      <w:r>
        <w:rPr>
          <w:rFonts w:hint="eastAsia"/>
          <w:i/>
          <w:iCs/>
          <w:lang w:val="en-US" w:eastAsia="zh-CN"/>
        </w:rPr>
        <w:t>k</w:t>
      </w:r>
      <w:r>
        <w:rPr>
          <w:rFonts w:hint="eastAsia"/>
          <w:lang w:val="en-US" w:eastAsia="zh-CN"/>
        </w:rPr>
        <w:t>和</w:t>
      </w:r>
      <w:r>
        <w:rPr>
          <w:rFonts w:hint="eastAsia"/>
          <w:i/>
          <w:iCs/>
          <w:lang w:val="en-US" w:eastAsia="zh-CN"/>
        </w:rPr>
        <w:t>b</w:t>
      </w:r>
      <w:r>
        <w:rPr>
          <w:rFonts w:hint="eastAsia"/>
          <w:lang w:val="en-US" w:eastAsia="zh-CN"/>
        </w:rPr>
        <w:t>，有零假设下的分布表可查，查表是要做变换：</w:t>
      </w:r>
    </w:p>
    <w:p>
      <w:pPr>
        <w:jc w:val="center"/>
        <w:rPr>
          <w:rFonts w:hint="default"/>
          <w:lang w:val="en-US" w:eastAsia="zh-CN"/>
        </w:rPr>
      </w:pPr>
      <w:r>
        <w:rPr>
          <w:rFonts w:hint="default"/>
          <w:position w:val="-28"/>
          <w:lang w:val="en-US" w:eastAsia="zh-CN"/>
        </w:rPr>
        <w:object>
          <v:shape id="_x0000_i1038" o:spt="75" type="#_x0000_t75" style="height:33pt;width:63pt;" o:ole="t" filled="f" o:preferrelative="t" stroked="f" coordsize="21600,21600">
            <v:fill on="f" focussize="0,0"/>
            <v:stroke on="f"/>
            <v:imagedata r:id="rId56" o:title=""/>
            <o:lock v:ext="edit" aspectratio="t"/>
            <w10:wrap type="none"/>
            <w10:anchorlock/>
          </v:shape>
          <o:OLEObject Type="Embed" ProgID="Equation.KSEE3" ShapeID="_x0000_i1038" DrawAspect="Content" ObjectID="_1468075738" r:id="rId55">
            <o:LockedField>false</o:LockedField>
          </o:OLEObject>
        </w:object>
      </w:r>
    </w:p>
    <w:p>
      <w:pPr>
        <w:jc w:val="center"/>
        <w:rPr>
          <w:rFonts w:hint="default"/>
          <w:vertAlign w:val="baseline"/>
          <w:lang w:val="en-US" w:eastAsia="zh-CN"/>
        </w:rPr>
      </w:pPr>
      <w:r>
        <w:rPr>
          <w:rFonts w:hint="eastAsia"/>
          <w:lang w:val="en-US" w:eastAsia="zh-CN"/>
        </w:rPr>
        <w:t>当查不到时，对于固定的</w:t>
      </w:r>
      <w:r>
        <w:rPr>
          <w:rFonts w:hint="eastAsia"/>
          <w:i/>
          <w:iCs/>
          <w:lang w:val="en-US" w:eastAsia="zh-CN"/>
        </w:rPr>
        <w:t>k</w:t>
      </w:r>
      <w:r>
        <w:rPr>
          <w:rFonts w:hint="eastAsia"/>
          <w:lang w:val="en-US" w:eastAsia="zh-CN"/>
        </w:rPr>
        <w:t>，当</w:t>
      </w:r>
      <w:r>
        <w:rPr>
          <w:rFonts w:hint="eastAsia"/>
          <w:i/>
          <w:iCs/>
          <w:lang w:val="en-US" w:eastAsia="zh-CN"/>
        </w:rPr>
        <w:t>b</w:t>
      </w:r>
      <w:r>
        <w:rPr>
          <w:rFonts w:hint="eastAsia"/>
          <w:lang w:val="en-US" w:eastAsia="zh-CN"/>
        </w:rPr>
        <w:t>趋近于无穷时，在零假设下有Friedman统计量Q</w:t>
      </w:r>
      <w:r>
        <w:rPr>
          <w:rFonts w:hint="default" w:ascii="Arial" w:hAnsi="Arial" w:cs="Arial"/>
          <w:lang w:val="en-US" w:eastAsia="zh-CN"/>
        </w:rPr>
        <w:t>→</w:t>
      </w:r>
      <w:r>
        <w:rPr>
          <w:rFonts w:hint="eastAsia"/>
          <w:i/>
          <w:iCs/>
          <w:lang w:val="en-US" w:eastAsia="zh-CN"/>
        </w:rPr>
        <w:t>x</w:t>
      </w:r>
      <w:r>
        <w:rPr>
          <w:rFonts w:hint="eastAsia"/>
          <w:i/>
          <w:iCs/>
          <w:vertAlign w:val="superscript"/>
          <w:lang w:val="en-US" w:eastAsia="zh-CN"/>
        </w:rPr>
        <w:t>2</w:t>
      </w:r>
      <w:r>
        <w:rPr>
          <w:rFonts w:hint="eastAsia"/>
          <w:vertAlign w:val="baseline"/>
          <w:lang w:val="en-US" w:eastAsia="zh-CN"/>
        </w:rPr>
        <w:t>(k-1)</w:t>
      </w:r>
    </w:p>
    <w:p>
      <w:pPr>
        <w:ind w:left="0" w:leftChars="0" w:firstLine="0" w:firstLineChars="0"/>
      </w:pPr>
      <w:r>
        <w:drawing>
          <wp:inline distT="0" distB="0" distL="114300" distR="114300">
            <wp:extent cx="6186170" cy="2097405"/>
            <wp:effectExtent l="0" t="0" r="1270" b="5715"/>
            <wp:docPr id="1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4"/>
                    <pic:cNvPicPr>
                      <a:picLocks noChangeAspect="1"/>
                    </pic:cNvPicPr>
                  </pic:nvPicPr>
                  <pic:blipFill>
                    <a:blip r:embed="rId57"/>
                    <a:stretch>
                      <a:fillRect/>
                    </a:stretch>
                  </pic:blipFill>
                  <pic:spPr>
                    <a:xfrm>
                      <a:off x="0" y="0"/>
                      <a:ext cx="6186170" cy="2097405"/>
                    </a:xfrm>
                    <a:prstGeom prst="rect">
                      <a:avLst/>
                    </a:prstGeom>
                    <a:noFill/>
                    <a:ln>
                      <a:noFill/>
                    </a:ln>
                  </pic:spPr>
                </pic:pic>
              </a:graphicData>
            </a:graphic>
          </wp:inline>
        </w:drawing>
      </w:r>
    </w:p>
    <w:p>
      <w:pPr>
        <w:ind w:left="0" w:leftChars="0" w:firstLine="0" w:firstLineChars="0"/>
      </w:pPr>
      <w:r>
        <w:drawing>
          <wp:inline distT="0" distB="0" distL="114300" distR="114300">
            <wp:extent cx="6183630" cy="1964690"/>
            <wp:effectExtent l="0" t="0" r="3810" b="1270"/>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pic:cNvPicPr>
                      <a:picLocks noChangeAspect="1"/>
                    </pic:cNvPicPr>
                  </pic:nvPicPr>
                  <pic:blipFill>
                    <a:blip r:embed="rId58"/>
                    <a:stretch>
                      <a:fillRect/>
                    </a:stretch>
                  </pic:blipFill>
                  <pic:spPr>
                    <a:xfrm>
                      <a:off x="0" y="0"/>
                      <a:ext cx="6183630" cy="1964690"/>
                    </a:xfrm>
                    <a:prstGeom prst="rect">
                      <a:avLst/>
                    </a:prstGeom>
                    <a:noFill/>
                    <a:ln>
                      <a:noFill/>
                    </a:ln>
                  </pic:spPr>
                </pic:pic>
              </a:graphicData>
            </a:graphic>
          </wp:inline>
        </w:drawing>
      </w:r>
      <w:bookmarkStart w:id="1" w:name="_GoBack"/>
      <w:bookmarkEnd w:id="1"/>
    </w:p>
    <w:p>
      <w:pPr>
        <w:pStyle w:val="2"/>
        <w:numPr>
          <w:ilvl w:val="0"/>
          <w:numId w:val="1"/>
        </w:numPr>
        <w:ind w:left="0" w:firstLine="0"/>
        <w:rPr>
          <w:b/>
          <w:bCs/>
        </w:rPr>
      </w:pPr>
      <w:r>
        <w:rPr>
          <w:rFonts w:hint="eastAsia"/>
          <w:b/>
          <w:bCs/>
        </w:rPr>
        <w:t>模型的</w:t>
      </w:r>
      <w:r>
        <w:rPr>
          <w:b/>
          <w:bCs/>
        </w:rPr>
        <w:t>评价、改进与推广</w:t>
      </w:r>
    </w:p>
    <w:p>
      <w:pPr>
        <w:pStyle w:val="3"/>
        <w:numPr>
          <w:ilvl w:val="1"/>
          <w:numId w:val="1"/>
        </w:numPr>
        <w:ind w:left="0" w:firstLine="0"/>
        <w:rPr>
          <w:rFonts w:ascii="黑体" w:hAnsi="黑体"/>
          <w:b/>
        </w:rPr>
      </w:pPr>
      <w:r>
        <w:rPr>
          <w:rFonts w:hint="eastAsia" w:ascii="黑体" w:hAnsi="黑体"/>
          <w:b/>
        </w:rPr>
        <w:t>模型的优点：</w:t>
      </w:r>
    </w:p>
    <w:p>
      <w:pPr>
        <w:ind w:firstLine="480"/>
        <w:jc w:val="left"/>
        <w:rPr>
          <w:sz w:val="21"/>
          <w:szCs w:val="21"/>
        </w:rPr>
      </w:pPr>
      <w:r>
        <w:drawing>
          <wp:inline distT="0" distB="0" distL="0" distR="0">
            <wp:extent cx="5274310" cy="25222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74310" cy="2522220"/>
                    </a:xfrm>
                    <a:prstGeom prst="rect">
                      <a:avLst/>
                    </a:prstGeom>
                    <a:noFill/>
                    <a:ln>
                      <a:noFill/>
                    </a:ln>
                  </pic:spPr>
                </pic:pic>
              </a:graphicData>
            </a:graphic>
          </wp:inline>
        </w:drawing>
      </w:r>
    </w:p>
    <w:p>
      <w:pPr>
        <w:ind w:firstLine="482"/>
        <w:jc w:val="left"/>
        <w:rPr>
          <w:b/>
          <w:bCs/>
        </w:rPr>
      </w:pPr>
      <w:r>
        <w:rPr>
          <w:rFonts w:hint="eastAsia" w:ascii="宋体" w:hAnsi="宋体"/>
          <w:b/>
          <w:bCs/>
        </w:rPr>
        <w:t>可解释性很强（相比于神经网路等深度学习算法），可分析可展示</w:t>
      </w:r>
    </w:p>
    <w:p>
      <w:pPr>
        <w:ind w:firstLine="482"/>
        <w:jc w:val="left"/>
        <w:rPr>
          <w:b/>
          <w:bCs/>
        </w:rPr>
      </w:pPr>
      <w:r>
        <w:rPr>
          <w:rFonts w:hint="eastAsia" w:ascii="宋体" w:hAnsi="宋体"/>
          <w:b/>
          <w:bCs/>
        </w:rPr>
        <w:t>自动处理特征，选择最好的特征</w:t>
      </w:r>
    </w:p>
    <w:p>
      <w:pPr>
        <w:ind w:firstLine="482"/>
        <w:jc w:val="left"/>
        <w:rPr>
          <w:b/>
          <w:bCs/>
        </w:rPr>
      </w:pPr>
      <w:r>
        <w:rPr>
          <w:rFonts w:hint="eastAsia" w:ascii="宋体" w:hAnsi="宋体"/>
          <w:b/>
          <w:bCs/>
        </w:rPr>
        <w:t>给出特征的重要性排序</w:t>
      </w:r>
    </w:p>
    <w:p>
      <w:pPr>
        <w:ind w:firstLine="480"/>
      </w:pPr>
    </w:p>
    <w:p>
      <w:pPr>
        <w:pStyle w:val="3"/>
        <w:numPr>
          <w:ilvl w:val="1"/>
          <w:numId w:val="1"/>
        </w:numPr>
        <w:ind w:left="0" w:firstLine="0"/>
        <w:rPr>
          <w:rFonts w:ascii="黑体" w:hAnsi="黑体"/>
          <w:b/>
        </w:rPr>
      </w:pPr>
      <w:r>
        <w:rPr>
          <w:rFonts w:hint="eastAsia" w:ascii="黑体" w:hAnsi="黑体"/>
          <w:b/>
        </w:rPr>
        <w:t>模型的缺点：</w:t>
      </w:r>
    </w:p>
    <w:p>
      <w:pPr>
        <w:ind w:firstLine="480"/>
      </w:pPr>
      <w:r>
        <w:drawing>
          <wp:inline distT="0" distB="0" distL="0" distR="0">
            <wp:extent cx="4965700" cy="100330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0"/>
                    <a:stretch>
                      <a:fillRect/>
                    </a:stretch>
                  </pic:blipFill>
                  <pic:spPr>
                    <a:xfrm>
                      <a:off x="0" y="0"/>
                      <a:ext cx="4965955" cy="1003352"/>
                    </a:xfrm>
                    <a:prstGeom prst="rect">
                      <a:avLst/>
                    </a:prstGeom>
                  </pic:spPr>
                </pic:pic>
              </a:graphicData>
            </a:graphic>
          </wp:inline>
        </w:drawing>
      </w:r>
      <w:r>
        <w:drawing>
          <wp:inline distT="0" distB="0" distL="0" distR="0">
            <wp:extent cx="3130550" cy="8890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1"/>
                    <a:stretch>
                      <a:fillRect/>
                    </a:stretch>
                  </pic:blipFill>
                  <pic:spPr>
                    <a:xfrm>
                      <a:off x="0" y="0"/>
                      <a:ext cx="3130711" cy="889046"/>
                    </a:xfrm>
                    <a:prstGeom prst="rect">
                      <a:avLst/>
                    </a:prstGeom>
                  </pic:spPr>
                </pic:pic>
              </a:graphicData>
            </a:graphic>
          </wp:inline>
        </w:drawing>
      </w:r>
    </w:p>
    <w:p>
      <w:pPr>
        <w:pStyle w:val="3"/>
        <w:numPr>
          <w:ilvl w:val="1"/>
          <w:numId w:val="1"/>
        </w:numPr>
        <w:ind w:left="0" w:firstLine="0"/>
        <w:rPr>
          <w:rFonts w:ascii="黑体" w:hAnsi="黑体"/>
          <w:b/>
        </w:rPr>
      </w:pPr>
      <w:r>
        <w:rPr>
          <w:rFonts w:hint="eastAsia" w:ascii="黑体" w:hAnsi="黑体"/>
          <w:b/>
        </w:rPr>
        <w:t>模型的推广：</w:t>
      </w:r>
    </w:p>
    <w:p>
      <w:pPr>
        <w:ind w:firstLine="480"/>
      </w:pPr>
    </w:p>
    <w:p>
      <w:pPr>
        <w:pStyle w:val="2"/>
        <w:numPr>
          <w:ilvl w:val="0"/>
          <w:numId w:val="1"/>
        </w:numPr>
        <w:ind w:left="0" w:firstLine="0"/>
        <w:rPr>
          <w:b/>
          <w:bCs/>
        </w:rPr>
      </w:pPr>
      <w:r>
        <w:rPr>
          <w:rFonts w:hint="eastAsia"/>
          <w:b/>
          <w:bCs/>
        </w:rPr>
        <w:t>参考文献</w:t>
      </w:r>
    </w:p>
    <w:p>
      <w:pPr>
        <w:pStyle w:val="16"/>
        <w:numPr>
          <w:ilvl w:val="0"/>
          <w:numId w:val="5"/>
        </w:numPr>
        <w:ind w:firstLineChars="0"/>
      </w:pPr>
      <w:r>
        <w:rPr>
          <w:rFonts w:hint="eastAsia" w:ascii="宋体" w:hAnsi="宋体"/>
        </w:rPr>
        <w:t>姜启源</w:t>
      </w:r>
      <w:r>
        <w:rPr>
          <w:rFonts w:hint="eastAsia"/>
        </w:rPr>
        <w:t xml:space="preserve">, </w:t>
      </w:r>
      <w:r>
        <w:rPr>
          <w:rFonts w:hint="eastAsia" w:ascii="宋体" w:hAnsi="宋体"/>
        </w:rPr>
        <w:t>谢金星</w:t>
      </w:r>
      <w:r>
        <w:rPr>
          <w:rFonts w:hint="eastAsia"/>
        </w:rPr>
        <w:t xml:space="preserve">, </w:t>
      </w:r>
      <w:r>
        <w:rPr>
          <w:rFonts w:hint="eastAsia" w:ascii="宋体" w:hAnsi="宋体"/>
        </w:rPr>
        <w:t>叶俊</w:t>
      </w:r>
      <w:r>
        <w:rPr>
          <w:rFonts w:hint="eastAsia"/>
        </w:rPr>
        <w:t xml:space="preserve">. </w:t>
      </w:r>
      <w:r>
        <w:rPr>
          <w:rFonts w:hint="eastAsia" w:ascii="宋体" w:hAnsi="宋体"/>
        </w:rPr>
        <w:t>数学模型</w:t>
      </w:r>
      <w:r>
        <w:rPr>
          <w:rFonts w:hint="eastAsia"/>
        </w:rPr>
        <w:t>.</w:t>
      </w:r>
      <w:r>
        <w:rPr>
          <w:rFonts w:hint="eastAsia" w:ascii="宋体" w:hAnsi="宋体"/>
        </w:rPr>
        <w:t>第</w:t>
      </w:r>
      <w:r>
        <w:rPr>
          <w:rFonts w:hint="eastAsia"/>
        </w:rPr>
        <w:t>4</w:t>
      </w:r>
      <w:r>
        <w:rPr>
          <w:rFonts w:hint="eastAsia" w:ascii="宋体" w:hAnsi="宋体"/>
        </w:rPr>
        <w:t>版</w:t>
      </w:r>
      <w:r>
        <w:rPr>
          <w:rFonts w:hint="eastAsia"/>
        </w:rPr>
        <w:t xml:space="preserve">[M]. </w:t>
      </w:r>
      <w:r>
        <w:rPr>
          <w:rFonts w:hint="eastAsia" w:ascii="宋体" w:hAnsi="宋体"/>
        </w:rPr>
        <w:t>高等教育出版社</w:t>
      </w:r>
      <w:r>
        <w:rPr>
          <w:rFonts w:hint="eastAsia"/>
        </w:rPr>
        <w:t>, 2011.1</w:t>
      </w:r>
      <w:r>
        <w:t>.</w:t>
      </w:r>
    </w:p>
    <w:p>
      <w:pPr>
        <w:pStyle w:val="16"/>
        <w:numPr>
          <w:ilvl w:val="0"/>
          <w:numId w:val="5"/>
        </w:numPr>
        <w:ind w:firstLineChars="0"/>
      </w:pPr>
      <w:r>
        <w:rPr>
          <w:rFonts w:hint="eastAsia" w:ascii="宋体" w:hAnsi="宋体"/>
        </w:rPr>
        <w:t>薛薇</w:t>
      </w:r>
      <w:r>
        <w:rPr>
          <w:rFonts w:hint="eastAsia"/>
        </w:rPr>
        <w:t>. SPSS</w:t>
      </w:r>
      <w:r>
        <w:rPr>
          <w:rFonts w:hint="eastAsia" w:ascii="宋体" w:hAnsi="宋体"/>
        </w:rPr>
        <w:t>统计分析方法及应用</w:t>
      </w:r>
      <w:r>
        <w:rPr>
          <w:rFonts w:hint="eastAsia"/>
        </w:rPr>
        <w:t>.</w:t>
      </w:r>
      <w:r>
        <w:rPr>
          <w:rFonts w:hint="eastAsia" w:ascii="宋体" w:hAnsi="宋体"/>
        </w:rPr>
        <w:t>第</w:t>
      </w:r>
      <w:r>
        <w:rPr>
          <w:rFonts w:hint="eastAsia"/>
        </w:rPr>
        <w:t>3</w:t>
      </w:r>
      <w:r>
        <w:rPr>
          <w:rFonts w:hint="eastAsia" w:ascii="宋体" w:hAnsi="宋体"/>
        </w:rPr>
        <w:t>版</w:t>
      </w:r>
      <w:r>
        <w:rPr>
          <w:rFonts w:hint="eastAsia"/>
        </w:rPr>
        <w:t xml:space="preserve">[M]. </w:t>
      </w:r>
      <w:r>
        <w:rPr>
          <w:rFonts w:hint="eastAsia" w:ascii="宋体" w:hAnsi="宋体"/>
        </w:rPr>
        <w:t>电子工业出版社</w:t>
      </w:r>
      <w:r>
        <w:rPr>
          <w:rFonts w:hint="eastAsia"/>
        </w:rPr>
        <w:t>, 2013..</w:t>
      </w:r>
    </w:p>
    <w:p>
      <w:pPr>
        <w:pStyle w:val="16"/>
        <w:numPr>
          <w:ilvl w:val="0"/>
          <w:numId w:val="5"/>
        </w:numPr>
        <w:ind w:firstLineChars="0"/>
      </w:pPr>
      <w:r>
        <w:rPr>
          <w:rFonts w:hint="eastAsia" w:ascii="宋体" w:hAnsi="宋体"/>
        </w:rPr>
        <w:t>柳彦从</w:t>
      </w:r>
      <w:r>
        <w:rPr>
          <w:rFonts w:hint="eastAsia"/>
        </w:rPr>
        <w:t xml:space="preserve">, </w:t>
      </w:r>
      <w:r>
        <w:rPr>
          <w:rFonts w:hint="eastAsia" w:ascii="宋体" w:hAnsi="宋体"/>
        </w:rPr>
        <w:t>胥月兵</w:t>
      </w:r>
      <w:r>
        <w:rPr>
          <w:rFonts w:hint="eastAsia"/>
        </w:rPr>
        <w:t xml:space="preserve">, </w:t>
      </w:r>
      <w:r>
        <w:rPr>
          <w:rFonts w:hint="eastAsia" w:ascii="宋体" w:hAnsi="宋体"/>
        </w:rPr>
        <w:t>陆江银</w:t>
      </w:r>
      <w:r>
        <w:rPr>
          <w:rFonts w:hint="eastAsia"/>
        </w:rPr>
        <w:t>. ZSM-5</w:t>
      </w:r>
      <w:r>
        <w:rPr>
          <w:rFonts w:hint="eastAsia" w:ascii="宋体" w:hAnsi="宋体"/>
        </w:rPr>
        <w:t>催化乙醇制低碳烯烃</w:t>
      </w:r>
      <w:r>
        <w:rPr>
          <w:rFonts w:hint="eastAsia"/>
        </w:rPr>
        <w:t xml:space="preserve">[J]. </w:t>
      </w:r>
      <w:r>
        <w:rPr>
          <w:rFonts w:hint="eastAsia" w:ascii="宋体" w:hAnsi="宋体"/>
        </w:rPr>
        <w:t>化学进展</w:t>
      </w:r>
      <w:r>
        <w:rPr>
          <w:rFonts w:hint="eastAsia"/>
        </w:rPr>
        <w:t>, 2010(4):754-759.</w:t>
      </w:r>
    </w:p>
    <w:p>
      <w:pPr>
        <w:ind w:firstLine="480"/>
      </w:pPr>
      <w:r>
        <w:rPr>
          <w:rFonts w:hint="eastAsia"/>
        </w:rPr>
        <w:t xml:space="preserve"> </w:t>
      </w:r>
    </w:p>
    <w:p>
      <w:pPr>
        <w:ind w:firstLine="480"/>
      </w:pPr>
    </w:p>
    <w:p>
      <w:pPr>
        <w:pStyle w:val="2"/>
        <w:numPr>
          <w:ilvl w:val="0"/>
          <w:numId w:val="1"/>
        </w:numPr>
        <w:ind w:left="0" w:firstLine="0"/>
        <w:rPr>
          <w:b/>
          <w:bCs/>
        </w:rPr>
      </w:pPr>
      <w:r>
        <w:rPr>
          <w:rFonts w:hint="eastAsia"/>
          <w:b/>
          <w:bCs/>
        </w:rPr>
        <w:t>附录</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080" w:bottom="1440" w:left="1080" w:header="851" w:footer="992" w:gutter="0"/>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TimesNewRomanPSMT">
    <w:altName w:val="Times New Roman"/>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Arial">
    <w:panose1 w:val="020B0604020202020204"/>
    <w:charset w:val="00"/>
    <w:family w:val="auto"/>
    <w:pitch w:val="default"/>
    <w:sig w:usb0="E0002EFF" w:usb1="C000785B" w:usb2="00000009" w:usb3="00000000" w:csb0="400001FF" w:csb1="FFFF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329DB"/>
    <w:multiLevelType w:val="multilevel"/>
    <w:tmpl w:val="01D329DB"/>
    <w:lvl w:ilvl="0" w:tentative="0">
      <w:start w:val="1"/>
      <w:numFmt w:val="chineseCountingThousand"/>
      <w:suff w:val="space"/>
      <w:lvlText w:val="%1、"/>
      <w:lvlJc w:val="left"/>
      <w:pPr>
        <w:ind w:left="425" w:hanging="425"/>
      </w:pPr>
      <w:rPr>
        <w:rFonts w:hint="eastAsia" w:ascii="黑体" w:hAnsi="黑体" w:eastAsia="黑体"/>
        <w:b w:val="0"/>
        <w:i w:val="0"/>
        <w:sz w:val="28"/>
        <w:szCs w:val="28"/>
      </w:rPr>
    </w:lvl>
    <w:lvl w:ilvl="1" w:tentative="0">
      <w:start w:val="1"/>
      <w:numFmt w:val="decimal"/>
      <w:isLgl/>
      <w:suff w:val="space"/>
      <w:lvlText w:val="%1.%2"/>
      <w:lvlJc w:val="left"/>
      <w:pPr>
        <w:ind w:left="992" w:hanging="567"/>
      </w:pPr>
      <w:rPr>
        <w:rFonts w:hint="eastAsia" w:ascii="黑体" w:hAnsi="黑体" w:eastAsia="黑体"/>
        <w:b w:val="0"/>
        <w:i w:val="0"/>
        <w:sz w:val="24"/>
        <w:szCs w:val="24"/>
      </w:rPr>
    </w:lvl>
    <w:lvl w:ilvl="2" w:tentative="0">
      <w:start w:val="1"/>
      <w:numFmt w:val="decimal"/>
      <w:isLgl/>
      <w:suff w:val="space"/>
      <w:lvlText w:val="%1.%2.%3"/>
      <w:lvlJc w:val="left"/>
      <w:pPr>
        <w:ind w:left="1418" w:hanging="567"/>
      </w:pPr>
      <w:rPr>
        <w:rFonts w:hint="eastAsia" w:ascii="黑体" w:hAnsi="黑体" w:eastAsia="黑体"/>
        <w:b w:val="0"/>
        <w:i w:val="0"/>
        <w:sz w:val="24"/>
        <w:szCs w:val="24"/>
      </w:rPr>
    </w:lvl>
    <w:lvl w:ilvl="3" w:tentative="0">
      <w:start w:val="1"/>
      <w:numFmt w:val="decimal"/>
      <w:lvlText w:val="%1.%2.%3.%4"/>
      <w:lvlJc w:val="left"/>
      <w:pPr>
        <w:ind w:left="1984" w:hanging="708"/>
      </w:pPr>
      <w:rPr>
        <w:rFonts w:hint="eastAsia" w:ascii="宋体" w:hAnsi="宋体" w:eastAsia="宋体"/>
      </w:rPr>
    </w:lvl>
    <w:lvl w:ilvl="4" w:tentative="0">
      <w:start w:val="1"/>
      <w:numFmt w:val="decimal"/>
      <w:lvlText w:val="%1.%2.%3.%4.%5"/>
      <w:lvlJc w:val="left"/>
      <w:pPr>
        <w:ind w:left="2551" w:hanging="850"/>
      </w:pPr>
      <w:rPr>
        <w:rFonts w:hint="eastAsia" w:ascii="宋体" w:hAnsi="宋体" w:eastAsia="宋体"/>
      </w:rPr>
    </w:lvl>
    <w:lvl w:ilvl="5" w:tentative="0">
      <w:start w:val="1"/>
      <w:numFmt w:val="decimal"/>
      <w:lvlText w:val="%1.%2.%3.%4.%5.%6"/>
      <w:lvlJc w:val="left"/>
      <w:pPr>
        <w:ind w:left="3260" w:hanging="1134"/>
      </w:pPr>
      <w:rPr>
        <w:rFonts w:hint="eastAsia" w:ascii="宋体" w:hAnsi="宋体" w:eastAsia="宋体"/>
      </w:rPr>
    </w:lvl>
    <w:lvl w:ilvl="6" w:tentative="0">
      <w:start w:val="1"/>
      <w:numFmt w:val="decimal"/>
      <w:lvlText w:val="%1.%2.%3.%4.%5.%6.%7"/>
      <w:lvlJc w:val="left"/>
      <w:pPr>
        <w:ind w:left="3827" w:hanging="1276"/>
      </w:pPr>
      <w:rPr>
        <w:rFonts w:hint="eastAsia" w:ascii="宋体" w:hAnsi="宋体" w:eastAsia="宋体"/>
      </w:rPr>
    </w:lvl>
    <w:lvl w:ilvl="7" w:tentative="0">
      <w:start w:val="1"/>
      <w:numFmt w:val="decimal"/>
      <w:lvlText w:val="%1.%2.%3.%4.%5.%6.%7.%8"/>
      <w:lvlJc w:val="left"/>
      <w:pPr>
        <w:ind w:left="4394" w:hanging="1418"/>
      </w:pPr>
      <w:rPr>
        <w:rFonts w:hint="eastAsia" w:ascii="宋体" w:hAnsi="宋体" w:eastAsia="宋体"/>
      </w:rPr>
    </w:lvl>
    <w:lvl w:ilvl="8" w:tentative="0">
      <w:start w:val="1"/>
      <w:numFmt w:val="decimal"/>
      <w:lvlText w:val="%1.%2.%3.%4.%5.%6.%7.%8.%9"/>
      <w:lvlJc w:val="left"/>
      <w:pPr>
        <w:ind w:left="5102" w:hanging="1700"/>
      </w:pPr>
      <w:rPr>
        <w:rFonts w:hint="eastAsia" w:ascii="宋体" w:hAnsi="宋体" w:eastAsia="宋体"/>
      </w:rPr>
    </w:lvl>
  </w:abstractNum>
  <w:abstractNum w:abstractNumId="1">
    <w:nsid w:val="3F4C1AB4"/>
    <w:multiLevelType w:val="multilevel"/>
    <w:tmpl w:val="3F4C1AB4"/>
    <w:lvl w:ilvl="0" w:tentative="0">
      <w:start w:val="1"/>
      <w:numFmt w:val="decimal"/>
      <w:lvlText w:val="[%1]"/>
      <w:lvlJc w:val="left"/>
      <w:pPr>
        <w:ind w:left="619" w:hanging="420"/>
      </w:pPr>
      <w:rPr>
        <w:rFonts w:hint="eastAsia" w:ascii="宋体" w:hAnsi="宋体" w:eastAsia="宋体"/>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2">
    <w:nsid w:val="49C83304"/>
    <w:multiLevelType w:val="multilevel"/>
    <w:tmpl w:val="49C83304"/>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3">
    <w:nsid w:val="4BA65C00"/>
    <w:multiLevelType w:val="multilevel"/>
    <w:tmpl w:val="4BA65C00"/>
    <w:lvl w:ilvl="0" w:tentative="0">
      <w:start w:val="1"/>
      <w:numFmt w:val="decimal"/>
      <w:lvlText w:val="(%1)"/>
      <w:lvlJc w:val="left"/>
      <w:pPr>
        <w:ind w:left="420" w:hanging="420"/>
      </w:pPr>
      <w:rPr>
        <w:rFonts w:hint="eastAsia" w:ascii="宋体" w:hAnsi="宋体" w:eastAsia="宋体"/>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4">
    <w:nsid w:val="65110080"/>
    <w:multiLevelType w:val="multilevel"/>
    <w:tmpl w:val="65110080"/>
    <w:lvl w:ilvl="0" w:tentative="0">
      <w:start w:val="1"/>
      <w:numFmt w:val="decimal"/>
      <w:lvlText w:val="（%1）"/>
      <w:lvlJc w:val="left"/>
      <w:pPr>
        <w:ind w:left="1160" w:hanging="720"/>
      </w:pPr>
      <w:rPr>
        <w:rFonts w:hint="default"/>
      </w:rPr>
    </w:lvl>
    <w:lvl w:ilvl="1" w:tentative="0">
      <w:start w:val="1"/>
      <w:numFmt w:val="lowerLetter"/>
      <w:lvlText w:val="%2)"/>
      <w:lvlJc w:val="left"/>
      <w:pPr>
        <w:ind w:left="1280" w:hanging="420"/>
      </w:pPr>
    </w:lvl>
    <w:lvl w:ilvl="2" w:tentative="0">
      <w:start w:val="1"/>
      <w:numFmt w:val="lowerRoman"/>
      <w:lvlText w:val="%3."/>
      <w:lvlJc w:val="right"/>
      <w:pPr>
        <w:ind w:left="1700" w:hanging="420"/>
      </w:pPr>
    </w:lvl>
    <w:lvl w:ilvl="3" w:tentative="0">
      <w:start w:val="1"/>
      <w:numFmt w:val="decimal"/>
      <w:lvlText w:val="%4."/>
      <w:lvlJc w:val="left"/>
      <w:pPr>
        <w:ind w:left="2120" w:hanging="420"/>
      </w:pPr>
    </w:lvl>
    <w:lvl w:ilvl="4" w:tentative="0">
      <w:start w:val="1"/>
      <w:numFmt w:val="lowerLetter"/>
      <w:lvlText w:val="%5)"/>
      <w:lvlJc w:val="left"/>
      <w:pPr>
        <w:ind w:left="2540" w:hanging="420"/>
      </w:pPr>
    </w:lvl>
    <w:lvl w:ilvl="5" w:tentative="0">
      <w:start w:val="1"/>
      <w:numFmt w:val="lowerRoman"/>
      <w:lvlText w:val="%6."/>
      <w:lvlJc w:val="right"/>
      <w:pPr>
        <w:ind w:left="2960" w:hanging="420"/>
      </w:pPr>
    </w:lvl>
    <w:lvl w:ilvl="6" w:tentative="0">
      <w:start w:val="1"/>
      <w:numFmt w:val="decimal"/>
      <w:lvlText w:val="%7."/>
      <w:lvlJc w:val="left"/>
      <w:pPr>
        <w:ind w:left="3380" w:hanging="420"/>
      </w:pPr>
    </w:lvl>
    <w:lvl w:ilvl="7" w:tentative="0">
      <w:start w:val="1"/>
      <w:numFmt w:val="lowerLetter"/>
      <w:lvlText w:val="%8)"/>
      <w:lvlJc w:val="left"/>
      <w:pPr>
        <w:ind w:left="3800" w:hanging="420"/>
      </w:pPr>
    </w:lvl>
    <w:lvl w:ilvl="8" w:tentative="0">
      <w:start w:val="1"/>
      <w:numFmt w:val="lowerRoman"/>
      <w:lvlText w:val="%9."/>
      <w:lvlJc w:val="right"/>
      <w:pPr>
        <w:ind w:left="422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M5NjM5MTk4M2FmZTVjMGU5ZjdlNjZjYTk3NjExM2MifQ=="/>
  </w:docVars>
  <w:rsids>
    <w:rsidRoot w:val="00F04C4F"/>
    <w:rsid w:val="000251E8"/>
    <w:rsid w:val="000319B5"/>
    <w:rsid w:val="000A69DC"/>
    <w:rsid w:val="001020A4"/>
    <w:rsid w:val="00160D61"/>
    <w:rsid w:val="00181F94"/>
    <w:rsid w:val="00194E98"/>
    <w:rsid w:val="001E0538"/>
    <w:rsid w:val="001F57BB"/>
    <w:rsid w:val="0020008B"/>
    <w:rsid w:val="00212797"/>
    <w:rsid w:val="00282CF4"/>
    <w:rsid w:val="002D62B2"/>
    <w:rsid w:val="00304E45"/>
    <w:rsid w:val="00322551"/>
    <w:rsid w:val="00337D91"/>
    <w:rsid w:val="00347D0B"/>
    <w:rsid w:val="00363548"/>
    <w:rsid w:val="003A5612"/>
    <w:rsid w:val="003C7388"/>
    <w:rsid w:val="003D7FE9"/>
    <w:rsid w:val="003E2F09"/>
    <w:rsid w:val="004752DF"/>
    <w:rsid w:val="00484DBC"/>
    <w:rsid w:val="0049675B"/>
    <w:rsid w:val="004D537E"/>
    <w:rsid w:val="004E69EC"/>
    <w:rsid w:val="004E7F06"/>
    <w:rsid w:val="005033E1"/>
    <w:rsid w:val="00511FEF"/>
    <w:rsid w:val="00525FE1"/>
    <w:rsid w:val="00567B7A"/>
    <w:rsid w:val="00570043"/>
    <w:rsid w:val="00584ED7"/>
    <w:rsid w:val="005B75B8"/>
    <w:rsid w:val="005D49A1"/>
    <w:rsid w:val="005F3140"/>
    <w:rsid w:val="0060511B"/>
    <w:rsid w:val="0063475E"/>
    <w:rsid w:val="006554A5"/>
    <w:rsid w:val="0066335D"/>
    <w:rsid w:val="006A648C"/>
    <w:rsid w:val="006B54BD"/>
    <w:rsid w:val="006C38ED"/>
    <w:rsid w:val="006C4048"/>
    <w:rsid w:val="006D1C85"/>
    <w:rsid w:val="006D61AF"/>
    <w:rsid w:val="00724DB6"/>
    <w:rsid w:val="00730709"/>
    <w:rsid w:val="00743C78"/>
    <w:rsid w:val="00763F77"/>
    <w:rsid w:val="00775AC6"/>
    <w:rsid w:val="007A7031"/>
    <w:rsid w:val="007E76DC"/>
    <w:rsid w:val="00811918"/>
    <w:rsid w:val="00850341"/>
    <w:rsid w:val="008A3ABD"/>
    <w:rsid w:val="008C38A8"/>
    <w:rsid w:val="008E25FF"/>
    <w:rsid w:val="008F060F"/>
    <w:rsid w:val="008F63B9"/>
    <w:rsid w:val="00902E85"/>
    <w:rsid w:val="009313BA"/>
    <w:rsid w:val="0098328C"/>
    <w:rsid w:val="009C7A7B"/>
    <w:rsid w:val="009D6A7A"/>
    <w:rsid w:val="009F0F2E"/>
    <w:rsid w:val="009F4F8E"/>
    <w:rsid w:val="00A03A97"/>
    <w:rsid w:val="00A11F96"/>
    <w:rsid w:val="00A26F43"/>
    <w:rsid w:val="00A43C15"/>
    <w:rsid w:val="00A453D5"/>
    <w:rsid w:val="00A616EB"/>
    <w:rsid w:val="00A76CF7"/>
    <w:rsid w:val="00AB1CBC"/>
    <w:rsid w:val="00AC25A0"/>
    <w:rsid w:val="00AC58E7"/>
    <w:rsid w:val="00B0121D"/>
    <w:rsid w:val="00B059A3"/>
    <w:rsid w:val="00B27E5D"/>
    <w:rsid w:val="00B4788D"/>
    <w:rsid w:val="00B5359E"/>
    <w:rsid w:val="00B770D9"/>
    <w:rsid w:val="00C06C7E"/>
    <w:rsid w:val="00C15350"/>
    <w:rsid w:val="00C3250D"/>
    <w:rsid w:val="00C61519"/>
    <w:rsid w:val="00C633B8"/>
    <w:rsid w:val="00C87615"/>
    <w:rsid w:val="00C87E14"/>
    <w:rsid w:val="00C92E7A"/>
    <w:rsid w:val="00CB2347"/>
    <w:rsid w:val="00CC037C"/>
    <w:rsid w:val="00D23751"/>
    <w:rsid w:val="00D31EA0"/>
    <w:rsid w:val="00D347F4"/>
    <w:rsid w:val="00DA79AF"/>
    <w:rsid w:val="00E02A21"/>
    <w:rsid w:val="00E62B78"/>
    <w:rsid w:val="00EB460D"/>
    <w:rsid w:val="00ED11BC"/>
    <w:rsid w:val="00F04C4F"/>
    <w:rsid w:val="00F165F9"/>
    <w:rsid w:val="00F30595"/>
    <w:rsid w:val="00F31CD3"/>
    <w:rsid w:val="00F40B01"/>
    <w:rsid w:val="00F511B9"/>
    <w:rsid w:val="00F63F0E"/>
    <w:rsid w:val="00F7160A"/>
    <w:rsid w:val="00F7180A"/>
    <w:rsid w:val="00F73D36"/>
    <w:rsid w:val="00F91668"/>
    <w:rsid w:val="00FA2A94"/>
    <w:rsid w:val="00FF4B4C"/>
    <w:rsid w:val="01867E5B"/>
    <w:rsid w:val="04951A7F"/>
    <w:rsid w:val="069F05F5"/>
    <w:rsid w:val="06B35115"/>
    <w:rsid w:val="06CB5F37"/>
    <w:rsid w:val="06DA5B52"/>
    <w:rsid w:val="085E7DC1"/>
    <w:rsid w:val="0B637FEE"/>
    <w:rsid w:val="0C307BEC"/>
    <w:rsid w:val="0CBF646A"/>
    <w:rsid w:val="0F3E3137"/>
    <w:rsid w:val="10451708"/>
    <w:rsid w:val="12C87DFF"/>
    <w:rsid w:val="14B518B4"/>
    <w:rsid w:val="14DE3897"/>
    <w:rsid w:val="16305C95"/>
    <w:rsid w:val="182442A9"/>
    <w:rsid w:val="1BA2648E"/>
    <w:rsid w:val="1BCA389F"/>
    <w:rsid w:val="1C316741"/>
    <w:rsid w:val="1CFD55A2"/>
    <w:rsid w:val="1DAB584D"/>
    <w:rsid w:val="1EB418F2"/>
    <w:rsid w:val="21310717"/>
    <w:rsid w:val="23065A22"/>
    <w:rsid w:val="2497519B"/>
    <w:rsid w:val="24CB5C7D"/>
    <w:rsid w:val="25E01597"/>
    <w:rsid w:val="260B3A35"/>
    <w:rsid w:val="26421ACD"/>
    <w:rsid w:val="26CB3868"/>
    <w:rsid w:val="27F8566E"/>
    <w:rsid w:val="290D0122"/>
    <w:rsid w:val="2AD81DC1"/>
    <w:rsid w:val="2DAD6EA3"/>
    <w:rsid w:val="2DFE056D"/>
    <w:rsid w:val="304507C3"/>
    <w:rsid w:val="36686A8B"/>
    <w:rsid w:val="3804085B"/>
    <w:rsid w:val="386C7F62"/>
    <w:rsid w:val="39561D9D"/>
    <w:rsid w:val="3C881AFC"/>
    <w:rsid w:val="3CCD55AF"/>
    <w:rsid w:val="3E4F0475"/>
    <w:rsid w:val="3F262DE8"/>
    <w:rsid w:val="429E247D"/>
    <w:rsid w:val="448B7705"/>
    <w:rsid w:val="44BF65C7"/>
    <w:rsid w:val="45693139"/>
    <w:rsid w:val="4B844BF9"/>
    <w:rsid w:val="4D5D3FDC"/>
    <w:rsid w:val="4F411F5F"/>
    <w:rsid w:val="50D13571"/>
    <w:rsid w:val="50D9238E"/>
    <w:rsid w:val="51E85837"/>
    <w:rsid w:val="51F87754"/>
    <w:rsid w:val="520B1080"/>
    <w:rsid w:val="54DB6336"/>
    <w:rsid w:val="551655AC"/>
    <w:rsid w:val="56AE6781"/>
    <w:rsid w:val="56DF7328"/>
    <w:rsid w:val="59746432"/>
    <w:rsid w:val="5A9E176C"/>
    <w:rsid w:val="5C732643"/>
    <w:rsid w:val="5DF47242"/>
    <w:rsid w:val="5E696C78"/>
    <w:rsid w:val="5F3E32DA"/>
    <w:rsid w:val="5FE8270E"/>
    <w:rsid w:val="60180858"/>
    <w:rsid w:val="619F3B78"/>
    <w:rsid w:val="638114DB"/>
    <w:rsid w:val="63BF6383"/>
    <w:rsid w:val="64906258"/>
    <w:rsid w:val="64CB0214"/>
    <w:rsid w:val="64D11419"/>
    <w:rsid w:val="679C3C58"/>
    <w:rsid w:val="680539FF"/>
    <w:rsid w:val="6A802DCC"/>
    <w:rsid w:val="6BC8491F"/>
    <w:rsid w:val="6C830042"/>
    <w:rsid w:val="6E3D3614"/>
    <w:rsid w:val="6E6F69EF"/>
    <w:rsid w:val="6EC42A4F"/>
    <w:rsid w:val="6FFA48C6"/>
    <w:rsid w:val="705622C2"/>
    <w:rsid w:val="70847C14"/>
    <w:rsid w:val="70EC2770"/>
    <w:rsid w:val="713D45E0"/>
    <w:rsid w:val="71445E63"/>
    <w:rsid w:val="719F4129"/>
    <w:rsid w:val="71D120CA"/>
    <w:rsid w:val="71D85D18"/>
    <w:rsid w:val="753870F3"/>
    <w:rsid w:val="756C3346"/>
    <w:rsid w:val="758F4C52"/>
    <w:rsid w:val="782912EC"/>
    <w:rsid w:val="78E07050"/>
    <w:rsid w:val="79830A30"/>
    <w:rsid w:val="79A8122E"/>
    <w:rsid w:val="7A167F0E"/>
    <w:rsid w:val="7A4975CA"/>
    <w:rsid w:val="7B464062"/>
    <w:rsid w:val="7B83429D"/>
    <w:rsid w:val="7BF55EA1"/>
    <w:rsid w:val="7BFE2C62"/>
    <w:rsid w:val="7C7175AC"/>
    <w:rsid w:val="7CBB5C31"/>
    <w:rsid w:val="7CBC06B5"/>
    <w:rsid w:val="7E645B37"/>
    <w:rsid w:val="7ECC06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2"/>
    <w:qFormat/>
    <w:uiPriority w:val="99"/>
    <w:pPr>
      <w:spacing w:before="120" w:after="120"/>
      <w:ind w:firstLine="0" w:firstLineChars="0"/>
      <w:jc w:val="center"/>
      <w:outlineLvl w:val="0"/>
    </w:pPr>
    <w:rPr>
      <w:rFonts w:ascii="黑体" w:hAnsi="黑体" w:eastAsia="黑体" w:cs="宋体"/>
      <w:kern w:val="44"/>
      <w:sz w:val="28"/>
      <w:szCs w:val="28"/>
    </w:rPr>
  </w:style>
  <w:style w:type="paragraph" w:styleId="3">
    <w:name w:val="heading 2"/>
    <w:basedOn w:val="1"/>
    <w:next w:val="1"/>
    <w:link w:val="13"/>
    <w:qFormat/>
    <w:uiPriority w:val="99"/>
    <w:pPr>
      <w:keepNext/>
      <w:keepLines/>
      <w:spacing w:before="100" w:beforeAutospacing="1" w:after="120"/>
      <w:ind w:firstLine="0" w:firstLineChars="0"/>
      <w:jc w:val="left"/>
      <w:outlineLvl w:val="1"/>
    </w:pPr>
    <w:rPr>
      <w:rFonts w:ascii="等线 Light" w:hAnsi="等线 Light" w:eastAsia="黑体"/>
      <w:bCs/>
    </w:rPr>
  </w:style>
  <w:style w:type="paragraph" w:styleId="4">
    <w:name w:val="heading 3"/>
    <w:basedOn w:val="1"/>
    <w:next w:val="1"/>
    <w:link w:val="14"/>
    <w:qFormat/>
    <w:uiPriority w:val="99"/>
    <w:pPr>
      <w:keepNext/>
      <w:keepLines/>
      <w:spacing w:before="100" w:beforeAutospacing="1" w:after="100" w:afterAutospacing="1"/>
      <w:ind w:firstLine="0" w:firstLineChars="0"/>
      <w:jc w:val="left"/>
      <w:outlineLvl w:val="2"/>
    </w:pPr>
    <w:rPr>
      <w:rFonts w:ascii="黑体" w:hAnsi="黑体" w:eastAsia="黑体" w:cs="宋体"/>
      <w:bCs/>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21"/>
    <w:unhideWhenUsed/>
    <w:qFormat/>
    <w:uiPriority w:val="99"/>
    <w:pPr>
      <w:snapToGrid w:val="0"/>
      <w:jc w:val="left"/>
    </w:pPr>
    <w:rPr>
      <w:sz w:val="18"/>
      <w:szCs w:val="18"/>
    </w:rPr>
  </w:style>
  <w:style w:type="paragraph" w:styleId="6">
    <w:name w:val="header"/>
    <w:basedOn w:val="1"/>
    <w:link w:val="20"/>
    <w:unhideWhenUsed/>
    <w:qFormat/>
    <w:uiPriority w:val="99"/>
    <w:pPr>
      <w:pBdr>
        <w:bottom w:val="single" w:color="auto" w:sz="6" w:space="1"/>
      </w:pBdr>
      <w:snapToGrid w:val="0"/>
      <w:jc w:val="center"/>
    </w:pPr>
    <w:rPr>
      <w:sz w:val="18"/>
      <w:szCs w:val="18"/>
    </w:rPr>
  </w:style>
  <w:style w:type="paragraph" w:styleId="7">
    <w:name w:val="HTML Preformatted"/>
    <w:basedOn w:val="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Pr>
      <w:rFonts w:ascii="宋体" w:hAnsi="宋体" w:cs="宋体"/>
      <w:kern w:val="0"/>
    </w:rPr>
  </w:style>
  <w:style w:type="paragraph" w:styleId="8">
    <w:name w:val="Normal (Web)"/>
    <w:basedOn w:val="1"/>
    <w:semiHidden/>
    <w:unhideWhenUsed/>
    <w:qFormat/>
    <w:uiPriority w:val="99"/>
    <w:pPr>
      <w:widowControl/>
      <w:spacing w:before="100" w:beforeAutospacing="1" w:after="100" w:afterAutospacing="1"/>
      <w:ind w:firstLine="0" w:firstLineChars="0"/>
      <w:jc w:val="left"/>
    </w:pPr>
    <w:rPr>
      <w:rFonts w:ascii="宋体" w:hAnsi="宋体" w:cs="宋体"/>
      <w:kern w:val="0"/>
    </w:rPr>
  </w:style>
  <w:style w:type="table" w:styleId="10">
    <w:name w:val="Table Grid"/>
    <w:basedOn w:val="9"/>
    <w:qFormat/>
    <w:uiPriority w:val="99"/>
    <w:rPr>
      <w:rFonts w:ascii="Times New Roman" w:hAnsi="Times New Roman" w:eastAsia="Times New Roman"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标题 1 字符"/>
    <w:basedOn w:val="11"/>
    <w:link w:val="2"/>
    <w:qFormat/>
    <w:uiPriority w:val="99"/>
    <w:rPr>
      <w:rFonts w:ascii="黑体" w:hAnsi="黑体" w:eastAsia="黑体" w:cs="宋体"/>
      <w:kern w:val="44"/>
      <w:sz w:val="28"/>
      <w:szCs w:val="28"/>
    </w:rPr>
  </w:style>
  <w:style w:type="character" w:customStyle="1" w:styleId="13">
    <w:name w:val="标题 2 字符"/>
    <w:basedOn w:val="11"/>
    <w:link w:val="3"/>
    <w:qFormat/>
    <w:uiPriority w:val="99"/>
    <w:rPr>
      <w:rFonts w:ascii="等线 Light" w:hAnsi="等线 Light" w:eastAsia="黑体" w:cs="Times New Roman"/>
      <w:bCs/>
      <w:sz w:val="24"/>
      <w:szCs w:val="24"/>
    </w:rPr>
  </w:style>
  <w:style w:type="character" w:customStyle="1" w:styleId="14">
    <w:name w:val="标题 3 字符"/>
    <w:basedOn w:val="11"/>
    <w:link w:val="4"/>
    <w:qFormat/>
    <w:uiPriority w:val="99"/>
    <w:rPr>
      <w:rFonts w:ascii="黑体" w:hAnsi="黑体" w:eastAsia="黑体" w:cs="宋体"/>
      <w:bCs/>
      <w:sz w:val="24"/>
      <w:szCs w:val="24"/>
    </w:rPr>
  </w:style>
  <w:style w:type="paragraph" w:customStyle="1" w:styleId="15">
    <w:name w:val="msonormal"/>
    <w:basedOn w:val="1"/>
    <w:qFormat/>
    <w:uiPriority w:val="0"/>
    <w:pPr>
      <w:widowControl/>
      <w:spacing w:before="100" w:beforeAutospacing="1" w:after="100" w:afterAutospacing="1"/>
      <w:ind w:firstLine="0" w:firstLineChars="0"/>
      <w:jc w:val="left"/>
    </w:pPr>
    <w:rPr>
      <w:rFonts w:ascii="宋体" w:hAnsi="宋体" w:cs="宋体"/>
      <w:kern w:val="0"/>
    </w:rPr>
  </w:style>
  <w:style w:type="paragraph" w:customStyle="1" w:styleId="16">
    <w:name w:val="列表段落1"/>
    <w:basedOn w:val="1"/>
    <w:uiPriority w:val="0"/>
    <w:pPr>
      <w:ind w:firstLine="420"/>
    </w:pPr>
  </w:style>
  <w:style w:type="paragraph" w:customStyle="1" w:styleId="17">
    <w:name w:val="Обычный (веб)"/>
    <w:basedOn w:val="1"/>
    <w:semiHidden/>
    <w:qFormat/>
    <w:uiPriority w:val="0"/>
    <w:pPr>
      <w:ind w:firstLine="0" w:firstLineChars="0"/>
    </w:pPr>
    <w:rPr>
      <w:rFonts w:ascii="等线" w:hAnsi="等线" w:eastAsia="等线"/>
    </w:rPr>
  </w:style>
  <w:style w:type="paragraph" w:customStyle="1" w:styleId="18">
    <w:name w:val="图表标题"/>
    <w:basedOn w:val="1"/>
    <w:next w:val="1"/>
    <w:qFormat/>
    <w:uiPriority w:val="0"/>
    <w:pPr>
      <w:ind w:firstLine="0" w:firstLineChars="0"/>
      <w:jc w:val="center"/>
    </w:pPr>
    <w:rPr>
      <w:b/>
      <w:sz w:val="21"/>
      <w:szCs w:val="21"/>
    </w:rPr>
  </w:style>
  <w:style w:type="paragraph" w:customStyle="1" w:styleId="19">
    <w:name w:val="Обычный"/>
    <w:basedOn w:val="1"/>
    <w:qFormat/>
    <w:uiPriority w:val="0"/>
    <w:pPr>
      <w:ind w:firstLine="0" w:firstLineChars="0"/>
    </w:pPr>
    <w:rPr>
      <w:rFonts w:ascii="等线" w:hAnsi="等线" w:eastAsia="等线"/>
      <w:sz w:val="21"/>
      <w:szCs w:val="21"/>
    </w:rPr>
  </w:style>
  <w:style w:type="character" w:customStyle="1" w:styleId="20">
    <w:name w:val="页眉 字符"/>
    <w:basedOn w:val="11"/>
    <w:link w:val="6"/>
    <w:qFormat/>
    <w:uiPriority w:val="99"/>
    <w:rPr>
      <w:rFonts w:ascii="Times New Roman" w:hAnsi="Times New Roman" w:eastAsia="宋体" w:cs="Times New Roman"/>
      <w:sz w:val="18"/>
      <w:szCs w:val="18"/>
    </w:rPr>
  </w:style>
  <w:style w:type="character" w:customStyle="1" w:styleId="21">
    <w:name w:val="页脚 字符"/>
    <w:basedOn w:val="11"/>
    <w:link w:val="5"/>
    <w:qFormat/>
    <w:uiPriority w:val="99"/>
    <w:rPr>
      <w:rFonts w:ascii="Times New Roman" w:hAnsi="Times New Roman" w:eastAsia="宋体" w:cs="Times New Roman"/>
      <w:sz w:val="18"/>
      <w:szCs w:val="18"/>
    </w:rPr>
  </w:style>
  <w:style w:type="table" w:customStyle="1" w:styleId="22">
    <w:name w:val="三线表"/>
    <w:basedOn w:val="9"/>
    <w:qFormat/>
    <w:uiPriority w:val="0"/>
    <w:rPr>
      <w:rFonts w:ascii="Times New Roman" w:hAnsi="Times New Roman" w:eastAsia="宋体" w:cs="Times New Roman"/>
      <w:kern w:val="0"/>
      <w:sz w:val="24"/>
      <w:szCs w:val="24"/>
    </w:rPr>
    <w:tblPr>
      <w:tblBorders>
        <w:top w:val="single" w:color="auto" w:sz="12" w:space="0"/>
        <w:bottom w:val="single" w:color="auto" w:sz="12" w:space="0"/>
      </w:tblBorders>
    </w:tblPr>
    <w:tblStylePr w:type="firstRow">
      <w:rPr>
        <w:rFonts w:hint="default" w:ascii="Times New Roman" w:hAnsi="Times New Roman" w:cs="Times New Roman"/>
        <w:b/>
      </w:rPr>
      <w:tcPr>
        <w:tcBorders>
          <w:bottom w:val="single" w:color="auto" w:sz="6" w:space="0"/>
        </w:tcBorders>
      </w:tcPr>
    </w:tblStylePr>
  </w:style>
  <w:style w:type="paragraph" w:styleId="23">
    <w:name w:val="List Paragraph"/>
    <w:basedOn w:val="1"/>
    <w:qFormat/>
    <w:uiPriority w:val="34"/>
    <w:pPr>
      <w:ind w:firstLine="420"/>
    </w:pPr>
  </w:style>
  <w:style w:type="character" w:customStyle="1" w:styleId="24">
    <w:name w:val="src"/>
    <w:basedOn w:val="11"/>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36.png"/><Relationship Id="rId60" Type="http://schemas.openxmlformats.org/officeDocument/2006/relationships/image" Target="media/image35.png"/><Relationship Id="rId6" Type="http://schemas.openxmlformats.org/officeDocument/2006/relationships/footer" Target="footer1.xml"/><Relationship Id="rId59" Type="http://schemas.openxmlformats.org/officeDocument/2006/relationships/image" Target="media/image34.jpeg"/><Relationship Id="rId58" Type="http://schemas.openxmlformats.org/officeDocument/2006/relationships/image" Target="media/image33.emf"/><Relationship Id="rId57" Type="http://schemas.openxmlformats.org/officeDocument/2006/relationships/image" Target="media/image32.emf"/><Relationship Id="rId56" Type="http://schemas.openxmlformats.org/officeDocument/2006/relationships/image" Target="media/image31.wmf"/><Relationship Id="rId55" Type="http://schemas.openxmlformats.org/officeDocument/2006/relationships/oleObject" Target="embeddings/oleObject14.bin"/><Relationship Id="rId54" Type="http://schemas.openxmlformats.org/officeDocument/2006/relationships/image" Target="media/image30.wmf"/><Relationship Id="rId53" Type="http://schemas.openxmlformats.org/officeDocument/2006/relationships/oleObject" Target="embeddings/oleObject13.bin"/><Relationship Id="rId52" Type="http://schemas.openxmlformats.org/officeDocument/2006/relationships/image" Target="media/image29.png"/><Relationship Id="rId51" Type="http://schemas.openxmlformats.org/officeDocument/2006/relationships/image" Target="media/image28.png"/><Relationship Id="rId50" Type="http://schemas.openxmlformats.org/officeDocument/2006/relationships/image" Target="media/image27.wmf"/><Relationship Id="rId5" Type="http://schemas.openxmlformats.org/officeDocument/2006/relationships/header" Target="header3.xml"/><Relationship Id="rId49" Type="http://schemas.openxmlformats.org/officeDocument/2006/relationships/oleObject" Target="embeddings/oleObject12.bin"/><Relationship Id="rId48" Type="http://schemas.openxmlformats.org/officeDocument/2006/relationships/image" Target="media/image26.wmf"/><Relationship Id="rId47" Type="http://schemas.openxmlformats.org/officeDocument/2006/relationships/oleObject" Target="embeddings/oleObject11.bin"/><Relationship Id="rId46" Type="http://schemas.openxmlformats.org/officeDocument/2006/relationships/image" Target="media/image25.wmf"/><Relationship Id="rId45" Type="http://schemas.openxmlformats.org/officeDocument/2006/relationships/oleObject" Target="embeddings/oleObject10.bin"/><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wmf"/><Relationship Id="rId40" Type="http://schemas.openxmlformats.org/officeDocument/2006/relationships/oleObject" Target="embeddings/oleObject9.bin"/><Relationship Id="rId4" Type="http://schemas.openxmlformats.org/officeDocument/2006/relationships/header" Target="header2.xml"/><Relationship Id="rId39" Type="http://schemas.openxmlformats.org/officeDocument/2006/relationships/image" Target="media/image20.wmf"/><Relationship Id="rId38" Type="http://schemas.openxmlformats.org/officeDocument/2006/relationships/oleObject" Target="embeddings/oleObject8.bin"/><Relationship Id="rId37" Type="http://schemas.openxmlformats.org/officeDocument/2006/relationships/image" Target="media/image19.wmf"/><Relationship Id="rId36" Type="http://schemas.openxmlformats.org/officeDocument/2006/relationships/oleObject" Target="embeddings/oleObject7.bin"/><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6.bin"/><Relationship Id="rId28" Type="http://schemas.openxmlformats.org/officeDocument/2006/relationships/image" Target="media/image12.wmf"/><Relationship Id="rId27" Type="http://schemas.openxmlformats.org/officeDocument/2006/relationships/oleObject" Target="embeddings/oleObject5.bin"/><Relationship Id="rId26" Type="http://schemas.openxmlformats.org/officeDocument/2006/relationships/image" Target="media/image11.wmf"/><Relationship Id="rId25" Type="http://schemas.openxmlformats.org/officeDocument/2006/relationships/oleObject" Target="embeddings/oleObject4.bin"/><Relationship Id="rId24" Type="http://schemas.openxmlformats.org/officeDocument/2006/relationships/image" Target="media/image10.wmf"/><Relationship Id="rId23" Type="http://schemas.openxmlformats.org/officeDocument/2006/relationships/oleObject" Target="embeddings/oleObject3.bin"/><Relationship Id="rId22" Type="http://schemas.openxmlformats.org/officeDocument/2006/relationships/image" Target="media/image9.wmf"/><Relationship Id="rId21" Type="http://schemas.openxmlformats.org/officeDocument/2006/relationships/oleObject" Target="embeddings/oleObject2.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7.png"/><Relationship Id="rId17" Type="http://schemas.openxmlformats.org/officeDocument/2006/relationships/chart" Target="charts/chart2.xml"/><Relationship Id="rId16" Type="http://schemas.openxmlformats.org/officeDocument/2006/relationships/chart" Target="charts/chart1.xml"/><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wmf"/><Relationship Id="rId10" Type="http://schemas.openxmlformats.org/officeDocument/2006/relationships/image" Target="media/image1.wmf"/><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4" Type="http://schemas.microsoft.com/office/2011/relationships/chartColorStyle" Target="colors1.xml"/><Relationship Id="rId3" Type="http://schemas.microsoft.com/office/2011/relationships/chartStyle" Target="style1.xml"/><Relationship Id="rId2" Type="http://schemas.openxmlformats.org/officeDocument/2006/relationships/themeOverride" Target="../theme/themeOverride1.xml"/><Relationship Id="rId1" Type="http://schemas.openxmlformats.org/officeDocument/2006/relationships/oleObject" Target="file:///C:\Users\Blue\Desktop\&#20840;&#22269;&#24314;&#27169;&#27604;&#36187;\&#24314;&#27169;&#27604;&#36187;.xlsx" TargetMode="External"/></Relationships>
</file>

<file path=word/charts/_rels/chart2.xml.rels><?xml version="1.0" encoding="UTF-8" standalone="yes"?>
<Relationships xmlns="http://schemas.openxmlformats.org/package/2006/relationships"><Relationship Id="rId4" Type="http://schemas.microsoft.com/office/2011/relationships/chartColorStyle" Target="colors2.xml"/><Relationship Id="rId3" Type="http://schemas.microsoft.com/office/2011/relationships/chartStyle" Target="style2.xml"/><Relationship Id="rId2" Type="http://schemas.openxmlformats.org/officeDocument/2006/relationships/themeOverride" Target="../theme/themeOverride2.xml"/><Relationship Id="rId1" Type="http://schemas.openxmlformats.org/officeDocument/2006/relationships/oleObject" Target="file:///C:\Users\Blue\Desktop\&#20840;&#22269;&#24314;&#27169;&#27604;&#36187;\&#24314;&#27169;&#27604;&#3618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a:lstStyle/>
          <a:p>
            <a:pPr defTabSz="914400">
              <a:defRPr lang="zh-CN" sz="1600" b="1" i="0" u="none" strike="noStrike" kern="1200" baseline="0">
                <a:solidFill>
                  <a:sysClr val="windowText" lastClr="000000"/>
                </a:solidFill>
                <a:latin typeface="+mn-lt"/>
                <a:ea typeface="+mn-ea"/>
                <a:cs typeface="+mn-cs"/>
              </a:defRPr>
            </a:pPr>
            <a:r>
              <a:rPr sz="1200">
                <a:solidFill>
                  <a:sysClr val="windowText" lastClr="000000"/>
                </a:solidFill>
              </a:rPr>
              <a:t>铅钡类型文物风化与未风化化学成分含量前后对比图</a:t>
            </a:r>
            <a:endParaRPr sz="1200">
              <a:solidFill>
                <a:sysClr val="windowText" lastClr="000000"/>
              </a:solidFill>
            </a:endParaRPr>
          </a:p>
        </c:rich>
      </c:tx>
      <c:layout/>
      <c:overlay val="0"/>
      <c:spPr>
        <a:noFill/>
        <a:ln>
          <a:noFill/>
        </a:ln>
        <a:effectLst/>
      </c:spPr>
    </c:title>
    <c:autoTitleDeleted val="0"/>
    <c:plotArea>
      <c:layout/>
      <c:barChart>
        <c:barDir val="col"/>
        <c:grouping val="clustered"/>
        <c:varyColors val="0"/>
        <c:ser>
          <c:idx val="0"/>
          <c:order val="0"/>
          <c:tx>
            <c:strRef>
              <c:f>[建模比赛.xlsx]统计规律类型!$C$45</c:f>
              <c:strCache>
                <c:ptCount val="1"/>
                <c:pt idx="0">
                  <c:v>风化</c:v>
                </c:pt>
              </c:strCache>
            </c:strRef>
          </c:tx>
          <c:spPr>
            <a:gradFill rotWithShape="1">
              <a:gsLst>
                <a:gs pos="0">
                  <a:srgbClr val="5B9BD5">
                    <a:satMod val="103000"/>
                    <a:lumMod val="102000"/>
                    <a:tint val="94000"/>
                  </a:srgbClr>
                </a:gs>
                <a:gs pos="50000">
                  <a:srgbClr val="5B9BD5">
                    <a:satMod val="110000"/>
                    <a:lumMod val="100000"/>
                    <a:shade val="100000"/>
                  </a:srgbClr>
                </a:gs>
                <a:gs pos="100000">
                  <a:srgbClr val="5B9BD5">
                    <a:lumMod val="99000"/>
                    <a:satMod val="120000"/>
                    <a:shade val="78000"/>
                  </a:srgbClr>
                </a:gs>
              </a:gsLst>
              <a:lin ang="5400000" scaled="0"/>
            </a:gradFill>
            <a:ln>
              <a:noFill/>
            </a:ln>
            <a:effectLst/>
          </c:spPr>
          <c:invertIfNegative val="0"/>
          <c:dLbls>
            <c:delete val="1"/>
          </c:dLbls>
          <c:cat>
            <c:strRef>
              <c:f>[建模比赛.xlsx]统计规律类型!$B$46:$B$59</c:f>
              <c:strCache>
                <c:ptCount val="14"/>
                <c:pt idx="0">
                  <c:v>二氧化硅(SiO2)</c:v>
                </c:pt>
                <c:pt idx="1">
                  <c:v>氧化钠(Na2O)</c:v>
                </c:pt>
                <c:pt idx="2">
                  <c:v>氧化钾(K2O)</c:v>
                </c:pt>
                <c:pt idx="3">
                  <c:v>氧化钙(CaO)</c:v>
                </c:pt>
                <c:pt idx="4">
                  <c:v>氧化镁(MgO)</c:v>
                </c:pt>
                <c:pt idx="5">
                  <c:v>氧化铝(Al2O3)</c:v>
                </c:pt>
                <c:pt idx="6">
                  <c:v>氧化铁(Fe2O3)</c:v>
                </c:pt>
                <c:pt idx="7">
                  <c:v>氧化铜(CuO)</c:v>
                </c:pt>
                <c:pt idx="8">
                  <c:v>氧化铅(PbO)</c:v>
                </c:pt>
                <c:pt idx="9">
                  <c:v>氧化钡(BaO)</c:v>
                </c:pt>
                <c:pt idx="10">
                  <c:v>五氧化二磷(P2O5)</c:v>
                </c:pt>
                <c:pt idx="11">
                  <c:v>氧化锶(SrO)</c:v>
                </c:pt>
                <c:pt idx="12">
                  <c:v>氧化锡(SnO2)</c:v>
                </c:pt>
                <c:pt idx="13">
                  <c:v>二氧化硫(SO2)</c:v>
                </c:pt>
              </c:strCache>
            </c:strRef>
          </c:cat>
          <c:val>
            <c:numRef>
              <c:f>[建模比赛.xlsx]统计规律类型!$C$46:$C$59</c:f>
              <c:numCache>
                <c:formatCode>0.00_ </c:formatCode>
                <c:ptCount val="14"/>
                <c:pt idx="0">
                  <c:v>33.6147222222222</c:v>
                </c:pt>
                <c:pt idx="1">
                  <c:v>0.9525</c:v>
                </c:pt>
                <c:pt idx="2">
                  <c:v>0.142777777777778</c:v>
                </c:pt>
                <c:pt idx="3">
                  <c:v>2.34555555555555</c:v>
                </c:pt>
                <c:pt idx="4">
                  <c:v>0.700833333333333</c:v>
                </c:pt>
                <c:pt idx="5">
                  <c:v>3.83833333333333</c:v>
                </c:pt>
                <c:pt idx="6">
                  <c:v>0.555833333333333</c:v>
                </c:pt>
                <c:pt idx="7">
                  <c:v>1.99611111111111</c:v>
                </c:pt>
                <c:pt idx="8">
                  <c:v>36.8719444444444</c:v>
                </c:pt>
                <c:pt idx="9">
                  <c:v>10.4872222222222</c:v>
                </c:pt>
                <c:pt idx="10">
                  <c:v>4.15527777777778</c:v>
                </c:pt>
                <c:pt idx="11">
                  <c:v>0.366388888888889</c:v>
                </c:pt>
                <c:pt idx="12">
                  <c:v>0.0558333333333333</c:v>
                </c:pt>
                <c:pt idx="13">
                  <c:v>0.986666666666667</c:v>
                </c:pt>
              </c:numCache>
            </c:numRef>
          </c:val>
        </c:ser>
        <c:ser>
          <c:idx val="1"/>
          <c:order val="1"/>
          <c:tx>
            <c:strRef>
              <c:f>[建模比赛.xlsx]统计规律类型!$D$45</c:f>
              <c:strCache>
                <c:ptCount val="1"/>
                <c:pt idx="0">
                  <c:v>未风化</c:v>
                </c:pt>
              </c:strCache>
            </c:strRef>
          </c:tx>
          <c:spPr>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c:spPr>
          <c:invertIfNegative val="0"/>
          <c:dLbls>
            <c:delete val="1"/>
          </c:dLbls>
          <c:cat>
            <c:strRef>
              <c:f>[建模比赛.xlsx]统计规律类型!$B$46:$B$59</c:f>
              <c:strCache>
                <c:ptCount val="14"/>
                <c:pt idx="0">
                  <c:v>二氧化硅(SiO2)</c:v>
                </c:pt>
                <c:pt idx="1">
                  <c:v>氧化钠(Na2O)</c:v>
                </c:pt>
                <c:pt idx="2">
                  <c:v>氧化钾(K2O)</c:v>
                </c:pt>
                <c:pt idx="3">
                  <c:v>氧化钙(CaO)</c:v>
                </c:pt>
                <c:pt idx="4">
                  <c:v>氧化镁(MgO)</c:v>
                </c:pt>
                <c:pt idx="5">
                  <c:v>氧化铝(Al2O3)</c:v>
                </c:pt>
                <c:pt idx="6">
                  <c:v>氧化铁(Fe2O3)</c:v>
                </c:pt>
                <c:pt idx="7">
                  <c:v>氧化铜(CuO)</c:v>
                </c:pt>
                <c:pt idx="8">
                  <c:v>氧化铅(PbO)</c:v>
                </c:pt>
                <c:pt idx="9">
                  <c:v>氧化钡(BaO)</c:v>
                </c:pt>
                <c:pt idx="10">
                  <c:v>五氧化二磷(P2O5)</c:v>
                </c:pt>
                <c:pt idx="11">
                  <c:v>氧化锶(SrO)</c:v>
                </c:pt>
                <c:pt idx="12">
                  <c:v>氧化锡(SnO2)</c:v>
                </c:pt>
                <c:pt idx="13">
                  <c:v>二氧化硫(SO2)</c:v>
                </c:pt>
              </c:strCache>
            </c:strRef>
          </c:cat>
          <c:val>
            <c:numRef>
              <c:f>[建模比赛.xlsx]统计规律类型!$D$46:$D$59</c:f>
              <c:numCache>
                <c:formatCode>0.00_ </c:formatCode>
                <c:ptCount val="14"/>
                <c:pt idx="0">
                  <c:v>53.4438461538462</c:v>
                </c:pt>
                <c:pt idx="1">
                  <c:v>0.771538461538462</c:v>
                </c:pt>
                <c:pt idx="2">
                  <c:v>0.258461538461538</c:v>
                </c:pt>
                <c:pt idx="3">
                  <c:v>1.23153846153846</c:v>
                </c:pt>
                <c:pt idx="4">
                  <c:v>0.492307692307692</c:v>
                </c:pt>
                <c:pt idx="5">
                  <c:v>3.19461538461538</c:v>
                </c:pt>
                <c:pt idx="6">
                  <c:v>0.933076923076923</c:v>
                </c:pt>
                <c:pt idx="7">
                  <c:v>1.55692307692308</c:v>
                </c:pt>
                <c:pt idx="8">
                  <c:v>23.5938461538462</c:v>
                </c:pt>
                <c:pt idx="9">
                  <c:v>10.4992307692308</c:v>
                </c:pt>
                <c:pt idx="10">
                  <c:v>0.903846153846154</c:v>
                </c:pt>
                <c:pt idx="11">
                  <c:v>0.296923076923077</c:v>
                </c:pt>
                <c:pt idx="12">
                  <c:v>0.0646153846153846</c:v>
                </c:pt>
                <c:pt idx="13">
                  <c:v>0.281538461538462</c:v>
                </c:pt>
              </c:numCache>
            </c:numRef>
          </c:val>
        </c:ser>
        <c:dLbls>
          <c:showLegendKey val="0"/>
          <c:showVal val="0"/>
          <c:showCatName val="0"/>
          <c:showSerName val="0"/>
          <c:showPercent val="0"/>
          <c:showBubbleSize val="0"/>
        </c:dLbls>
        <c:gapWidth val="150"/>
        <c:overlap val="0"/>
        <c:axId val="65765751"/>
        <c:axId val="710233348"/>
      </c:barChart>
      <c:catAx>
        <c:axId val="65765751"/>
        <c:scaling>
          <c:orientation val="minMax"/>
        </c:scaling>
        <c:delete val="0"/>
        <c:axPos val="b"/>
        <c:majorTickMark val="none"/>
        <c:minorTickMark val="none"/>
        <c:tickLblPos val="nextTo"/>
        <c:spPr>
          <a:noFill/>
          <a:ln w="9525" cap="flat" cmpd="sng" algn="ctr">
            <a:solidFill>
              <a:srgbClr val="44546A">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solidFill>
                <a:latin typeface="+mn-lt"/>
                <a:ea typeface="+mn-ea"/>
                <a:cs typeface="+mn-cs"/>
              </a:defRPr>
            </a:pPr>
          </a:p>
        </c:txPr>
        <c:crossAx val="710233348"/>
        <c:crosses val="autoZero"/>
        <c:auto val="1"/>
        <c:lblAlgn val="ctr"/>
        <c:lblOffset val="100"/>
        <c:noMultiLvlLbl val="0"/>
      </c:catAx>
      <c:valAx>
        <c:axId val="710233348"/>
        <c:scaling>
          <c:orientation val="minMax"/>
        </c:scaling>
        <c:delete val="0"/>
        <c:axPos val="l"/>
        <c:majorGridlines>
          <c:spPr>
            <a:ln w="9525" cap="flat" cmpd="sng" algn="ctr">
              <a:solidFill>
                <a:srgbClr val="44546A">
                  <a:lumMod val="15000"/>
                  <a:lumOff val="85000"/>
                </a:srgbClr>
              </a:solidFill>
              <a:round/>
            </a:ln>
            <a:effectLst/>
          </c:spPr>
        </c:majorGridlines>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44546A"/>
                </a:solidFill>
                <a:latin typeface="+mn-lt"/>
                <a:ea typeface="+mn-ea"/>
                <a:cs typeface="+mn-cs"/>
              </a:defRPr>
            </a:pPr>
          </a:p>
        </c:txPr>
        <c:crossAx val="65765751"/>
        <c:crosses val="autoZero"/>
        <c:crossBetween val="between"/>
      </c:valAx>
      <c:spPr>
        <a:noFill/>
        <a:ln>
          <a:noFill/>
        </a:ln>
        <a:effectLst/>
      </c:spPr>
    </c:plotArea>
    <c:legend>
      <c:legendPos val="r"/>
      <c:legendEntry>
        <c:idx val="0"/>
        <c:txPr>
          <a:bodyPr rot="0" spcFirstLastPara="0" vertOverflow="ellipsis" vert="horz" wrap="square" anchor="ctr" anchorCtr="1"/>
          <a:lstStyle/>
          <a:p>
            <a:pPr>
              <a:defRPr lang="zh-CN" sz="900" b="1" i="0" u="none" strike="noStrike" kern="1200" baseline="0">
                <a:solidFill>
                  <a:sysClr val="windowText" lastClr="000000"/>
                </a:solidFill>
                <a:latin typeface="+mn-lt"/>
                <a:ea typeface="+mn-ea"/>
                <a:cs typeface="+mn-cs"/>
              </a:defRPr>
            </a:pPr>
          </a:p>
        </c:txPr>
      </c:legendEntry>
      <c:legendEntry>
        <c:idx val="1"/>
        <c:txPr>
          <a:bodyPr rot="0" spcFirstLastPara="0" vertOverflow="ellipsis" vert="horz" wrap="square" anchor="ctr" anchorCtr="1"/>
          <a:lstStyle/>
          <a:p>
            <a:pPr>
              <a:defRPr lang="zh-CN" sz="900" b="1" i="0" u="none" strike="noStrike" kern="1200" baseline="0">
                <a:solidFill>
                  <a:sysClr val="windowText" lastClr="000000"/>
                </a:solidFill>
                <a:latin typeface="+mn-lt"/>
                <a:ea typeface="+mn-ea"/>
                <a:cs typeface="+mn-cs"/>
              </a:defRPr>
            </a:pPr>
          </a:p>
        </c:txPr>
      </c:legendEntry>
      <c:layout>
        <c:manualLayout>
          <c:xMode val="edge"/>
          <c:yMode val="edge"/>
          <c:x val="0.875370537440392"/>
          <c:y val="0.420620842572062"/>
        </c:manualLayout>
      </c:layout>
      <c:overlay val="0"/>
      <c:spPr>
        <a:noFill/>
        <a:ln>
          <a:noFill/>
        </a:ln>
        <a:effectLst/>
      </c:spPr>
      <c:txPr>
        <a:bodyPr rot="0" spcFirstLastPara="0" vertOverflow="ellipsis" vert="horz" wrap="square" anchor="ctr" anchorCtr="1"/>
        <a:lstStyle/>
        <a:p>
          <a:pPr>
            <a:defRPr lang="zh-CN" sz="900" b="1" i="0" u="none" strike="noStrike" kern="1200" baseline="0">
              <a:solidFill>
                <a:sysClr val="windowText" lastClr="000000"/>
              </a:solidFill>
              <a:latin typeface="+mn-lt"/>
              <a:ea typeface="+mn-ea"/>
              <a:cs typeface="+mn-cs"/>
            </a:defRPr>
          </a:pPr>
        </a:p>
      </c:txPr>
    </c:legend>
    <c:plotVisOnly val="1"/>
    <c:dispBlanksAs val="gap"/>
    <c:showDLblsOverMax val="0"/>
  </c:chart>
  <c:spPr>
    <a:noFill/>
    <a:ln w="9525" cap="flat" cmpd="sng" algn="ctr">
      <a:no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a:lstStyle/>
          <a:p>
            <a:pPr defTabSz="914400">
              <a:defRPr lang="zh-CN" sz="1400" b="0" i="0" u="none" strike="noStrike" kern="1200" spc="0" baseline="0">
                <a:solidFill>
                  <a:sysClr val="windowText" lastClr="000000"/>
                </a:solidFill>
                <a:latin typeface="+mn-lt"/>
                <a:ea typeface="+mn-ea"/>
                <a:cs typeface="+mn-cs"/>
              </a:defRPr>
            </a:pPr>
            <a:r>
              <a:rPr sz="1200" b="1">
                <a:solidFill>
                  <a:sysClr val="windowText" lastClr="000000"/>
                </a:solidFill>
              </a:rPr>
              <a:t>高钾类型文物风化与未风化化学成分含量前后对比图</a:t>
            </a:r>
            <a:endParaRPr sz="1200" b="1">
              <a:solidFill>
                <a:sysClr val="windowText" lastClr="000000"/>
              </a:solidFill>
            </a:endParaRPr>
          </a:p>
        </c:rich>
      </c:tx>
      <c:layout/>
      <c:overlay val="0"/>
      <c:spPr>
        <a:noFill/>
        <a:ln>
          <a:noFill/>
        </a:ln>
        <a:effectLst/>
      </c:spPr>
    </c:title>
    <c:autoTitleDeleted val="0"/>
    <c:plotArea>
      <c:layout/>
      <c:barChart>
        <c:barDir val="col"/>
        <c:grouping val="clustered"/>
        <c:varyColors val="0"/>
        <c:ser>
          <c:idx val="0"/>
          <c:order val="0"/>
          <c:tx>
            <c:strRef>
              <c:f>[建模比赛.xlsx]统计规律类型!$J$44</c:f>
              <c:strCache>
                <c:ptCount val="1"/>
                <c:pt idx="0">
                  <c:v>风化</c:v>
                </c:pt>
              </c:strCache>
            </c:strRef>
          </c:tx>
          <c:spPr>
            <a:solidFill>
              <a:srgbClr val="5B9BD5"/>
            </a:solidFill>
            <a:ln>
              <a:noFill/>
            </a:ln>
            <a:effectLst/>
          </c:spPr>
          <c:invertIfNegative val="0"/>
          <c:dLbls>
            <c:delete val="1"/>
          </c:dLbls>
          <c:cat>
            <c:strRef>
              <c:f>[建模比赛.xlsx]统计规律类型!$I$45:$I$58</c:f>
              <c:strCache>
                <c:ptCount val="14"/>
                <c:pt idx="0">
                  <c:v>二氧化硅(SiO2)</c:v>
                </c:pt>
                <c:pt idx="1">
                  <c:v>氧化钠(Na2O)</c:v>
                </c:pt>
                <c:pt idx="2">
                  <c:v>氧化钾(K2O)</c:v>
                </c:pt>
                <c:pt idx="3">
                  <c:v>氧化钙(CaO)</c:v>
                </c:pt>
                <c:pt idx="4">
                  <c:v>氧化镁(MgO)</c:v>
                </c:pt>
                <c:pt idx="5">
                  <c:v>氧化铝(Al2O3)</c:v>
                </c:pt>
                <c:pt idx="6">
                  <c:v>氧化铁(Fe2O3)</c:v>
                </c:pt>
                <c:pt idx="7">
                  <c:v>氧化铜(CuO)</c:v>
                </c:pt>
                <c:pt idx="8">
                  <c:v>氧化铅(PbO)</c:v>
                </c:pt>
                <c:pt idx="9">
                  <c:v>氧化钡(BaO)</c:v>
                </c:pt>
                <c:pt idx="10">
                  <c:v>五氧化二磷(P2O5)</c:v>
                </c:pt>
                <c:pt idx="11">
                  <c:v>氧化锶(SrO)</c:v>
                </c:pt>
                <c:pt idx="12">
                  <c:v>氧化锡(SnO2)</c:v>
                </c:pt>
                <c:pt idx="13">
                  <c:v>二氧化硫(SO2)</c:v>
                </c:pt>
              </c:strCache>
            </c:strRef>
          </c:cat>
          <c:val>
            <c:numRef>
              <c:f>[建模比赛.xlsx]统计规律类型!$J$45:$J$58</c:f>
              <c:numCache>
                <c:formatCode>0.00_ </c:formatCode>
                <c:ptCount val="14"/>
                <c:pt idx="0">
                  <c:v>93.9633333333333</c:v>
                </c:pt>
                <c:pt idx="1">
                  <c:v>0</c:v>
                </c:pt>
                <c:pt idx="2">
                  <c:v>0.543333333333333</c:v>
                </c:pt>
                <c:pt idx="3">
                  <c:v>0.87</c:v>
                </c:pt>
                <c:pt idx="4">
                  <c:v>0.196666666666667</c:v>
                </c:pt>
                <c:pt idx="5">
                  <c:v>1.93</c:v>
                </c:pt>
                <c:pt idx="6">
                  <c:v>0.265</c:v>
                </c:pt>
                <c:pt idx="7">
                  <c:v>1.56166666666667</c:v>
                </c:pt>
                <c:pt idx="8">
                  <c:v>0</c:v>
                </c:pt>
                <c:pt idx="9">
                  <c:v>0</c:v>
                </c:pt>
                <c:pt idx="10">
                  <c:v>0.28</c:v>
                </c:pt>
                <c:pt idx="11">
                  <c:v>0</c:v>
                </c:pt>
                <c:pt idx="12">
                  <c:v>0</c:v>
                </c:pt>
                <c:pt idx="13">
                  <c:v>0</c:v>
                </c:pt>
              </c:numCache>
            </c:numRef>
          </c:val>
        </c:ser>
        <c:ser>
          <c:idx val="1"/>
          <c:order val="1"/>
          <c:tx>
            <c:strRef>
              <c:f>[建模比赛.xlsx]统计规律类型!$K$44</c:f>
              <c:strCache>
                <c:ptCount val="1"/>
                <c:pt idx="0">
                  <c:v>未风化</c:v>
                </c:pt>
              </c:strCache>
            </c:strRef>
          </c:tx>
          <c:spPr>
            <a:solidFill>
              <a:srgbClr val="ED7D31"/>
            </a:solidFill>
            <a:ln>
              <a:noFill/>
            </a:ln>
            <a:effectLst/>
          </c:spPr>
          <c:invertIfNegative val="0"/>
          <c:dLbls>
            <c:delete val="1"/>
          </c:dLbls>
          <c:cat>
            <c:strRef>
              <c:f>[建模比赛.xlsx]统计规律类型!$I$45:$I$58</c:f>
              <c:strCache>
                <c:ptCount val="14"/>
                <c:pt idx="0">
                  <c:v>二氧化硅(SiO2)</c:v>
                </c:pt>
                <c:pt idx="1">
                  <c:v>氧化钠(Na2O)</c:v>
                </c:pt>
                <c:pt idx="2">
                  <c:v>氧化钾(K2O)</c:v>
                </c:pt>
                <c:pt idx="3">
                  <c:v>氧化钙(CaO)</c:v>
                </c:pt>
                <c:pt idx="4">
                  <c:v>氧化镁(MgO)</c:v>
                </c:pt>
                <c:pt idx="5">
                  <c:v>氧化铝(Al2O3)</c:v>
                </c:pt>
                <c:pt idx="6">
                  <c:v>氧化铁(Fe2O3)</c:v>
                </c:pt>
                <c:pt idx="7">
                  <c:v>氧化铜(CuO)</c:v>
                </c:pt>
                <c:pt idx="8">
                  <c:v>氧化铅(PbO)</c:v>
                </c:pt>
                <c:pt idx="9">
                  <c:v>氧化钡(BaO)</c:v>
                </c:pt>
                <c:pt idx="10">
                  <c:v>五氧化二磷(P2O5)</c:v>
                </c:pt>
                <c:pt idx="11">
                  <c:v>氧化锶(SrO)</c:v>
                </c:pt>
                <c:pt idx="12">
                  <c:v>氧化锡(SnO2)</c:v>
                </c:pt>
                <c:pt idx="13">
                  <c:v>二氧化硫(SO2)</c:v>
                </c:pt>
              </c:strCache>
            </c:strRef>
          </c:cat>
          <c:val>
            <c:numRef>
              <c:f>[建模比赛.xlsx]统计规律类型!$K$45:$K$58</c:f>
              <c:numCache>
                <c:formatCode>0.00_ </c:formatCode>
                <c:ptCount val="14"/>
                <c:pt idx="0">
                  <c:v>67.9841666666667</c:v>
                </c:pt>
                <c:pt idx="1">
                  <c:v>0.695</c:v>
                </c:pt>
                <c:pt idx="2">
                  <c:v>9.33083333333333</c:v>
                </c:pt>
                <c:pt idx="3">
                  <c:v>5.3325</c:v>
                </c:pt>
                <c:pt idx="4">
                  <c:v>1.07916666666667</c:v>
                </c:pt>
                <c:pt idx="5">
                  <c:v>6.62</c:v>
                </c:pt>
                <c:pt idx="6">
                  <c:v>1.93166666666667</c:v>
                </c:pt>
                <c:pt idx="7">
                  <c:v>2.4525</c:v>
                </c:pt>
                <c:pt idx="8">
                  <c:v>0.411666666666667</c:v>
                </c:pt>
                <c:pt idx="9">
                  <c:v>0.598333333333333</c:v>
                </c:pt>
                <c:pt idx="10">
                  <c:v>1.4025</c:v>
                </c:pt>
                <c:pt idx="11">
                  <c:v>0.0416666666666667</c:v>
                </c:pt>
                <c:pt idx="12">
                  <c:v>0.196666666666667</c:v>
                </c:pt>
                <c:pt idx="13">
                  <c:v>0.101666666666667</c:v>
                </c:pt>
              </c:numCache>
            </c:numRef>
          </c:val>
        </c:ser>
        <c:dLbls>
          <c:showLegendKey val="0"/>
          <c:showVal val="0"/>
          <c:showCatName val="0"/>
          <c:showSerName val="0"/>
          <c:showPercent val="0"/>
          <c:showBubbleSize val="0"/>
        </c:dLbls>
        <c:gapWidth val="150"/>
        <c:overlap val="0"/>
        <c:axId val="724719029"/>
        <c:axId val="627740903"/>
      </c:barChart>
      <c:catAx>
        <c:axId val="724719029"/>
        <c:scaling>
          <c:orientation val="minMax"/>
        </c:scaling>
        <c:delete val="0"/>
        <c:axPos val="b"/>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solidFill>
                <a:latin typeface="+mn-lt"/>
                <a:ea typeface="+mn-ea"/>
                <a:cs typeface="+mn-cs"/>
              </a:defRPr>
            </a:pPr>
          </a:p>
        </c:txPr>
        <c:crossAx val="627740903"/>
        <c:crosses val="autoZero"/>
        <c:auto val="1"/>
        <c:lblAlgn val="ctr"/>
        <c:lblOffset val="100"/>
        <c:noMultiLvlLbl val="0"/>
      </c:catAx>
      <c:valAx>
        <c:axId val="627740903"/>
        <c:scaling>
          <c:orientation val="minMax"/>
        </c:scaling>
        <c:delete val="0"/>
        <c:axPos val="l"/>
        <c:majorGridlines>
          <c:spPr>
            <a:ln w="9525" cap="flat" cmpd="sng" algn="ctr">
              <a:solidFill>
                <a:sysClr val="windowText" lastClr="000000">
                  <a:lumMod val="15000"/>
                  <a:lumOff val="85000"/>
                </a:sysClr>
              </a:solidFill>
              <a:round/>
            </a:ln>
            <a:effectLst/>
          </c:spPr>
        </c:majorGridlines>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724719029"/>
        <c:crosses val="autoZero"/>
        <c:crossBetween val="between"/>
      </c:valAx>
      <c:spPr>
        <a:noFill/>
        <a:ln>
          <a:noFill/>
        </a:ln>
        <a:effectLst/>
      </c:spPr>
    </c:plotArea>
    <c:legend>
      <c:legendPos val="r"/>
      <c:legendEntry>
        <c:idx val="0"/>
        <c:txPr>
          <a:bodyPr rot="0" spcFirstLastPara="0" vertOverflow="ellipsis" vert="horz" wrap="square" anchor="ctr" anchorCtr="1"/>
          <a:lstStyle/>
          <a:p>
            <a:pPr>
              <a:defRPr lang="zh-CN" sz="900" b="1" i="0" u="none" strike="noStrike" kern="1200" baseline="0">
                <a:solidFill>
                  <a:sysClr val="windowText" lastClr="000000"/>
                </a:solidFill>
                <a:latin typeface="+mn-lt"/>
                <a:ea typeface="+mn-ea"/>
                <a:cs typeface="+mn-cs"/>
              </a:defRPr>
            </a:pPr>
          </a:p>
        </c:txPr>
      </c:legendEntry>
      <c:legendEntry>
        <c:idx val="1"/>
        <c:txPr>
          <a:bodyPr rot="0" spcFirstLastPara="0" vertOverflow="ellipsis" vert="horz" wrap="square" anchor="ctr" anchorCtr="1"/>
          <a:lstStyle/>
          <a:p>
            <a:pPr>
              <a:defRPr lang="zh-CN" sz="900" b="1" i="0" u="none" strike="noStrike" kern="1200" baseline="0">
                <a:solidFill>
                  <a:sysClr val="windowText" lastClr="000000"/>
                </a:solidFill>
                <a:latin typeface="+mn-lt"/>
                <a:ea typeface="+mn-ea"/>
                <a:cs typeface="+mn-cs"/>
              </a:defRPr>
            </a:pPr>
          </a:p>
        </c:txPr>
      </c:legendEntry>
      <c:layout>
        <c:manualLayout>
          <c:xMode val="edge"/>
          <c:yMode val="edge"/>
          <c:x val="0.87045630317092"/>
          <c:y val="0.375526903049839"/>
        </c:manualLayout>
      </c:layout>
      <c:overlay val="0"/>
      <c:spPr>
        <a:noFill/>
        <a:ln>
          <a:noFill/>
        </a:ln>
        <a:effectLst/>
      </c:spPr>
      <c:txPr>
        <a:bodyPr rot="0" spcFirstLastPara="0" vertOverflow="ellipsis" vert="horz" wrap="square" anchor="ctr" anchorCtr="1"/>
        <a:lstStyle/>
        <a:p>
          <a:pPr>
            <a:defRPr lang="zh-CN" sz="900" b="1" i="0" u="none" strike="noStrike" kern="1200" baseline="0">
              <a:solidFill>
                <a:sysClr val="windowText" lastClr="000000"/>
              </a:solidFill>
              <a:latin typeface="+mn-lt"/>
              <a:ea typeface="+mn-ea"/>
              <a:cs typeface="+mn-cs"/>
            </a:defRPr>
          </a:pPr>
        </a:p>
      </c:txPr>
    </c:legend>
    <c:plotVisOnly val="1"/>
    <c:dispBlanksAs val="gap"/>
    <c:showDLblsOverMax val="0"/>
  </c:chart>
  <c:spPr>
    <a:noFill/>
    <a:ln w="9525" cap="flat" cmpd="sng" algn="ctr">
      <a:no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rgbClr val="44546A"/>
    </cs:fontRef>
    <cs:defRPr sz="900" b="1" kern="1200"/>
  </cs:axisTitle>
  <cs:categoryAxis>
    <cs:lnRef idx="0"/>
    <cs:fillRef idx="0"/>
    <cs:effectRef idx="0"/>
    <cs:fontRef idx="minor">
      <a:srgbClr val="44546A"/>
    </cs:fontRef>
    <cs:spPr>
      <a:ln w="9525" cap="flat" cmpd="sng" algn="ctr">
        <a:solidFill>
          <a:srgbClr val="44546A">
            <a:lumMod val="15000"/>
            <a:lumOff val="85000"/>
          </a:srgbClr>
        </a:solidFill>
        <a:round/>
      </a:ln>
    </cs:spPr>
    <cs:defRPr sz="900" kern="1200"/>
  </cs:categoryAxis>
  <cs:chartArea mods="allowNoFillOverride allowNoLineOverride">
    <cs:lnRef idx="0"/>
    <cs:fillRef idx="0"/>
    <cs:effectRef idx="0"/>
    <cs:fontRef idx="minor">
      <a:srgbClr val="44546A"/>
    </cs:fontRef>
    <cs:spPr>
      <a:solidFill>
        <a:sysClr val="window" lastClr="FFFFFF"/>
      </a:solidFill>
      <a:ln w="9525" cap="flat" cmpd="sng" algn="ctr">
        <a:solidFill>
          <a:srgbClr val="44546A">
            <a:lumMod val="15000"/>
            <a:lumOff val="85000"/>
          </a:srgbClr>
        </a:solidFill>
        <a:round/>
      </a:ln>
    </cs:spPr>
    <cs:defRPr sz="900" kern="1200"/>
  </cs:chartArea>
  <cs:dataLabel>
    <cs:lnRef idx="0"/>
    <cs:fillRef idx="0"/>
    <cs:effectRef idx="0"/>
    <cs:fontRef idx="minor">
      <a:srgbClr val="44546A"/>
    </cs:fontRef>
    <cs:defRPr sz="900" kern="1200"/>
  </cs:dataLabel>
  <cs:dataLabelCallout>
    <cs:lnRef idx="0"/>
    <cs:fillRef idx="0"/>
    <cs:effectRef idx="0"/>
    <cs:fontRef idx="minor">
      <a:srgbClr val="44546A">
        <a:lumMod val="75000"/>
      </a:srgb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rgbClr val="44546A"/>
    </cs:fontRef>
  </cs:dataPoint>
  <cs:dataPoint3D>
    <cs:lnRef idx="0"/>
    <cs:fillRef idx="3">
      <cs:styleClr val="auto"/>
    </cs:fillRef>
    <cs:effectRef idx="2"/>
    <cs:fontRef idx="minor">
      <a:srgbClr val="44546A"/>
    </cs:fontRef>
  </cs:dataPoint3D>
  <cs:dataPointLine>
    <cs:lnRef idx="0">
      <cs:styleClr val="auto"/>
    </cs:lnRef>
    <cs:fillRef idx="3"/>
    <cs:effectRef idx="2"/>
    <cs:fontRef idx="minor">
      <a:srgbClr val="44546A"/>
    </cs:fontRef>
    <cs:spPr>
      <a:ln w="31750" cap="rnd">
        <a:solidFill>
          <a:schemeClr val="phClr"/>
        </a:solidFill>
        <a:round/>
      </a:ln>
    </cs:spPr>
  </cs:dataPointLine>
  <cs:dataPointMarker>
    <cs:lnRef idx="0"/>
    <cs:fillRef idx="3">
      <cs:styleClr val="auto"/>
    </cs:fillRef>
    <cs:effectRef idx="2"/>
    <cs:fontRef idx="minor">
      <a:srgbClr val="44546A"/>
    </cs:fontRef>
    <cs:spPr>
      <a:ln w="12700">
        <a:solidFill>
          <a:srgbClr val="E7E6E6"/>
        </a:solidFill>
        <a:round/>
      </a:ln>
    </cs:spPr>
  </cs:dataPointMarker>
  <cs:dataPointMarkerLayout symbol="circle" size="6"/>
  <cs:dataPointWireframe>
    <cs:lnRef idx="0">
      <cs:styleClr val="auto"/>
    </cs:lnRef>
    <cs:fillRef idx="3"/>
    <cs:effectRef idx="2"/>
    <cs:fontRef idx="minor">
      <a:srgbClr val="44546A"/>
    </cs:fontRef>
    <cs:spPr>
      <a:ln w="9525" cap="rnd">
        <a:solidFill>
          <a:schemeClr val="phClr"/>
        </a:solidFill>
        <a:round/>
      </a:ln>
    </cs:spPr>
  </cs:dataPointWireframe>
  <cs:dataTable>
    <cs:lnRef idx="0"/>
    <cs:fillRef idx="0"/>
    <cs:effectRef idx="0"/>
    <cs:fontRef idx="minor">
      <a:srgbClr val="44546A"/>
    </cs:fontRef>
    <cs:spPr>
      <a:ln w="9525">
        <a:solidFill>
          <a:srgbClr val="44546A">
            <a:lumMod val="15000"/>
            <a:lumOff val="85000"/>
          </a:srgbClr>
        </a:solidFill>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rgbClr val="44546A"/>
    </cs:fontRef>
    <cs:spPr>
      <a:ln w="9525">
        <a:solidFill>
          <a:srgbClr val="44546A">
            <a:lumMod val="60000"/>
            <a:lumOff val="40000"/>
          </a:srgbClr>
        </a:solidFill>
        <a:prstDash val="dash"/>
      </a:ln>
    </cs:spPr>
  </cs:dropLine>
  <cs:errorBar>
    <cs:lnRef idx="0"/>
    <cs:fillRef idx="0"/>
    <cs:effectRef idx="0"/>
    <cs:fontRef idx="minor">
      <a:srgbClr val="44546A"/>
    </cs:fontRef>
    <cs:spPr>
      <a:ln w="9525">
        <a:solidFill>
          <a:srgbClr val="44546A">
            <a:lumMod val="75000"/>
            <a:lumOff val="25000"/>
          </a:srgbClr>
        </a:solidFill>
        <a:round/>
      </a:ln>
    </cs:spPr>
  </cs:errorBar>
  <cs:floor>
    <cs:lnRef idx="0"/>
    <cs:fillRef idx="0"/>
    <cs:effectRef idx="0"/>
    <cs:fontRef idx="minor">
      <a:srgbClr val="44546A"/>
    </cs:fontRef>
  </cs:floor>
  <cs:gridlineMajor>
    <cs:lnRef idx="0"/>
    <cs:fillRef idx="0"/>
    <cs:effectRef idx="0"/>
    <cs:fontRef idx="minor">
      <a:srgbClr val="44546A"/>
    </cs:fontRef>
    <cs:spPr>
      <a:ln w="9525" cap="flat" cmpd="sng" algn="ctr">
        <a:solidFill>
          <a:srgbClr val="44546A">
            <a:lumMod val="15000"/>
            <a:lumOff val="85000"/>
          </a:srgbClr>
        </a:solidFill>
        <a:round/>
      </a:ln>
    </cs:spPr>
  </cs:gridlineMajor>
  <cs:gridlineMinor>
    <cs:lnRef idx="0"/>
    <cs:fillRef idx="0"/>
    <cs:effectRef idx="0"/>
    <cs:fontRef idx="minor">
      <a:srgbClr val="44546A"/>
    </cs:fontRef>
    <cs:spPr>
      <a:ln>
        <a:solidFill>
          <a:srgbClr val="44546A">
            <a:lumMod val="5000"/>
            <a:lumOff val="95000"/>
          </a:srgbClr>
        </a:solidFill>
      </a:ln>
    </cs:spPr>
  </cs:gridlineMinor>
  <cs:hiLoLine>
    <cs:lnRef idx="0"/>
    <cs:fillRef idx="0"/>
    <cs:effectRef idx="0"/>
    <cs:fontRef idx="minor">
      <a:srgbClr val="44546A"/>
    </cs:fontRef>
    <cs:spPr>
      <a:ln w="9525">
        <a:solidFill>
          <a:srgbClr val="44546A">
            <a:lumMod val="60000"/>
            <a:lumOff val="40000"/>
          </a:srgbClr>
        </a:solidFill>
        <a:prstDash val="dash"/>
      </a:ln>
    </cs:spPr>
  </cs:hiLoLine>
  <cs:leaderLine>
    <cs:lnRef idx="0"/>
    <cs:fillRef idx="0"/>
    <cs:effectRef idx="0"/>
    <cs:fontRef idx="minor">
      <a:srgbClr val="44546A"/>
    </cs:fontRef>
    <cs:spPr>
      <a:ln w="9525">
        <a:solidFill>
          <a:srgbClr val="44546A">
            <a:lumMod val="35000"/>
            <a:lumOff val="65000"/>
          </a:srgbClr>
        </a:solidFill>
      </a:ln>
    </cs:spPr>
  </cs:leaderLine>
  <cs:legend>
    <cs:lnRef idx="0"/>
    <cs:fillRef idx="0"/>
    <cs:effectRef idx="0"/>
    <cs:fontRef idx="minor">
      <a:srgbClr val="44546A"/>
    </cs:fontRef>
    <cs:defRPr sz="900" kern="1200"/>
  </cs:legend>
  <cs:plotArea>
    <cs:lnRef idx="0"/>
    <cs:fillRef idx="0"/>
    <cs:effectRef idx="0"/>
    <cs:fontRef idx="minor">
      <a:srgbClr val="44546A"/>
    </cs:fontRef>
  </cs:plotArea>
  <cs:plotArea3D>
    <cs:lnRef idx="0"/>
    <cs:fillRef idx="0"/>
    <cs:effectRef idx="0"/>
    <cs:fontRef idx="minor">
      <a:srgbClr val="44546A"/>
    </cs:fontRef>
  </cs:plotArea3D>
  <cs:seriesAxis>
    <cs:lnRef idx="0"/>
    <cs:fillRef idx="0"/>
    <cs:effectRef idx="0"/>
    <cs:fontRef idx="minor">
      <a:srgbClr val="44546A"/>
    </cs:fontRef>
    <cs:spPr>
      <a:ln w="9525" cap="flat" cmpd="sng" algn="ctr">
        <a:solidFill>
          <a:srgbClr val="44546A">
            <a:lumMod val="15000"/>
            <a:lumOff val="85000"/>
          </a:srgbClr>
        </a:solidFill>
        <a:round/>
      </a:ln>
    </cs:spPr>
    <cs:defRPr sz="900" kern="1200"/>
  </cs:seriesAxis>
  <cs:seriesLine>
    <cs:lnRef idx="0"/>
    <cs:fillRef idx="0"/>
    <cs:effectRef idx="0"/>
    <cs:fontRef idx="minor">
      <a:srgbClr val="44546A"/>
    </cs:fontRef>
    <cs:spPr>
      <a:ln w="9525">
        <a:solidFill>
          <a:srgbClr val="44546A">
            <a:lumMod val="60000"/>
            <a:lumOff val="40000"/>
          </a:srgbClr>
        </a:solidFill>
        <a:prstDash val="dash"/>
      </a:ln>
    </cs:spPr>
  </cs:seriesLine>
  <cs:title>
    <cs:lnRef idx="0"/>
    <cs:fillRef idx="0"/>
    <cs:effectRef idx="0"/>
    <cs:fontRef idx="minor">
      <a:srgbClr val="44546A"/>
    </cs:fontRef>
    <cs:defRPr sz="1600" b="1" kern="1200"/>
  </cs:title>
  <cs:trendline>
    <cs:lnRef idx="0">
      <cs:styleClr val="auto"/>
    </cs:lnRef>
    <cs:fillRef idx="0"/>
    <cs:effectRef idx="0"/>
    <cs:fontRef idx="minor">
      <a:srgbClr val="44546A"/>
    </cs:fontRef>
    <cs:spPr>
      <a:ln w="19050" cap="rnd">
        <a:solidFill>
          <a:schemeClr val="phClr"/>
        </a:solidFill>
        <a:prstDash val="sysDash"/>
      </a:ln>
    </cs:spPr>
  </cs:trendline>
  <cs:trendlineLabel>
    <cs:lnRef idx="0"/>
    <cs:fillRef idx="0"/>
    <cs:effectRef idx="0"/>
    <cs:fontRef idx="minor">
      <a:srgbClr val="44546A"/>
    </cs:fontRef>
    <cs:defRPr sz="900" kern="1200"/>
  </cs:trendlineLabel>
  <cs:upBar>
    <cs:lnRef idx="0"/>
    <cs:fillRef idx="0"/>
    <cs:effectRef idx="0"/>
    <cs:fontRef idx="minor">
      <a:srgbClr val="44546A"/>
    </cs:fontRef>
    <cs:spPr>
      <a:solidFill>
        <a:sysClr val="window" lastClr="FFFFFF"/>
      </a:solidFill>
      <a:ln w="9525">
        <a:solidFill>
          <a:sysClr val="windowText" lastClr="000000">
            <a:lumMod val="15000"/>
            <a:lumOff val="85000"/>
          </a:sysClr>
        </a:solidFill>
      </a:ln>
    </cs:spPr>
  </cs:upBar>
  <cs:valueAxis>
    <cs:lnRef idx="0"/>
    <cs:fillRef idx="0"/>
    <cs:effectRef idx="0"/>
    <cs:fontRef idx="minor">
      <a:srgbClr val="44546A"/>
    </cs:fontRef>
    <cs:defRPr sz="900" kern="1200"/>
  </cs:valueAxis>
  <cs:wall>
    <cs:lnRef idx="0"/>
    <cs:fillRef idx="0"/>
    <cs:effectRef idx="0"/>
    <cs:fontRef idx="minor">
      <a:srgbClr val="44546A"/>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54D8DF-DC82-44CC-B0CA-0F1F6F0CE5A6}">
  <ds:schemaRefs/>
</ds:datastoreItem>
</file>

<file path=docProps/app.xml><?xml version="1.0" encoding="utf-8"?>
<Properties xmlns="http://schemas.openxmlformats.org/officeDocument/2006/extended-properties" xmlns:vt="http://schemas.openxmlformats.org/officeDocument/2006/docPropsVTypes">
  <Template>Normal</Template>
  <Pages>19</Pages>
  <Words>10287</Words>
  <Characters>12624</Characters>
  <Lines>100</Lines>
  <Paragraphs>28</Paragraphs>
  <TotalTime>2</TotalTime>
  <ScaleCrop>false</ScaleCrop>
  <LinksUpToDate>false</LinksUpToDate>
  <CharactersWithSpaces>13037</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2022-09-18T04:23:00Z</dcterms:created>
  <dc:creator>陈 九龙</dc:creator>
  <cp:lastModifiedBy>Dr.S</cp:lastModifiedBy>
  <dcterms:modified xsi:type="dcterms:W3CDTF">2022-09-18T11:52:42Z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y fmtid="{D5CDD505-2E9C-101B-9397-08002B2CF9AE}" pid="3" name="ICV">
    <vt:lpwstr>307ABF57630049D1B3E4079424BFFB5F</vt:lpwstr>
  </property>
</Properties>
</file>