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xxx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C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descr="Voice applications in clinical research powered by AI on AWS – Part 1:  Architecture and design considerations | AWS for Industries" id="3" name="image1.jpg"/>
            <a:graphic>
              <a:graphicData uri="http://schemas.openxmlformats.org/drawingml/2006/picture">
                <pic:pic>
                  <pic:nvPicPr>
                    <pic:cNvPr descr="Voice applications in clinical research powered by AI on AWS – Part 1:  Architecture and design considerations | AWS for Industrie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https://aws.amazon.com/blogs/industries/voice-applications-in-clinical-research-powered-by-ai-on-aws-part-1-architecture-and-design-considerations/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