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B8822" w14:textId="77777777" w:rsidR="007D0D59" w:rsidRPr="00B9650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9650E">
        <w:rPr>
          <w:rFonts w:ascii="Times New Roman" w:eastAsia="Times New Roman" w:hAnsi="Times New Roman" w:cs="Times New Roman"/>
          <w:b/>
          <w:sz w:val="28"/>
          <w:szCs w:val="28"/>
        </w:rPr>
        <w:t>Department of Computer Science</w:t>
      </w:r>
    </w:p>
    <w:p w14:paraId="02426848" w14:textId="77777777" w:rsidR="007D0D59" w:rsidRPr="00B9650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>Amrita School of Computing, Amritapuri Campus</w:t>
      </w:r>
    </w:p>
    <w:p w14:paraId="48A7433C" w14:textId="77777777" w:rsidR="007D0D59" w:rsidRPr="00B9650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>B Tech CSE (2022 Admission)</w:t>
      </w:r>
    </w:p>
    <w:p w14:paraId="53CB2DAA" w14:textId="77777777" w:rsidR="007D0D59" w:rsidRPr="00B9650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>19CSE495 PROJECT PHASE-1</w:t>
      </w:r>
    </w:p>
    <w:p w14:paraId="34A3AD92" w14:textId="77777777" w:rsidR="007D0D59" w:rsidRPr="00B9650E" w:rsidRDefault="00000000">
      <w:pPr>
        <w:spacing w:after="24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9650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PROPOSAL SUBMISSION</w:t>
      </w:r>
    </w:p>
    <w:p w14:paraId="06469994" w14:textId="77777777" w:rsidR="007D0D59" w:rsidRPr="00B9650E" w:rsidRDefault="00000000">
      <w:pPr>
        <w:spacing w:line="276" w:lineRule="auto"/>
        <w:ind w:left="2880"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>Group Number: C7</w:t>
      </w:r>
    </w:p>
    <w:p w14:paraId="5D7E6694" w14:textId="77777777" w:rsidR="007D0D59" w:rsidRPr="00B9650E" w:rsidRDefault="00000000">
      <w:pPr>
        <w:spacing w:before="240" w:after="240" w:line="276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Team Members:</w:t>
      </w:r>
    </w:p>
    <w:tbl>
      <w:tblPr>
        <w:tblStyle w:val="a"/>
        <w:tblW w:w="6570" w:type="dxa"/>
        <w:tblInd w:w="12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35"/>
        <w:gridCol w:w="3135"/>
      </w:tblGrid>
      <w:tr w:rsidR="007D0D59" w:rsidRPr="00B9650E" w14:paraId="21D2806F" w14:textId="77777777">
        <w:trPr>
          <w:trHeight w:val="332"/>
        </w:trPr>
        <w:tc>
          <w:tcPr>
            <w:tcW w:w="3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8F8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323539" w14:textId="77777777" w:rsidR="007D0D59" w:rsidRPr="00B9650E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9650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Roll No</w:t>
            </w:r>
          </w:p>
        </w:tc>
        <w:tc>
          <w:tcPr>
            <w:tcW w:w="31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8F8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30B669" w14:textId="77777777" w:rsidR="007D0D59" w:rsidRPr="00B9650E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9650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</w:tr>
      <w:tr w:rsidR="007D0D59" w:rsidRPr="00B9650E" w14:paraId="6AF68C50" w14:textId="77777777" w:rsidTr="00B9650E">
        <w:trPr>
          <w:trHeight w:val="412"/>
        </w:trPr>
        <w:tc>
          <w:tcPr>
            <w:tcW w:w="34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95F533" w14:textId="77777777" w:rsidR="007D0D59" w:rsidRPr="00B9650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50E">
              <w:rPr>
                <w:rFonts w:ascii="Times New Roman" w:eastAsia="Times New Roman" w:hAnsi="Times New Roman" w:cs="Times New Roman"/>
                <w:sz w:val="24"/>
                <w:szCs w:val="24"/>
              </w:rPr>
              <w:t>AM.EN.U4CSE22215</w:t>
            </w:r>
          </w:p>
        </w:tc>
        <w:tc>
          <w:tcPr>
            <w:tcW w:w="31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EC6BF6" w14:textId="77777777" w:rsidR="007D0D59" w:rsidRPr="00B9650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50E">
              <w:rPr>
                <w:rFonts w:ascii="Times New Roman" w:eastAsia="Times New Roman" w:hAnsi="Times New Roman" w:cs="Times New Roman"/>
                <w:sz w:val="24"/>
                <w:szCs w:val="24"/>
              </w:rPr>
              <w:t>Ch. Dinesh</w:t>
            </w:r>
          </w:p>
        </w:tc>
      </w:tr>
      <w:tr w:rsidR="007D0D59" w:rsidRPr="00B9650E" w14:paraId="28B2F79D" w14:textId="77777777" w:rsidTr="00B9650E">
        <w:trPr>
          <w:trHeight w:val="322"/>
        </w:trPr>
        <w:tc>
          <w:tcPr>
            <w:tcW w:w="34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71D200" w14:textId="77777777" w:rsidR="007D0D59" w:rsidRPr="00B9650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50E">
              <w:rPr>
                <w:rFonts w:ascii="Times New Roman" w:eastAsia="Times New Roman" w:hAnsi="Times New Roman" w:cs="Times New Roman"/>
                <w:sz w:val="24"/>
                <w:szCs w:val="24"/>
              </w:rPr>
              <w:t>AM.EN.U4CSE22245</w:t>
            </w:r>
          </w:p>
        </w:tc>
        <w:tc>
          <w:tcPr>
            <w:tcW w:w="31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920412" w14:textId="77777777" w:rsidR="007D0D59" w:rsidRPr="00B9650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50E">
              <w:rPr>
                <w:rFonts w:ascii="Times New Roman" w:eastAsia="Times New Roman" w:hAnsi="Times New Roman" w:cs="Times New Roman"/>
                <w:sz w:val="24"/>
                <w:szCs w:val="24"/>
              </w:rPr>
              <w:t>P. Kowshik</w:t>
            </w:r>
          </w:p>
        </w:tc>
      </w:tr>
      <w:tr w:rsidR="007D0D59" w:rsidRPr="00B9650E" w14:paraId="540A5DC5" w14:textId="77777777">
        <w:trPr>
          <w:trHeight w:val="317"/>
        </w:trPr>
        <w:tc>
          <w:tcPr>
            <w:tcW w:w="34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D20A0A" w14:textId="77777777" w:rsidR="007D0D59" w:rsidRPr="00B9650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50E">
              <w:rPr>
                <w:rFonts w:ascii="Times New Roman" w:eastAsia="Times New Roman" w:hAnsi="Times New Roman" w:cs="Times New Roman"/>
                <w:sz w:val="24"/>
                <w:szCs w:val="24"/>
              </w:rPr>
              <w:t>AM.EN.U4CSE22257</w:t>
            </w:r>
          </w:p>
        </w:tc>
        <w:tc>
          <w:tcPr>
            <w:tcW w:w="31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D810D4" w14:textId="77777777" w:rsidR="007D0D59" w:rsidRPr="00B9650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50E">
              <w:rPr>
                <w:rFonts w:ascii="Times New Roman" w:eastAsia="Times New Roman" w:hAnsi="Times New Roman" w:cs="Times New Roman"/>
                <w:sz w:val="24"/>
                <w:szCs w:val="24"/>
              </w:rPr>
              <w:t>Thota Rahul</w:t>
            </w:r>
          </w:p>
        </w:tc>
      </w:tr>
      <w:tr w:rsidR="007D0D59" w:rsidRPr="00B9650E" w14:paraId="53860FA5" w14:textId="77777777">
        <w:tc>
          <w:tcPr>
            <w:tcW w:w="34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BC36B8" w14:textId="77777777" w:rsidR="007D0D59" w:rsidRPr="00B9650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50E">
              <w:rPr>
                <w:rFonts w:ascii="Times New Roman" w:eastAsia="Times New Roman" w:hAnsi="Times New Roman" w:cs="Times New Roman"/>
                <w:sz w:val="24"/>
                <w:szCs w:val="24"/>
              </w:rPr>
              <w:t>AM.EN.U4CSE22271</w:t>
            </w:r>
          </w:p>
        </w:tc>
        <w:tc>
          <w:tcPr>
            <w:tcW w:w="31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8BF6C0" w14:textId="77777777" w:rsidR="007D0D59" w:rsidRPr="00B9650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650E">
              <w:rPr>
                <w:rFonts w:ascii="Times New Roman" w:eastAsia="Times New Roman" w:hAnsi="Times New Roman" w:cs="Times New Roman"/>
                <w:sz w:val="24"/>
                <w:szCs w:val="24"/>
              </w:rPr>
              <w:t>P. Teja</w:t>
            </w:r>
          </w:p>
        </w:tc>
      </w:tr>
    </w:tbl>
    <w:p w14:paraId="59131C5C" w14:textId="77777777" w:rsidR="007D0D59" w:rsidRPr="00B9650E" w:rsidRDefault="007D0D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33D315" w14:textId="77777777" w:rsidR="007D0D59" w:rsidRPr="00B9650E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 xml:space="preserve">Project Guide: </w:t>
      </w:r>
      <w:r w:rsidRPr="00B9650E">
        <w:rPr>
          <w:rFonts w:ascii="Times New Roman" w:eastAsia="Times New Roman" w:hAnsi="Times New Roman" w:cs="Times New Roman"/>
          <w:sz w:val="24"/>
          <w:szCs w:val="24"/>
        </w:rPr>
        <w:t>Dr. Simi Surendran</w:t>
      </w:r>
    </w:p>
    <w:p w14:paraId="5835A86A" w14:textId="77777777" w:rsidR="007D0D59" w:rsidRPr="00B9650E" w:rsidRDefault="007D0D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8AD7E8" w14:textId="77777777" w:rsidR="007D0D59" w:rsidRPr="00B9650E" w:rsidRDefault="00000000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 xml:space="preserve">Project Title: </w:t>
      </w:r>
    </w:p>
    <w:p w14:paraId="72899A3F" w14:textId="77777777" w:rsidR="007D0D59" w:rsidRPr="00B9650E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650E">
        <w:rPr>
          <w:rFonts w:ascii="Times New Roman" w:eastAsia="Times New Roman" w:hAnsi="Times New Roman" w:cs="Times New Roman"/>
          <w:sz w:val="24"/>
          <w:szCs w:val="24"/>
        </w:rPr>
        <w:t>Enhancing Rural Healthcare: An AI System for Lung Nodule Screening in Health ATMs</w:t>
      </w:r>
    </w:p>
    <w:p w14:paraId="23EF6138" w14:textId="77777777" w:rsidR="007D0D59" w:rsidRPr="00B9650E" w:rsidRDefault="007D0D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715E69" w14:textId="77777777" w:rsidR="007D0D59" w:rsidRPr="00B9650E" w:rsidRDefault="00000000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 xml:space="preserve">Domain Area: </w:t>
      </w:r>
    </w:p>
    <w:p w14:paraId="653FBD68" w14:textId="77777777" w:rsidR="007D0D59" w:rsidRPr="00B9650E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650E">
        <w:rPr>
          <w:rFonts w:ascii="Times New Roman" w:eastAsia="Times New Roman" w:hAnsi="Times New Roman" w:cs="Times New Roman"/>
          <w:sz w:val="24"/>
          <w:szCs w:val="24"/>
        </w:rPr>
        <w:t>Medical Image Computing; Deep Learning (2.5D/3D CNNs); Explainable AI; Clinical NLP (template-first reporting); Health Informatics Interoperability (FHIR/ABDM); Human-in-the-loop Clinical Decision Support.</w:t>
      </w:r>
    </w:p>
    <w:p w14:paraId="595221C3" w14:textId="77777777" w:rsidR="007D0D59" w:rsidRPr="00B9650E" w:rsidRDefault="007D0D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E60DA8" w14:textId="77777777" w:rsidR="007D0D59" w:rsidRPr="00B9650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9650E">
        <w:rPr>
          <w:rFonts w:ascii="Times New Roman" w:eastAsia="Times New Roman" w:hAnsi="Times New Roman" w:cs="Times New Roman"/>
          <w:b/>
          <w:sz w:val="28"/>
          <w:szCs w:val="28"/>
        </w:rPr>
        <w:t>Objective of the Project</w:t>
      </w:r>
    </w:p>
    <w:p w14:paraId="1AA6BB61" w14:textId="77777777" w:rsidR="007D0D59" w:rsidRPr="00B9650E" w:rsidRDefault="007D0D59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96F2772" w14:textId="77777777" w:rsidR="007D0D59" w:rsidRPr="00B9650E" w:rsidRDefault="00000000">
      <w:pPr>
        <w:spacing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650E">
        <w:rPr>
          <w:rFonts w:ascii="Times New Roman" w:eastAsia="Cardo" w:hAnsi="Times New Roman" w:cs="Times New Roman"/>
          <w:b/>
          <w:sz w:val="24"/>
          <w:szCs w:val="24"/>
        </w:rPr>
        <w:t>Edge-ready UNet→classifier pipeline:</w:t>
      </w:r>
      <w:r w:rsidRPr="00B9650E">
        <w:rPr>
          <w:rFonts w:ascii="Times New Roman" w:eastAsia="Gungsuh" w:hAnsi="Times New Roman" w:cs="Times New Roman"/>
          <w:sz w:val="24"/>
          <w:szCs w:val="24"/>
        </w:rPr>
        <w:t xml:space="preserve"> Build a unified 2D/3D UNet-family segmenter + malignancy classifier achieving Dice ≥0.75 (target ≥0.80) and AUC ≥0.90 on LIDC/LUNA + histopath subsets; deliver INT8-quantized builds and benchmark vs. uncompressed baselines, with per-slice latency &lt;1 s and per-study latency ≤60 s on edge-target runtime.</w:t>
      </w:r>
    </w:p>
    <w:p w14:paraId="08490487" w14:textId="77777777" w:rsidR="007D0D59" w:rsidRPr="00B9650E" w:rsidRDefault="00000000">
      <w:pPr>
        <w:spacing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>Trustworthy explainability:</w:t>
      </w:r>
      <w:r w:rsidRPr="00B9650E">
        <w:rPr>
          <w:rFonts w:ascii="Times New Roman" w:eastAsia="Gungsuh" w:hAnsi="Times New Roman" w:cs="Times New Roman"/>
          <w:sz w:val="24"/>
          <w:szCs w:val="24"/>
        </w:rPr>
        <w:t xml:space="preserve"> Integrate Grad-CAM++ and SHAP/Score-CAM; quantify localization faithfulness (Pointing-Game/IoU, Deletion/Insertion) and run a radiologist study (≈50 cases) reporting trust/usefulness (Likert) and correlation between saliency-mask overlap and correct predictions.</w:t>
      </w:r>
    </w:p>
    <w:p w14:paraId="743F66C9" w14:textId="77777777" w:rsidR="007D0D59" w:rsidRPr="00B9650E" w:rsidRDefault="00000000">
      <w:pPr>
        <w:spacing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>LLM-powered reporting &amp; Q&amp;A:</w:t>
      </w:r>
      <w:r w:rsidRPr="00B9650E">
        <w:rPr>
          <w:rFonts w:ascii="Times New Roman" w:eastAsia="Times New Roman" w:hAnsi="Times New Roman" w:cs="Times New Roman"/>
          <w:sz w:val="24"/>
          <w:szCs w:val="24"/>
        </w:rPr>
        <w:t xml:space="preserve"> Auto-generate RSNA-style clinician reports and bilingual patient summaries from a structured findings JSON; add an interactive "Why malignant?" Q&amp;A grounded strictly in the JSON/visuals; evaluate BLEU/ROUGE vs. LNDb/CT-RATE reports, RadGraph-F1/Fact-F1, and clinician ratings for clarity/accuracy.</w:t>
      </w:r>
    </w:p>
    <w:p w14:paraId="3F57329E" w14:textId="77777777" w:rsidR="007D0D59" w:rsidRPr="00B9650E" w:rsidRDefault="007D0D59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F3DAC25" w14:textId="77777777" w:rsidR="007D0D59" w:rsidRPr="00B9650E" w:rsidRDefault="007D0D59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C01CBA0" w14:textId="77777777" w:rsidR="007D0D59" w:rsidRPr="00B9650E" w:rsidRDefault="007D0D59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ED9E33" w14:textId="77777777" w:rsidR="007D0D59" w:rsidRPr="00B9650E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9650E">
        <w:rPr>
          <w:rFonts w:ascii="Times New Roman" w:eastAsia="Times New Roman" w:hAnsi="Times New Roman" w:cs="Times New Roman"/>
          <w:b/>
          <w:sz w:val="28"/>
          <w:szCs w:val="28"/>
        </w:rPr>
        <w:t>Problem Statement</w:t>
      </w:r>
    </w:p>
    <w:p w14:paraId="65DB0C00" w14:textId="77777777" w:rsidR="007D0D59" w:rsidRPr="00B9650E" w:rsidRDefault="007D0D59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F685769" w14:textId="7054961C" w:rsidR="007D0D59" w:rsidRPr="00B9650E" w:rsidRDefault="00000000">
      <w:pPr>
        <w:spacing w:after="18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650E">
        <w:rPr>
          <w:rFonts w:ascii="Times New Roman" w:eastAsia="Cardo" w:hAnsi="Times New Roman" w:cs="Times New Roman"/>
          <w:sz w:val="24"/>
          <w:szCs w:val="24"/>
        </w:rPr>
        <w:t>Early detection of lung cancer in India's rural settings is limited by radiologist scarcity, connectivity constraints, and non-standard reporting. Existing AI systems show strong sensitivity but often face external-validation gaps, specificity/FP trade-offs, and limited support for grounded multilingual reporting and FHIR/ABDM export. We propose a software-only, rural-ready Lung-CT pipeline that is accurate, explainable, offline-capable, and interoperable, bridging pixels → trusted clinical decisions → patient-friendly summaries. (Motivated by recent reviews and clinical validations in lung-nodule DL and screening AI)</w:t>
      </w:r>
      <w:r w:rsidR="00B9650E">
        <w:rPr>
          <w:rFonts w:ascii="Times New Roman" w:eastAsia="Cardo" w:hAnsi="Times New Roman" w:cs="Times New Roman"/>
          <w:sz w:val="24"/>
          <w:szCs w:val="24"/>
        </w:rPr>
        <w:t>.</w:t>
      </w:r>
    </w:p>
    <w:p w14:paraId="00EE10D8" w14:textId="77777777" w:rsidR="007D0D59" w:rsidRPr="00B9650E" w:rsidRDefault="007D0D59">
      <w:pPr>
        <w:spacing w:after="18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08DCB3" w14:textId="77777777" w:rsidR="007D0D59" w:rsidRPr="00B9650E" w:rsidRDefault="00000000">
      <w:pPr>
        <w:spacing w:before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9650E">
        <w:rPr>
          <w:rFonts w:ascii="Times New Roman" w:eastAsia="Times New Roman" w:hAnsi="Times New Roman" w:cs="Times New Roman"/>
          <w:b/>
          <w:sz w:val="28"/>
          <w:szCs w:val="28"/>
        </w:rPr>
        <w:t xml:space="preserve">Literature Review </w:t>
      </w:r>
    </w:p>
    <w:p w14:paraId="17079BA5" w14:textId="55499B61" w:rsidR="007D0D59" w:rsidRPr="00B9650E" w:rsidRDefault="00000000">
      <w:pPr>
        <w:spacing w:before="240" w:after="1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>Foundation</w:t>
      </w:r>
    </w:p>
    <w:p w14:paraId="19EAB500" w14:textId="3A9E46C6" w:rsidR="007D0D59" w:rsidRPr="00B9650E" w:rsidRDefault="00000000">
      <w:pPr>
        <w:spacing w:before="240" w:after="240"/>
        <w:ind w:left="30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B9650E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>Gao C. et al., European Radiology (2025)</w:t>
      </w:r>
      <w:r w:rsidRPr="00B9650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B9650E">
        <w:rPr>
          <w:rFonts w:ascii="Times New Roman" w:eastAsia="Times New Roman" w:hAnsi="Times New Roman" w:cs="Times New Roman"/>
          <w:i/>
          <w:sz w:val="24"/>
          <w:szCs w:val="24"/>
        </w:rPr>
        <w:t>Deep learning in pulmonary nodule detection and segmentation: a systematic review</w:t>
      </w:r>
      <w:r w:rsidRPr="00B9650E">
        <w:rPr>
          <w:rFonts w:ascii="Times New Roman" w:eastAsia="Times New Roman" w:hAnsi="Times New Roman" w:cs="Times New Roman"/>
          <w:sz w:val="24"/>
          <w:szCs w:val="24"/>
        </w:rPr>
        <w:t xml:space="preserve"> (Open-access) — Emphasizes </w:t>
      </w: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>external validation</w:t>
      </w:r>
      <w:r w:rsidRPr="00B9650E">
        <w:rPr>
          <w:rFonts w:ascii="Times New Roman" w:eastAsia="Times New Roman" w:hAnsi="Times New Roman" w:cs="Times New Roman"/>
          <w:sz w:val="24"/>
          <w:szCs w:val="24"/>
        </w:rPr>
        <w:t xml:space="preserve">, standardized metrics, and transparency. Link: </w:t>
      </w:r>
      <w:hyperlink r:id="rId4" w:history="1">
        <w:r w:rsidR="00B9650E" w:rsidRPr="00B9650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https://link.springer.com/article/10.1007/s00330-024-10907-0</w:t>
        </w:r>
      </w:hyperlink>
    </w:p>
    <w:p w14:paraId="5C2E9358" w14:textId="7B0FD987" w:rsidR="007D0D59" w:rsidRPr="00B9650E" w:rsidRDefault="00000000">
      <w:pPr>
        <w:spacing w:before="240" w:after="240"/>
        <w:ind w:left="30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B9650E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>Hendrix W. et al., Communications Medicine (Nature) (2023)</w:t>
      </w:r>
      <w:r w:rsidRPr="00B9650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B9650E">
        <w:rPr>
          <w:rFonts w:ascii="Times New Roman" w:eastAsia="Times New Roman" w:hAnsi="Times New Roman" w:cs="Times New Roman"/>
          <w:i/>
          <w:sz w:val="24"/>
          <w:szCs w:val="24"/>
        </w:rPr>
        <w:t>Deep learning for the detection of benign and malignant pulmonary nodules in non-screening chest CT scans</w:t>
      </w:r>
      <w:r w:rsidRPr="00B9650E">
        <w:rPr>
          <w:rFonts w:ascii="Times New Roman" w:eastAsia="Times New Roman" w:hAnsi="Times New Roman" w:cs="Times New Roman"/>
          <w:sz w:val="24"/>
          <w:szCs w:val="24"/>
        </w:rPr>
        <w:t xml:space="preserve"> — Clinical, non-screening validation; frames sensitivity/FP trade-offs our pipeline must handle. Link (PMC): </w:t>
      </w:r>
      <w:hyperlink r:id="rId5" w:history="1">
        <w:r w:rsidR="00B9650E" w:rsidRPr="00B9650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https://pmc.ncbi.nlm.nih.gov/articles/PMC10611755/</w:t>
        </w:r>
      </w:hyperlink>
    </w:p>
    <w:p w14:paraId="01D788B7" w14:textId="4309F3A6" w:rsidR="007D0D59" w:rsidRPr="00B9650E" w:rsidRDefault="00000000">
      <w:pPr>
        <w:spacing w:before="240" w:after="240"/>
        <w:ind w:left="30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B9650E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>Quanyang W. et al., Cancer Medicine (2024)</w:t>
      </w:r>
      <w:r w:rsidRPr="00B9650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B9650E">
        <w:rPr>
          <w:rFonts w:ascii="Times New Roman" w:eastAsia="Times New Roman" w:hAnsi="Times New Roman" w:cs="Times New Roman"/>
          <w:i/>
          <w:sz w:val="24"/>
          <w:szCs w:val="24"/>
        </w:rPr>
        <w:t>Artificial intelligence in lung cancer screening: Detection, classification, prediction, and prognosis</w:t>
      </w:r>
      <w:r w:rsidRPr="00B9650E">
        <w:rPr>
          <w:rFonts w:ascii="Times New Roman" w:eastAsia="Times New Roman" w:hAnsi="Times New Roman" w:cs="Times New Roman"/>
          <w:sz w:val="24"/>
          <w:szCs w:val="24"/>
        </w:rPr>
        <w:t xml:space="preserve"> — Surveys segmentation/detection/classification and highlights generalization &amp; interpretability gaps. Link (PMC): </w:t>
      </w:r>
      <w:hyperlink r:id="rId6" w:history="1">
        <w:r w:rsidR="00B9650E" w:rsidRPr="00B9650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https://pmc.ncbi.nlm.nih.gov/articles/PMC10997848/</w:t>
        </w:r>
      </w:hyperlink>
    </w:p>
    <w:p w14:paraId="44A47D9E" w14:textId="7BB72F5A" w:rsidR="007D0D59" w:rsidRPr="00B9650E" w:rsidRDefault="00000000">
      <w:pPr>
        <w:spacing w:before="300" w:after="1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>Discussion</w:t>
      </w:r>
    </w:p>
    <w:p w14:paraId="7573E586" w14:textId="3F5B2406" w:rsidR="007D0D59" w:rsidRPr="00B9650E" w:rsidRDefault="00000000">
      <w:pPr>
        <w:spacing w:before="240" w:after="24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B9650E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>Eur Radiol 2025 (systematic review):</w:t>
      </w:r>
      <w:r w:rsidRPr="00B9650E">
        <w:rPr>
          <w:rFonts w:ascii="Times New Roman" w:eastAsia="Times New Roman" w:hAnsi="Times New Roman" w:cs="Times New Roman"/>
          <w:sz w:val="24"/>
          <w:szCs w:val="24"/>
        </w:rPr>
        <w:t xml:space="preserve"> Compares DL methods; calls for </w:t>
      </w: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>external tests</w:t>
      </w:r>
      <w:r w:rsidRPr="00B9650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>standardized reporting</w:t>
      </w:r>
      <w:r w:rsidRPr="00B9650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9650E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>Our response:</w:t>
      </w:r>
      <w:r w:rsidRPr="00B9650E">
        <w:rPr>
          <w:rFonts w:ascii="Times New Roman" w:eastAsia="Times New Roman" w:hAnsi="Times New Roman" w:cs="Times New Roman"/>
          <w:sz w:val="24"/>
          <w:szCs w:val="24"/>
        </w:rPr>
        <w:t xml:space="preserve"> Multi-dataset training; </w:t>
      </w: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>external hold-out</w:t>
      </w:r>
      <w:r w:rsidRPr="00B9650E">
        <w:rPr>
          <w:rFonts w:ascii="Times New Roman" w:eastAsia="Times New Roman" w:hAnsi="Times New Roman" w:cs="Times New Roman"/>
          <w:sz w:val="24"/>
          <w:szCs w:val="24"/>
        </w:rPr>
        <w:t xml:space="preserve">; FROC/CPM, Dice, AUC, ECE with </w:t>
      </w: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>site-wise calibration</w:t>
      </w:r>
      <w:r w:rsidRPr="00B9650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A392F53" w14:textId="0CC5C175" w:rsidR="007D0D59" w:rsidRPr="00B9650E" w:rsidRDefault="00000000">
      <w:pPr>
        <w:spacing w:before="240" w:after="24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B9650E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>Commun Med 2023 (clinical non-screening):</w:t>
      </w:r>
      <w:r w:rsidRPr="00B9650E">
        <w:rPr>
          <w:rFonts w:ascii="Times New Roman" w:eastAsia="Times New Roman" w:hAnsi="Times New Roman" w:cs="Times New Roman"/>
          <w:sz w:val="24"/>
          <w:szCs w:val="24"/>
        </w:rPr>
        <w:t xml:space="preserve"> Validates benign/malignant detection in routine CT; underscores FP trade-offs.</w:t>
      </w:r>
      <w:r w:rsidRPr="00B9650E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>Our response:</w:t>
      </w:r>
      <w:r w:rsidRPr="00B9650E">
        <w:rPr>
          <w:rFonts w:ascii="Times New Roman" w:eastAsia="Times New Roman" w:hAnsi="Times New Roman" w:cs="Times New Roman"/>
          <w:sz w:val="24"/>
          <w:szCs w:val="24"/>
        </w:rPr>
        <w:t xml:space="preserve"> 2-stage </w:t>
      </w: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>FP-reduction</w:t>
      </w:r>
      <w:r w:rsidRPr="00B9650E">
        <w:rPr>
          <w:rFonts w:ascii="Times New Roman" w:eastAsia="Times New Roman" w:hAnsi="Times New Roman" w:cs="Times New Roman"/>
          <w:sz w:val="24"/>
          <w:szCs w:val="24"/>
        </w:rPr>
        <w:t xml:space="preserve"> (secondary verifier + uncertainty gating), and calibrated thresholds. </w:t>
      </w:r>
    </w:p>
    <w:p w14:paraId="7ED987D9" w14:textId="6FB09E2E" w:rsidR="007D0D59" w:rsidRPr="00B9650E" w:rsidRDefault="00000000">
      <w:pPr>
        <w:spacing w:before="240" w:after="24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B9650E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>Cancer Medicine 2024 (screening review):</w:t>
      </w:r>
      <w:r w:rsidRPr="00B9650E">
        <w:rPr>
          <w:rFonts w:ascii="Times New Roman" w:eastAsia="Times New Roman" w:hAnsi="Times New Roman" w:cs="Times New Roman"/>
          <w:sz w:val="24"/>
          <w:szCs w:val="24"/>
        </w:rPr>
        <w:t xml:space="preserve"> Summarizes AI roles across screening pipeline; flags interpretability/universality.</w:t>
      </w:r>
      <w:r w:rsidRPr="00B9650E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>Our response:</w:t>
      </w:r>
      <w:r w:rsidRPr="00B965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>Mask+saliency+uncertainty</w:t>
      </w:r>
      <w:r w:rsidRPr="00B9650E">
        <w:rPr>
          <w:rFonts w:ascii="Times New Roman" w:eastAsia="Times New Roman" w:hAnsi="Times New Roman" w:cs="Times New Roman"/>
          <w:sz w:val="24"/>
          <w:szCs w:val="24"/>
        </w:rPr>
        <w:t xml:space="preserve"> explainability; </w:t>
      </w: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>grounded bilingual reporting</w:t>
      </w:r>
      <w:r w:rsidRPr="00B9650E">
        <w:rPr>
          <w:rFonts w:ascii="Times New Roman" w:eastAsia="Times New Roman" w:hAnsi="Times New Roman" w:cs="Times New Roman"/>
          <w:sz w:val="24"/>
          <w:szCs w:val="24"/>
        </w:rPr>
        <w:t xml:space="preserve">; ABDM-compliant FHIR export. </w:t>
      </w:r>
    </w:p>
    <w:p w14:paraId="7A3D840B" w14:textId="77777777" w:rsidR="007D0D59" w:rsidRPr="00B9650E" w:rsidRDefault="007D0D59">
      <w:pPr>
        <w:spacing w:before="240" w:after="24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</w:p>
    <w:p w14:paraId="24FF8FB6" w14:textId="77777777" w:rsidR="007D0D59" w:rsidRPr="00B9650E" w:rsidRDefault="007D0D59">
      <w:pPr>
        <w:spacing w:before="240" w:after="24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</w:p>
    <w:p w14:paraId="7B38FA60" w14:textId="77777777" w:rsidR="007D0D59" w:rsidRDefault="007D0D59">
      <w:pPr>
        <w:spacing w:before="240" w:after="24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</w:p>
    <w:p w14:paraId="5C3AD446" w14:textId="77777777" w:rsidR="00B9650E" w:rsidRPr="00B9650E" w:rsidRDefault="00B9650E">
      <w:pPr>
        <w:spacing w:before="240" w:after="24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</w:p>
    <w:p w14:paraId="53EA3D18" w14:textId="77777777" w:rsidR="007D0D59" w:rsidRPr="00B9650E" w:rsidRDefault="00000000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>Selected papers/systems approved by project guide:</w:t>
      </w:r>
    </w:p>
    <w:p w14:paraId="5C36A440" w14:textId="77777777" w:rsidR="007D0D59" w:rsidRPr="00B9650E" w:rsidRDefault="007D0D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0"/>
        <w:tblW w:w="10875" w:type="dxa"/>
        <w:tblInd w:w="-4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"/>
        <w:gridCol w:w="1110"/>
        <w:gridCol w:w="1155"/>
        <w:gridCol w:w="1530"/>
        <w:gridCol w:w="1275"/>
        <w:gridCol w:w="1095"/>
        <w:gridCol w:w="750"/>
        <w:gridCol w:w="1185"/>
        <w:gridCol w:w="2415"/>
      </w:tblGrid>
      <w:tr w:rsidR="007D0D59" w:rsidRPr="00B9650E" w14:paraId="5DE10A25" w14:textId="77777777">
        <w:trPr>
          <w:trHeight w:val="915"/>
        </w:trPr>
        <w:tc>
          <w:tcPr>
            <w:tcW w:w="3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7FF9F" w14:textId="77777777" w:rsidR="007D0D59" w:rsidRPr="00B9650E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S#</w:t>
            </w:r>
          </w:p>
        </w:tc>
        <w:tc>
          <w:tcPr>
            <w:tcW w:w="111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63E77" w14:textId="77777777" w:rsidR="007D0D59" w:rsidRPr="00B9650E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Name</w:t>
            </w:r>
          </w:p>
        </w:tc>
        <w:tc>
          <w:tcPr>
            <w:tcW w:w="11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754EA" w14:textId="77777777" w:rsidR="007D0D59" w:rsidRPr="00B9650E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Roll Number</w:t>
            </w:r>
          </w:p>
        </w:tc>
        <w:tc>
          <w:tcPr>
            <w:tcW w:w="15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16E40" w14:textId="77777777" w:rsidR="007D0D59" w:rsidRPr="00B9650E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Paper Title/System name</w:t>
            </w:r>
          </w:p>
        </w:tc>
        <w:tc>
          <w:tcPr>
            <w:tcW w:w="127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F4D8A" w14:textId="77777777" w:rsidR="007D0D59" w:rsidRPr="00B9650E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URL/Reference Link of the paper/system selected</w:t>
            </w:r>
          </w:p>
        </w:tc>
        <w:tc>
          <w:tcPr>
            <w:tcW w:w="10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E7B21" w14:textId="77777777" w:rsidR="007D0D59" w:rsidRPr="00B9650E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IEEE/ACM Publication or source</w:t>
            </w:r>
          </w:p>
        </w:tc>
        <w:tc>
          <w:tcPr>
            <w:tcW w:w="75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66C37" w14:textId="77777777" w:rsidR="007D0D59" w:rsidRPr="00B9650E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Year</w:t>
            </w:r>
          </w:p>
        </w:tc>
        <w:tc>
          <w:tcPr>
            <w:tcW w:w="118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261E7" w14:textId="77777777" w:rsidR="007D0D59" w:rsidRPr="00B9650E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Scopus Journal with impact factor/Transaction/conference</w:t>
            </w:r>
          </w:p>
        </w:tc>
        <w:tc>
          <w:tcPr>
            <w:tcW w:w="241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2D8BA" w14:textId="77777777" w:rsidR="007D0D59" w:rsidRPr="00B9650E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How is the selected paper/system is relevant for your project?</w:t>
            </w:r>
          </w:p>
        </w:tc>
      </w:tr>
      <w:tr w:rsidR="007D0D59" w:rsidRPr="00B9650E" w14:paraId="108B4D98" w14:textId="77777777">
        <w:trPr>
          <w:trHeight w:val="2498"/>
        </w:trPr>
        <w:tc>
          <w:tcPr>
            <w:tcW w:w="36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F1E96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51E9B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Ch. Dinesh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41066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AM.EN.U4CSE22215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60F12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Deep learning in pulmonary nodule detection and segmentation: a systematic review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CDC50" w14:textId="6AA68B61" w:rsidR="007D0D59" w:rsidRPr="00B9650E" w:rsidRDefault="00B9650E">
            <w:pPr>
              <w:spacing w:line="276" w:lineRule="auto"/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u w:val="single"/>
              </w:rPr>
            </w:pPr>
            <w:hyperlink r:id="rId7" w:history="1">
              <w:r w:rsidRPr="00B9650E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</w:rPr>
                <w:t>https://doi.org/10.</w:t>
              </w:r>
              <w:r w:rsidRPr="00B9650E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</w:rPr>
                <w:t>1</w:t>
              </w:r>
              <w:r w:rsidRPr="00B9650E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</w:rPr>
                <w:t>007/s00330-024-10907-0</w:t>
              </w:r>
            </w:hyperlink>
          </w:p>
        </w:tc>
        <w:tc>
          <w:tcPr>
            <w:tcW w:w="10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CBA6F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European Radiology</w:t>
            </w: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(Springer)</w:t>
            </w:r>
          </w:p>
        </w:tc>
        <w:tc>
          <w:tcPr>
            <w:tcW w:w="7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91834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2024/25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2619B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Q1 Scopus-indexed journal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71B32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Maps SOTA methods and exposes gaps (external validation, standardized metrics, bias). We align our evaluation (FROC/CPM, Dice, AUC, external hold-out) directly to these recommendations.</w:t>
            </w:r>
          </w:p>
        </w:tc>
      </w:tr>
      <w:tr w:rsidR="007D0D59" w:rsidRPr="00B9650E" w14:paraId="7E4122C6" w14:textId="77777777">
        <w:trPr>
          <w:trHeight w:val="2835"/>
        </w:trPr>
        <w:tc>
          <w:tcPr>
            <w:tcW w:w="36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C806F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7EF5B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P. Kowshik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61F0C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AM.EN.U4CSE22245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1D08B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Deep learning for the detection of benign and malignant pulmonary nodules in non-screening chest CT scans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A65BF" w14:textId="0215DB33" w:rsidR="007D0D59" w:rsidRPr="00B9650E" w:rsidRDefault="00B9650E">
            <w:pPr>
              <w:spacing w:line="276" w:lineRule="auto"/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u w:val="single"/>
              </w:rPr>
            </w:pPr>
            <w:hyperlink r:id="rId8" w:history="1">
              <w:r w:rsidRPr="00B9650E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</w:rPr>
                <w:t>https://pmc.ncbi.nl</w:t>
              </w:r>
              <w:r w:rsidRPr="00B9650E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</w:rPr>
                <w:t>m</w:t>
              </w:r>
              <w:r w:rsidRPr="00B9650E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</w:rPr>
                <w:t>.nih.gov/articles/PMC10611755/</w:t>
              </w:r>
            </w:hyperlink>
          </w:p>
        </w:tc>
        <w:tc>
          <w:tcPr>
            <w:tcW w:w="10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E36F8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Communications Medicine</w:t>
            </w: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(Nature Portfolio)</w:t>
            </w:r>
          </w:p>
        </w:tc>
        <w:tc>
          <w:tcPr>
            <w:tcW w:w="7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F6EC2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2023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8D7D3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Q1 Scopus-indexed journal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CA134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Clinical, routine-CT validation with reported sensitivity/FP trade-offs; sets a realistic benchmark. We adopt two-stage FP reduction + uncertainty routing to meet or beat these clinical operating points.</w:t>
            </w:r>
          </w:p>
        </w:tc>
      </w:tr>
      <w:tr w:rsidR="007D0D59" w:rsidRPr="00B9650E" w14:paraId="199BC288" w14:textId="77777777">
        <w:trPr>
          <w:trHeight w:val="2115"/>
        </w:trPr>
        <w:tc>
          <w:tcPr>
            <w:tcW w:w="36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012CC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DE22A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Thota Rahul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A5F17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AM.EN.U4CSE22257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EDC88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LNDb v4: Pulmonary nodule annotation from medical reports with manual segmentation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F2BE3" w14:textId="2C1383C3" w:rsidR="007D0D59" w:rsidRPr="00B9650E" w:rsidRDefault="00B9650E">
            <w:pPr>
              <w:spacing w:line="276" w:lineRule="auto"/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u w:val="single"/>
              </w:rPr>
            </w:pPr>
            <w:hyperlink r:id="rId9" w:history="1">
              <w:r w:rsidRPr="00B9650E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</w:rPr>
                <w:t>https://pmc.ncbi.nlm</w:t>
              </w:r>
              <w:r w:rsidRPr="00B9650E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</w:rPr>
                <w:t>.</w:t>
              </w:r>
              <w:r w:rsidRPr="00B9650E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</w:rPr>
                <w:t>nih.gov/articles/PMC11101445/</w:t>
              </w:r>
            </w:hyperlink>
          </w:p>
        </w:tc>
        <w:tc>
          <w:tcPr>
            <w:tcW w:w="10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3A58B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Scientific Data</w:t>
            </w: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(Nature Portfolio)</w:t>
            </w:r>
          </w:p>
        </w:tc>
        <w:tc>
          <w:tcPr>
            <w:tcW w:w="7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28590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AA468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Q1 Scopus-indexed journal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1DB02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Provides paired </w:t>
            </w:r>
            <w:r w:rsidRPr="00B965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CT + reports + nodule attributes</w:t>
            </w: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enabling </w:t>
            </w:r>
            <w:r w:rsidRPr="00B965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report factuality</w:t>
            </w:r>
            <w:r w:rsidRPr="00B9650E">
              <w:rPr>
                <w:rFonts w:ascii="Times New Roman" w:eastAsia="Cardo" w:hAnsi="Times New Roman" w:cs="Times New Roman"/>
                <w:sz w:val="20"/>
                <w:szCs w:val="20"/>
              </w:rPr>
              <w:t xml:space="preserve"> checks and image↔text grounding. We use it to validate our LLM reports (counts/sizes/sites) and to cross-check segmentation outputs.</w:t>
            </w:r>
          </w:p>
        </w:tc>
      </w:tr>
      <w:tr w:rsidR="007D0D59" w:rsidRPr="00B9650E" w14:paraId="0F74397C" w14:textId="77777777">
        <w:trPr>
          <w:trHeight w:val="2355"/>
        </w:trPr>
        <w:tc>
          <w:tcPr>
            <w:tcW w:w="36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2A271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E8405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P. Teja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B8BC9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AM.EN.U4CSE22271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E5AF0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Artificial intelligence in lung cancer screening: Detection, classification, prediction, and prognosis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37684" w14:textId="1CABBFC0" w:rsidR="007D0D59" w:rsidRPr="00B9650E" w:rsidRDefault="00B9650E">
            <w:pPr>
              <w:spacing w:line="276" w:lineRule="auto"/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u w:val="single"/>
              </w:rPr>
            </w:pPr>
            <w:hyperlink r:id="rId10" w:history="1">
              <w:r w:rsidRPr="00B9650E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</w:rPr>
                <w:t>https://</w:t>
              </w:r>
              <w:r w:rsidRPr="00B9650E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</w:rPr>
                <w:t>p</w:t>
              </w:r>
              <w:r w:rsidRPr="00B9650E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</w:rPr>
                <w:t>mc.ncbi.nlm.nih.gov/articles/PMC10997848/</w:t>
              </w:r>
            </w:hyperlink>
          </w:p>
        </w:tc>
        <w:tc>
          <w:tcPr>
            <w:tcW w:w="10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66AD1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Cancer Medicine</w:t>
            </w: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(Wiley)</w:t>
            </w:r>
          </w:p>
        </w:tc>
        <w:tc>
          <w:tcPr>
            <w:tcW w:w="7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C84A1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8F0E0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Q1 Scopus-indexed journal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DB0CB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End-to-end screening survey; highlights needs in interpretability and deployment. We respond with </w:t>
            </w:r>
            <w:r w:rsidRPr="00B965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mask+saliency+uncertainty</w:t>
            </w: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, multilingual reporting, and ABDM/FHIR interoperability for rural Health-ATMs.</w:t>
            </w:r>
          </w:p>
        </w:tc>
      </w:tr>
    </w:tbl>
    <w:p w14:paraId="78CE0670" w14:textId="77777777" w:rsidR="007D0D59" w:rsidRPr="00B9650E" w:rsidRDefault="007D0D59">
      <w:pPr>
        <w:spacing w:before="24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D9DFF7" w14:textId="77777777" w:rsidR="007D0D59" w:rsidRPr="00B9650E" w:rsidRDefault="007D0D59">
      <w:pPr>
        <w:spacing w:before="24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71C226" w14:textId="77777777" w:rsidR="007D0D59" w:rsidRPr="00B9650E" w:rsidRDefault="007D0D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320737" w14:textId="77777777" w:rsidR="007D0D59" w:rsidRPr="00B9650E" w:rsidRDefault="00000000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>Summarized survey of all the papers:</w:t>
      </w:r>
    </w:p>
    <w:p w14:paraId="284BB9E6" w14:textId="77777777" w:rsidR="007D0D59" w:rsidRPr="00B9650E" w:rsidRDefault="007D0D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1"/>
        <w:tblW w:w="10620" w:type="dxa"/>
        <w:tblInd w:w="-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0"/>
        <w:gridCol w:w="1650"/>
        <w:gridCol w:w="1125"/>
        <w:gridCol w:w="1695"/>
        <w:gridCol w:w="1725"/>
        <w:gridCol w:w="1725"/>
        <w:gridCol w:w="2220"/>
      </w:tblGrid>
      <w:tr w:rsidR="007D0D59" w:rsidRPr="00B9650E" w14:paraId="382A1722" w14:textId="77777777">
        <w:trPr>
          <w:trHeight w:val="915"/>
        </w:trPr>
        <w:tc>
          <w:tcPr>
            <w:tcW w:w="4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77C20" w14:textId="77777777" w:rsidR="007D0D59" w:rsidRPr="00B9650E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S#</w:t>
            </w:r>
          </w:p>
        </w:tc>
        <w:tc>
          <w:tcPr>
            <w:tcW w:w="165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1D416" w14:textId="77777777" w:rsidR="007D0D59" w:rsidRPr="00B9650E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Paper Title/System name</w:t>
            </w:r>
          </w:p>
        </w:tc>
        <w:tc>
          <w:tcPr>
            <w:tcW w:w="112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1F83B" w14:textId="77777777" w:rsidR="007D0D59" w:rsidRPr="00B9650E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Student Reader name</w:t>
            </w:r>
          </w:p>
        </w:tc>
        <w:tc>
          <w:tcPr>
            <w:tcW w:w="16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CB7AA" w14:textId="77777777" w:rsidR="007D0D59" w:rsidRPr="00B9650E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Main problem addressed in the paper/Use-cases of the system</w:t>
            </w:r>
          </w:p>
        </w:tc>
        <w:tc>
          <w:tcPr>
            <w:tcW w:w="172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ED27E" w14:textId="77777777" w:rsidR="007D0D59" w:rsidRPr="00B9650E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Methodology used in the paper/System to solve the problem</w:t>
            </w:r>
          </w:p>
        </w:tc>
        <w:tc>
          <w:tcPr>
            <w:tcW w:w="172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E0E88" w14:textId="77777777" w:rsidR="007D0D59" w:rsidRPr="00B9650E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Contributing Results achieved in the paper</w:t>
            </w:r>
          </w:p>
        </w:tc>
        <w:tc>
          <w:tcPr>
            <w:tcW w:w="22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03A51" w14:textId="77777777" w:rsidR="007D0D59" w:rsidRPr="00B9650E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What is the limitation of this paper/system in solving the problem that you address</w:t>
            </w:r>
          </w:p>
        </w:tc>
      </w:tr>
      <w:tr w:rsidR="007D0D59" w:rsidRPr="00B9650E" w14:paraId="4CBED655" w14:textId="77777777">
        <w:trPr>
          <w:trHeight w:val="2355"/>
        </w:trPr>
        <w:tc>
          <w:tcPr>
            <w:tcW w:w="4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647CC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D2BC8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Deep learning in pulmonary nodule detection and segmentation: a systematic review (European Radiology, 2024/25)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8D37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Ch. Dinesh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77709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Heterogeneous methods/metrics and bias in nodule detection/segmentation literature; need for external validation and standardized reporting.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E5802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PRISMA-style systematic review across DL pipelines; quality appraisal with CLAIM/QUADAS-2; taxonomy of architectures, datasets, and metrics.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2FFFE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Clear map of SOTA; highlights gaps (external test sets, calibration, transparency) and recommends standardized evaluations.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3A71D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 new model or deployment evidence; can't solve specificity/latency or reporting needs. </w:t>
            </w:r>
            <w:r w:rsidRPr="00B965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We respond</w:t>
            </w: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with an external hold-out set, unified FROC/CPM/Dice/AUC reporting, calibration, and edge-latency measurements.</w:t>
            </w:r>
          </w:p>
        </w:tc>
      </w:tr>
      <w:tr w:rsidR="007D0D59" w:rsidRPr="00B9650E" w14:paraId="634883F9" w14:textId="77777777">
        <w:trPr>
          <w:trHeight w:val="2595"/>
        </w:trPr>
        <w:tc>
          <w:tcPr>
            <w:tcW w:w="4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149B4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55B88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Deep learning for the detection of benign and malignant pulmonary nodules in non-screening chest CT (Communications Medicine, 2023)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51B6B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P. Kowshik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99564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Real-world triage on routine (non-screening) CT: detect nodules and assess malignancy while keeping false positives manageable.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4D5AC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End-to-end DL pipeline with internal/external validation and reader studies; compares AI vs radiologists at fixed FP/scan operating points.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6181B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High sensitivity at ~1 FP/scan; demonstrates clinical utility on routine CT and informs workable operating thresholds.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785E6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Compute-heavy hospital setup; limited multilingual/reporting support; no edge/offline design or ABDM/FHIR. </w:t>
            </w:r>
            <w:r w:rsidRPr="00B965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We improve</w:t>
            </w: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with INT8 compression, uncertainty-gated FP reduction, schema-grounded bilingual reporting, and ABDM/FHIR export.</w:t>
            </w:r>
          </w:p>
        </w:tc>
      </w:tr>
      <w:tr w:rsidR="007D0D59" w:rsidRPr="00B9650E" w14:paraId="7CECEEEE" w14:textId="77777777">
        <w:trPr>
          <w:trHeight w:val="2355"/>
        </w:trPr>
        <w:tc>
          <w:tcPr>
            <w:tcW w:w="4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BC2DE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FAF91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LNDb v4: Pulmonary nodule annotation from medical reports with manual segmentation (Scientific Data, 2024)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F1D53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Thota Rahul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4D636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Lack of paired </w:t>
            </w:r>
            <w:r w:rsidRPr="00B965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CT + radiology reports</w:t>
            </w: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aligned to </w:t>
            </w:r>
            <w:r w:rsidRPr="00B965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manual nodule masks/attributes</w:t>
            </w: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for grounded report generation/evaluation.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AC662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NLP extraction of report-level nodule attributes; manual segmentation/mapping to lobes; public release of images, masks, and report tables.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9859B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Enables </w:t>
            </w:r>
            <w:r w:rsidRPr="00B9650E">
              <w:rPr>
                <w:rFonts w:ascii="Times New Roman" w:eastAsia="Cardo" w:hAnsi="Times New Roman" w:cs="Times New Roman"/>
                <w:b/>
                <w:sz w:val="20"/>
                <w:szCs w:val="20"/>
              </w:rPr>
              <w:t>image↔text grounding</w:t>
            </w: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, factuality checks (nodule count/size/site), and training/evaluation of reporting modules.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74348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Cohort size in the hundreds and single-region source; English-only reports. </w:t>
            </w:r>
            <w:r w:rsidRPr="00B965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We combine</w:t>
            </w: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with CT-RATE for scale and create reviewed bilingual lay-summaries; use LNDb chiefly for factuality validation.</w:t>
            </w:r>
          </w:p>
        </w:tc>
      </w:tr>
      <w:tr w:rsidR="007D0D59" w:rsidRPr="00B9650E" w14:paraId="40E2CDB6" w14:textId="77777777">
        <w:trPr>
          <w:trHeight w:val="2595"/>
        </w:trPr>
        <w:tc>
          <w:tcPr>
            <w:tcW w:w="4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70F22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C49C4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Artificial intelligence in lung cancer screening: Detection, classification, prediction, and prognosis (Cancer Medicine, 2024)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6C9CF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P. Teja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8C95E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Cardo" w:hAnsi="Times New Roman" w:cs="Times New Roman"/>
                <w:sz w:val="20"/>
                <w:szCs w:val="20"/>
              </w:rPr>
              <w:t>End-to-end screening landscape: where AI fits (detection→risk→prognosis) and what blocks adoption (generalization, explainability, workflow).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1D358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Narrative survey synthesizing clinical and technical evidence across screening programs and AI tools.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5B9A7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>Consolidates evidence of sensitivity gains and efficiency; articulates priority gaps (interpretability, external validation, integration).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00314" w14:textId="77777777" w:rsidR="007D0D59" w:rsidRPr="00B9650E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Not empirical; no low-resource deployment guidance. </w:t>
            </w:r>
            <w:r w:rsidRPr="00B965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We address</w:t>
            </w: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with mask+saliency+uncertainty, offline-first kiosk UX, and interoperable </w:t>
            </w:r>
            <w:r w:rsidRPr="00B9650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FHIR/ABDM</w:t>
            </w:r>
            <w:r w:rsidRPr="00B9650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reporting tailored to rural Health-ATMs.</w:t>
            </w:r>
          </w:p>
        </w:tc>
      </w:tr>
    </w:tbl>
    <w:p w14:paraId="57FAA8D7" w14:textId="77777777" w:rsidR="007D0D59" w:rsidRPr="00B9650E" w:rsidRDefault="007D0D59">
      <w:pPr>
        <w:shd w:val="clear" w:color="auto" w:fill="F9F9F9"/>
        <w:spacing w:before="240" w:after="16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2C2542" w14:textId="77777777" w:rsidR="007D0D59" w:rsidRPr="00B9650E" w:rsidRDefault="007D0D59">
      <w:pPr>
        <w:shd w:val="clear" w:color="auto" w:fill="F9F9F9"/>
        <w:spacing w:before="240" w:after="16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9E370F" w14:textId="77777777" w:rsidR="007D0D59" w:rsidRPr="00B9650E" w:rsidRDefault="00000000">
      <w:pPr>
        <w:shd w:val="clear" w:color="auto" w:fill="F9F9F9"/>
        <w:spacing w:before="240" w:after="16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650E">
        <w:rPr>
          <w:rFonts w:ascii="Times New Roman" w:eastAsia="Times New Roman" w:hAnsi="Times New Roman" w:cs="Times New Roman"/>
          <w:b/>
          <w:sz w:val="24"/>
          <w:szCs w:val="24"/>
        </w:rPr>
        <w:t>Project Proposal:</w:t>
      </w:r>
    </w:p>
    <w:p w14:paraId="1EB30B60" w14:textId="77777777" w:rsidR="007D0D59" w:rsidRPr="00B9650E" w:rsidRDefault="00000000">
      <w:pPr>
        <w:shd w:val="clear" w:color="auto" w:fill="F9F9F9"/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650E">
        <w:rPr>
          <w:rFonts w:ascii="Times New Roman" w:eastAsia="Gungsuh" w:hAnsi="Times New Roman" w:cs="Times New Roman"/>
          <w:sz w:val="24"/>
          <w:szCs w:val="24"/>
        </w:rPr>
        <w:t>We propose a software-only, Lung-CT analysis system tailored for Health ATMs that performs end-to-end nodule detection/segmentation and malignancy risk scoring, followed by grounded, multilingual reports for clinicians and patients. A lightweight 2.5D/3D UNet-family backbone with a calibrated risk head is paired with uncertainty estimation and FP-reduction, targeting ≥95% sensitivity for ≥6 mm nodules at ≤1–2 FP/scan while keeping latency ≤60 s/study on RTX-4060 hardware. Each finding is explainable via per-nodule masks and saliency overlays with faithfulness tests; reports are generated by a template-first LLM constrained by a findings JSON and exported as FHIR DiagnosticReport/ImagingStudy for ABDM integration. Training/evaluation leverage LIDC/LUNA, LNDb v4, and CT-RATE (for report benchmarking) with a dedicated external hold-out and a small radiologist user study to validate safety and rural-workflow fit.</w:t>
      </w:r>
    </w:p>
    <w:p w14:paraId="55C81BF2" w14:textId="77777777" w:rsidR="007D0D59" w:rsidRPr="00B9650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B965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E4E3FC" w14:textId="77777777" w:rsidR="007D0D59" w:rsidRPr="00B9650E" w:rsidRDefault="007D0D59">
      <w:pPr>
        <w:pBdr>
          <w:top w:val="nil"/>
          <w:left w:val="nil"/>
          <w:bottom w:val="nil"/>
          <w:right w:val="nil"/>
          <w:between w:val="nil"/>
        </w:pBdr>
        <w:spacing w:before="164"/>
        <w:ind w:left="135"/>
        <w:rPr>
          <w:rFonts w:ascii="Times New Roman" w:eastAsia="Arial" w:hAnsi="Times New Roman" w:cs="Times New Roman"/>
          <w:color w:val="1B1C1D"/>
          <w:sz w:val="24"/>
          <w:szCs w:val="24"/>
        </w:rPr>
      </w:pPr>
    </w:p>
    <w:sectPr w:rsidR="007D0D59" w:rsidRPr="00B9650E">
      <w:pgSz w:w="11900" w:h="16840"/>
      <w:pgMar w:top="280" w:right="1320" w:bottom="1100" w:left="10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9656F0E-346F-46D4-9810-FDDF2A1948B8}"/>
    <w:embedBold r:id="rId2" w:fontKey="{8AF96827-4A71-4023-9F24-4C0AC57316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5CDC62B5-CC38-4076-90BE-BB0A0FAFF072}"/>
    <w:embedItalic r:id="rId4" w:fontKey="{EE52ADE6-E2FC-4BC7-BC3C-7C12A383DC77}"/>
  </w:font>
  <w:font w:name="Cardo">
    <w:charset w:val="00"/>
    <w:family w:val="auto"/>
    <w:pitch w:val="default"/>
    <w:embedRegular r:id="rId5" w:fontKey="{E8854245-6177-4D9E-9E1A-18B9689ECB4D}"/>
    <w:embedBold r:id="rId6" w:fontKey="{88C1B161-73B2-4E8A-940C-44BC858E4F3E}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D6E221B-86AD-4722-AB1B-A3C31FEEA04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D59"/>
    <w:rsid w:val="007D0D59"/>
    <w:rsid w:val="008C250C"/>
    <w:rsid w:val="00B9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F489E"/>
  <w15:docId w15:val="{3DA6E327-BF6A-472F-8F2D-9A94CFFE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9"/>
      <w:ind w:left="130"/>
      <w:outlineLvl w:val="0"/>
    </w:pPr>
    <w:rPr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B965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5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650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10611755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i.org/10.1007/s00330-024-10907-0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mc.ncbi.nlm.nih.gov/articles/PMC10997848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mc.ncbi.nlm.nih.gov/articles/PMC10611755/" TargetMode="External"/><Relationship Id="rId10" Type="http://schemas.openxmlformats.org/officeDocument/2006/relationships/hyperlink" Target="https://pmc.ncbi.nlm.nih.gov/articles/PMC10997848/" TargetMode="External"/><Relationship Id="rId4" Type="http://schemas.openxmlformats.org/officeDocument/2006/relationships/hyperlink" Target="https://link.springer.com/article/10.1007/s00330-024-10907-0" TargetMode="External"/><Relationship Id="rId9" Type="http://schemas.openxmlformats.org/officeDocument/2006/relationships/hyperlink" Target="https://pmc.ncbi.nlm.nih.gov/articles/PMC11101445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1598</Words>
  <Characters>9110</Characters>
  <Application>Microsoft Office Word</Application>
  <DocSecurity>0</DocSecurity>
  <Lines>75</Lines>
  <Paragraphs>21</Paragraphs>
  <ScaleCrop>false</ScaleCrop>
  <Company/>
  <LinksUpToDate>false</LinksUpToDate>
  <CharactersWithSpaces>10687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padala kowshik</dc:creator>
  <cp:lastModifiedBy>padala kowshik</cp:lastModifiedBy>
  <cp:revision>2</cp:revision>
  <dcterms:created xsi:type="dcterms:W3CDTF">2025-08-22T04:29:00Z</dcterms:created>
  <dcterms:modified xsi:type="dcterms:W3CDTF">2025-08-22T04:29:00Z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2020-11-15T00:00:00Z</vt:lpwstr>
  </property>
  <property fmtid="{D5CDD505-2E9C-101B-9397-08002B2CF9AE}" pid="3" name="LastSaved">
    <vt:lpwstr>2020-11-15T00:00:00Z</vt:lpwstr>
  </property>
</Properties>
</file>