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ko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wshika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.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Subashree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BCA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,SHOLAYAR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DAM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,SHOLAYAR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DAM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D/o : Ganthi, 73/227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shekkalmudi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 xml:space="preserve">1 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Di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vision,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shekkalmudi, valparai, coim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ba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tore,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Tami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 xml:space="preserve"> Nadu, 642125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330</Words>
  <Pages>5</Pages>
  <Characters>2593</Characters>
  <Application>WPS Office</Application>
  <DocSecurity>0</DocSecurity>
  <Paragraphs>214</Paragraphs>
  <ScaleCrop>false</ScaleCrop>
  <LinksUpToDate>false</LinksUpToDate>
  <CharactersWithSpaces>3616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2025-03-19T05:02:04Z</dcterms:created>
  <dc:creator>GASC3</dc:creator>
  <lastModifiedBy>vivo 1907</lastModifiedBy>
  <dcterms:modified xsi:type="dcterms:W3CDTF">2025-03-19T05:02:04Z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