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  <w:jc w:val="center"/>
      </w:pPr>
      <w:r>
        <w:rPr>
          <w:b/>
          <w:color w:val="000000"/>
          <w:sz w:val="40"/>
        </w:rPr>
        <w:t>Python &amp; Web 基礎チェック</w:t>
      </w:r>
    </w:p>
    <w:p>
      <w:pPr>
        <w:spacing w:after="160"/>
        <w:jc w:val="center"/>
      </w:pPr>
      <w:r>
        <w:rPr>
          <w:color w:val="666666"/>
          <w:sz w:val="20"/>
        </w:rPr>
        <w:t>赤い文字 ＝ 答え。赤シートで隠して暗記しよう</w:t>
      </w:r>
    </w:p>
    <w:p>
      <w:pPr>
        <w:pStyle w:val="Heading2"/>
        <w:spacing w:before="80" w:after="40"/>
      </w:pPr>
      <w:r>
        <w:rPr>
          <w:b/>
          <w:color w:val="000000"/>
          <w:sz w:val="28"/>
        </w:rPr>
        <w:t>■ 穴埋めテスト</w:t>
      </w:r>
    </w:p>
    <w:p>
      <w:pPr>
        <w:spacing w:before="40" w:after="40"/>
        <w:ind w:left="283"/>
      </w:pPr>
      <w:r>
        <w:rPr>
          <w:b w:val="0"/>
          <w:color w:val="000000"/>
          <w:sz w:val="24"/>
        </w:rPr>
        <w:t xml:space="preserve">(1) Pythonの変数は </w:t>
      </w:r>
      <w:r>
        <w:rPr>
          <w:b/>
          <w:color w:val="E02020"/>
          <w:sz w:val="24"/>
        </w:rPr>
        <w:t>型宣言が不要</w:t>
      </w:r>
      <w:r>
        <w:rPr>
          <w:b w:val="0"/>
          <w:color w:val="000000"/>
          <w:sz w:val="24"/>
        </w:rPr>
        <w:t xml:space="preserve"> で、実行時に型が決まる</w:t>
      </w:r>
    </w:p>
    <w:p>
      <w:pPr>
        <w:spacing w:before="40" w:after="40"/>
        <w:ind w:left="283"/>
      </w:pPr>
      <w:r>
        <w:rPr>
          <w:b w:val="0"/>
          <w:color w:val="000000"/>
          <w:sz w:val="24"/>
        </w:rPr>
        <w:t xml:space="preserve">(2) 例外処理は </w:t>
      </w:r>
      <w:r>
        <w:rPr>
          <w:b/>
          <w:color w:val="E02020"/>
          <w:sz w:val="24"/>
        </w:rPr>
        <w:t>try-except</w:t>
      </w:r>
      <w:r>
        <w:rPr>
          <w:b w:val="0"/>
          <w:color w:val="000000"/>
          <w:sz w:val="24"/>
        </w:rPr>
        <w:t xml:space="preserve"> 構文で書き、後処理は </w:t>
      </w:r>
      <w:r>
        <w:rPr>
          <w:b/>
          <w:color w:val="E02020"/>
          <w:sz w:val="24"/>
        </w:rPr>
        <w:t>finally</w:t>
      </w:r>
      <w:r>
        <w:rPr>
          <w:b w:val="0"/>
          <w:color w:val="000000"/>
          <w:sz w:val="24"/>
        </w:rPr>
        <w:t xml:space="preserve"> に置く</w:t>
      </w:r>
    </w:p>
    <w:p>
      <w:pPr>
        <w:spacing w:before="40" w:after="40"/>
        <w:ind w:left="283"/>
      </w:pPr>
      <w:r>
        <w:rPr>
          <w:b w:val="0"/>
          <w:color w:val="000000"/>
          <w:sz w:val="24"/>
        </w:rPr>
        <w:t xml:space="preserve">(3) リスト内包表記の構文は </w:t>
      </w:r>
      <w:r>
        <w:rPr>
          <w:b/>
          <w:color w:val="E02020"/>
          <w:sz w:val="24"/>
        </w:rPr>
        <w:t>[式 for 変数 in イテラブル]</w:t>
      </w:r>
    </w:p>
    <w:p>
      <w:pPr>
        <w:spacing w:before="40" w:after="40"/>
        <w:ind w:left="283"/>
      </w:pPr>
      <w:r>
        <w:rPr>
          <w:b w:val="0"/>
          <w:color w:val="000000"/>
          <w:sz w:val="24"/>
        </w:rPr>
        <w:t xml:space="preserve">(4) HTTPステータス 404 は </w:t>
      </w:r>
      <w:r>
        <w:rPr>
          <w:b/>
          <w:color w:val="E02020"/>
          <w:sz w:val="24"/>
        </w:rPr>
        <w:t>Not Found</w:t>
      </w:r>
      <w:r>
        <w:rPr>
          <w:b w:val="0"/>
          <w:color w:val="000000"/>
          <w:sz w:val="24"/>
        </w:rPr>
        <w:t xml:space="preserve">、500 は </w:t>
      </w:r>
      <w:r>
        <w:rPr>
          <w:b/>
          <w:color w:val="E02020"/>
          <w:sz w:val="24"/>
        </w:rPr>
        <w:t>Internal Server Error</w:t>
      </w:r>
    </w:p>
    <w:p>
      <w:pPr>
        <w:spacing w:before="40" w:after="40"/>
        <w:ind w:left="283"/>
      </w:pPr>
      <w:r>
        <w:rPr>
          <w:b w:val="0"/>
          <w:color w:val="000000"/>
          <w:sz w:val="24"/>
        </w:rPr>
        <w:t xml:space="preserve">(5) RESTful APIで、リソース作成に使うHTTPメソッドは </w:t>
      </w:r>
      <w:r>
        <w:rPr>
          <w:b/>
          <w:color w:val="E02020"/>
          <w:sz w:val="24"/>
        </w:rPr>
        <w:t>POST</w:t>
      </w:r>
    </w:p>
    <w:p>
      <w:pPr>
        <w:pStyle w:val="Heading2"/>
        <w:spacing w:before="160" w:after="40"/>
      </w:pPr>
      <w:r>
        <w:rPr>
          <w:b/>
          <w:color w:val="000000"/>
          <w:sz w:val="28"/>
        </w:rPr>
        <w:t>■ Webフレームワーク比較</w:t>
      </w:r>
    </w:p>
    <w:p>
      <w:pPr>
        <w:spacing w:after="80"/>
      </w:pPr>
      <w:r>
        <w:rPr>
          <w:color w:val="666666"/>
          <w:sz w:val="20"/>
        </w:rPr>
        <w:t>※ 赤文字が答え。消去モードで消すと空欄の暗記表になる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</w:tcPr>
          <w:p>
            <w:r>
              <w:rPr>
                <w:rFonts w:ascii="游ゴシック" w:hAnsi="游ゴシック"/>
                <w:b/>
                <w:color w:val="000000"/>
                <w:sz w:val="22"/>
              </w:rPr>
              <w:t>言語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b/>
                <w:color w:val="000000"/>
                <w:sz w:val="22"/>
              </w:rPr>
              <w:t>フレームワーク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b/>
                <w:color w:val="000000"/>
                <w:sz w:val="22"/>
              </w:rPr>
              <w:t>特徴</w:t>
            </w:r>
          </w:p>
        </w:tc>
        <w:tc>
          <w:tcPr>
            <w:tcW w:type="dxa" w:w="2551"/>
          </w:tcPr>
          <w:p>
            <w:r>
              <w:rPr>
                <w:rFonts w:ascii="游ゴシック" w:hAnsi="游ゴシック"/>
                <w:b/>
                <w:color w:val="000000"/>
                <w:sz w:val="22"/>
              </w:rPr>
              <w:t>用途</w:t>
            </w:r>
          </w:p>
        </w:tc>
      </w:tr>
      <w:tr>
        <w:tc>
          <w:tcPr>
            <w:tcW w:type="dxa" w:w="1587"/>
          </w:tcPr>
          <w:p>
            <w:r>
              <w:rPr>
                <w:rFonts w:ascii="游ゴシック" w:hAnsi="游ゴシック"/>
                <w:color w:val="000000"/>
                <w:sz w:val="22"/>
              </w:rPr>
              <w:t>Python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Django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フルスタック・管理画面付き</w:t>
            </w:r>
          </w:p>
        </w:tc>
        <w:tc>
          <w:tcPr>
            <w:tcW w:type="dxa" w:w="2551"/>
          </w:tcPr>
          <w:p>
            <w:r>
              <w:rPr>
                <w:rFonts w:ascii="游ゴシック" w:hAnsi="游ゴシック"/>
                <w:color w:val="000000"/>
                <w:sz w:val="22"/>
              </w:rPr>
              <w:t>業務系Webアプリ</w:t>
            </w:r>
          </w:p>
        </w:tc>
      </w:tr>
      <w:tr>
        <w:tc>
          <w:tcPr>
            <w:tcW w:type="dxa" w:w="1587"/>
          </w:tcPr>
          <w:p>
            <w:r>
              <w:rPr>
                <w:rFonts w:ascii="游ゴシック" w:hAnsi="游ゴシック"/>
                <w:color w:val="000000"/>
                <w:sz w:val="22"/>
              </w:rPr>
              <w:t>Python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FastAPI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非同期・自動API docs</w:t>
            </w:r>
          </w:p>
        </w:tc>
        <w:tc>
          <w:tcPr>
            <w:tcW w:type="dxa" w:w="2551"/>
          </w:tcPr>
          <w:p>
            <w:r>
              <w:rPr>
                <w:rFonts w:ascii="游ゴシック" w:hAnsi="游ゴシック"/>
                <w:color w:val="000000"/>
                <w:sz w:val="22"/>
              </w:rPr>
              <w:t>REST API</w:t>
            </w:r>
          </w:p>
        </w:tc>
      </w:tr>
      <w:tr>
        <w:tc>
          <w:tcPr>
            <w:tcW w:type="dxa" w:w="1587"/>
          </w:tcPr>
          <w:p>
            <w:r>
              <w:rPr>
                <w:rFonts w:ascii="游ゴシック" w:hAnsi="游ゴシック"/>
                <w:color w:val="000000"/>
                <w:sz w:val="22"/>
              </w:rPr>
              <w:t>JavaScript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Next.js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SSR / SSG対応</w:t>
            </w:r>
          </w:p>
        </w:tc>
        <w:tc>
          <w:tcPr>
            <w:tcW w:type="dxa" w:w="2551"/>
          </w:tcPr>
          <w:p>
            <w:r>
              <w:rPr>
                <w:rFonts w:ascii="游ゴシック" w:hAnsi="游ゴシック"/>
                <w:color w:val="000000"/>
                <w:sz w:val="22"/>
              </w:rPr>
              <w:t>フルスタックReact</w:t>
            </w:r>
          </w:p>
        </w:tc>
      </w:tr>
      <w:tr>
        <w:tc>
          <w:tcPr>
            <w:tcW w:type="dxa" w:w="1587"/>
          </w:tcPr>
          <w:p>
            <w:r>
              <w:rPr>
                <w:rFonts w:ascii="游ゴシック" w:hAnsi="游ゴシック"/>
                <w:color w:val="000000"/>
                <w:sz w:val="22"/>
              </w:rPr>
              <w:t>Ruby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Rails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CoC・DRY原則</w:t>
            </w:r>
          </w:p>
        </w:tc>
        <w:tc>
          <w:tcPr>
            <w:tcW w:type="dxa" w:w="2551"/>
          </w:tcPr>
          <w:p>
            <w:r>
              <w:rPr>
                <w:rFonts w:ascii="游ゴシック" w:hAnsi="游ゴシック"/>
                <w:color w:val="000000"/>
                <w:sz w:val="22"/>
              </w:rPr>
              <w:t>高速プロトタイピング</w:t>
            </w:r>
          </w:p>
        </w:tc>
      </w:tr>
      <w:tr>
        <w:tc>
          <w:tcPr>
            <w:tcW w:type="dxa" w:w="1587"/>
          </w:tcPr>
          <w:p>
            <w:r>
              <w:rPr>
                <w:rFonts w:ascii="游ゴシック" w:hAnsi="游ゴシック"/>
                <w:color w:val="000000"/>
                <w:sz w:val="22"/>
              </w:rPr>
              <w:t>Go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Gin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b/>
                <w:color w:val="E02020"/>
                <w:sz w:val="22"/>
              </w:rPr>
              <w:t>高速・軽量</w:t>
            </w:r>
          </w:p>
        </w:tc>
        <w:tc>
          <w:tcPr>
            <w:tcW w:type="dxa" w:w="2551"/>
          </w:tcPr>
          <w:p>
            <w:r>
              <w:rPr>
                <w:rFonts w:ascii="游ゴシック" w:hAnsi="游ゴシック"/>
                <w:color w:val="000000"/>
                <w:sz w:val="22"/>
              </w:rPr>
              <w:t>マイクロサービス</w:t>
            </w:r>
          </w:p>
        </w:tc>
      </w:tr>
    </w:tbl>
    <w:p>
      <w:pPr>
        <w:pStyle w:val="Heading2"/>
        <w:spacing w:before="160" w:after="40"/>
      </w:pPr>
      <w:r>
        <w:rPr>
          <w:b/>
          <w:color w:val="000000"/>
          <w:sz w:val="28"/>
        </w:rPr>
        <w:t>■ 一問一答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  Q1. Gitでブランチを作成して切り替えるコマンドは？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　　→ </w:t>
      </w:r>
      <w:r>
        <w:rPr>
          <w:b/>
          <w:color w:val="E02020"/>
          <w:sz w:val="24"/>
        </w:rPr>
        <w:t>git checkout -b &lt;name&gt;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  Q2. CSSで要素を横並びにするプロパティは？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　　→ </w:t>
      </w:r>
      <w:r>
        <w:rPr>
          <w:b/>
          <w:color w:val="E02020"/>
          <w:sz w:val="24"/>
        </w:rPr>
        <w:t>display: flex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  Q3. SQLで重複を除いて取得するキーワードは？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　　→ </w:t>
      </w:r>
      <w:r>
        <w:rPr>
          <w:b/>
          <w:color w:val="E02020"/>
          <w:sz w:val="24"/>
        </w:rPr>
        <w:t>DISTINCT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  Q4. Dockerでイメージからコンテナを起動するコマンドは？</w:t>
      </w:r>
    </w:p>
    <w:p>
      <w:pPr>
        <w:spacing w:before="40" w:after="40"/>
      </w:pPr>
      <w:r>
        <w:rPr>
          <w:b w:val="0"/>
          <w:color w:val="000000"/>
          <w:sz w:val="24"/>
        </w:rPr>
        <w:t xml:space="preserve">　　→ </w:t>
      </w:r>
      <w:r>
        <w:rPr>
          <w:b/>
          <w:color w:val="E02020"/>
          <w:sz w:val="24"/>
        </w:rPr>
        <w:t>docker run</w:t>
      </w:r>
    </w:p>
    <w:p/>
    <w:p>
      <w:pPr>
        <w:jc w:val="center"/>
      </w:pPr>
      <w:r>
        <w:rPr>
          <w:color w:val="AAAAAA"/>
          <w:sz w:val="18"/>
        </w:rPr>
        <w:t>Veilr — 画面の色を隠せるツール for Windows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312" w:lineRule="auto"/>
    </w:pPr>
    <w:rPr>
      <w:rFonts w:ascii="游ゴシック" w:hAnsi="游ゴシック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