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游ゴシック" w:hAnsi="游ゴシック" w:eastAsia="游ゴシック"/>
          <w:b/>
          <w:color w:val="000000"/>
          <w:sz w:val="44"/>
        </w:rPr>
        <w:t>期末試験対策  情報セキュリティ完全まとめ</w:t>
      </w:r>
    </w:p>
    <w:p>
      <w:pPr>
        <w:spacing w:before="0" w:after="160"/>
        <w:jc w:val="center"/>
      </w:pPr>
      <w:r>
        <w:rPr>
          <w:rFonts w:ascii="游ゴシック" w:hAnsi="游ゴシック" w:eastAsia="游ゴシック"/>
          <w:b w:val="0"/>
          <w:color w:val="888888"/>
          <w:sz w:val="20"/>
        </w:rPr>
        <w:t>赤い文字 ＝ 答え。赤シートで隠して暗記しよう</w:t>
      </w:r>
    </w:p>
    <w:p/>
    <w:p>
      <w:pPr>
        <w:spacing w:before="0" w:after="80"/>
      </w:pPr>
      <w:r>
        <w:rPr>
          <w:rFonts w:ascii="游ゴシック" w:hAnsi="游ゴシック" w:eastAsia="游ゴシック"/>
          <w:b/>
          <w:color w:val="333333"/>
          <w:sz w:val="26"/>
        </w:rPr>
        <w:t>■ 最重要キーワード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FF5F5" w:val="clear"/>
          </w:tcPr>
          <w:p>
            <w:pPr>
              <w:spacing w:before="120" w:after="0"/>
              <w:jc w:val="center"/>
            </w:pPr>
            <w:r>
              <w:rPr>
                <w:rFonts w:ascii="游ゴシック" w:hAnsi="游ゴシック" w:eastAsia="游ゴシック"/>
                <w:b/>
                <w:color w:val="FF0000"/>
                <w:sz w:val="40"/>
              </w:rPr>
              <w:t>機密性</w:t>
            </w:r>
          </w:p>
        </w:tc>
        <w:tc>
          <w:tcPr>
            <w:tcW w:type="dxa" w:w="3213"/>
            <w:shd w:fill="FFF5F5" w:val="clear"/>
          </w:tcPr>
          <w:p>
            <w:pPr>
              <w:spacing w:before="120" w:after="0"/>
              <w:jc w:val="center"/>
            </w:pPr>
            <w:r>
              <w:rPr>
                <w:rFonts w:ascii="游ゴシック" w:hAnsi="游ゴシック" w:eastAsia="游ゴシック"/>
                <w:b/>
                <w:color w:val="FF0000"/>
                <w:sz w:val="40"/>
              </w:rPr>
              <w:t>完全性</w:t>
            </w:r>
          </w:p>
        </w:tc>
        <w:tc>
          <w:tcPr>
            <w:tcW w:type="dxa" w:w="3213"/>
            <w:shd w:fill="FFF5F5" w:val="clear"/>
          </w:tcPr>
          <w:p>
            <w:pPr>
              <w:spacing w:before="120" w:after="0"/>
              <w:jc w:val="center"/>
            </w:pPr>
            <w:r>
              <w:rPr>
                <w:rFonts w:ascii="游ゴシック" w:hAnsi="游ゴシック" w:eastAsia="游ゴシック"/>
                <w:b/>
                <w:color w:val="FF0000"/>
                <w:sz w:val="40"/>
              </w:rPr>
              <w:t>可用性</w:t>
            </w:r>
          </w:p>
        </w:tc>
      </w:tr>
      <w:tr>
        <w:tc>
          <w:tcPr>
            <w:tcW w:type="dxa" w:w="3213"/>
            <w:shd w:fill="FFF5F5" w:val="clear"/>
          </w:tcPr>
          <w:p>
            <w:pPr>
              <w:spacing w:before="0" w:after="120"/>
              <w:jc w:val="center"/>
            </w:pPr>
            <w:r>
              <w:rPr>
                <w:rFonts w:ascii="游ゴシック" w:hAnsi="游ゴシック" w:eastAsia="游ゴシック"/>
                <w:b w:val="0"/>
                <w:color w:val="DC143C"/>
                <w:sz w:val="18"/>
              </w:rPr>
              <w:t>Confidentiality</w:t>
            </w:r>
          </w:p>
        </w:tc>
        <w:tc>
          <w:tcPr>
            <w:tcW w:type="dxa" w:w="3213"/>
            <w:shd w:fill="FFF5F5" w:val="clear"/>
          </w:tcPr>
          <w:p>
            <w:pPr>
              <w:spacing w:before="0" w:after="120"/>
              <w:jc w:val="center"/>
            </w:pPr>
            <w:r>
              <w:rPr>
                <w:rFonts w:ascii="游ゴシック" w:hAnsi="游ゴシック" w:eastAsia="游ゴシック"/>
                <w:b w:val="0"/>
                <w:color w:val="DC143C"/>
                <w:sz w:val="18"/>
              </w:rPr>
              <w:t>Integrity</w:t>
            </w:r>
          </w:p>
        </w:tc>
        <w:tc>
          <w:tcPr>
            <w:tcW w:type="dxa" w:w="3213"/>
            <w:shd w:fill="FFF5F5" w:val="clear"/>
          </w:tcPr>
          <w:p>
            <w:pPr>
              <w:spacing w:before="0" w:after="120"/>
              <w:jc w:val="center"/>
            </w:pPr>
            <w:r>
              <w:rPr>
                <w:rFonts w:ascii="游ゴシック" w:hAnsi="游ゴシック" w:eastAsia="游ゴシック"/>
                <w:b w:val="0"/>
                <w:color w:val="DC143C"/>
                <w:sz w:val="18"/>
              </w:rPr>
              <w:t>Availability</w:t>
            </w:r>
          </w:p>
        </w:tc>
      </w:tr>
    </w:tbl>
    <w:p>
      <w:pPr>
        <w:spacing w:before="80" w:after="40"/>
      </w:pPr>
      <w:r>
        <w:rPr>
          <w:rFonts w:ascii="游ゴシック" w:hAnsi="游ゴシック" w:eastAsia="游ゴシック"/>
          <w:b w:val="0"/>
          <w:color w:val="000000"/>
          <w:sz w:val="22"/>
        </w:rPr>
        <w:t>情報セキュリティの3要素（CIAトライアド）。この3つを守ることが全ての基本。</w:t>
      </w:r>
    </w:p>
    <w:p/>
    <w:p>
      <w:pPr>
        <w:spacing w:before="0" w:after="80"/>
      </w:pPr>
      <w:r>
        <w:rPr>
          <w:rFonts w:ascii="游ゴシック" w:hAnsi="游ゴシック" w:eastAsia="游ゴシック"/>
          <w:b/>
          <w:color w:val="333333"/>
          <w:sz w:val="26"/>
        </w:rPr>
        <w:t>■ 穴埋めテスト</w:t>
      </w:r>
    </w:p>
    <w:p>
      <w:pPr>
        <w:spacing w:before="20" w:after="20"/>
      </w:pPr>
      <w:r>
        <w:rPr>
          <w:rFonts w:ascii="游ゴシック" w:hAnsi="游ゴシック" w:eastAsia="游ゴシック"/>
          <w:b w:val="0"/>
          <w:color w:val="000000"/>
          <w:sz w:val="20"/>
        </w:rPr>
        <w:t xml:space="preserve">(01) 不正アクセスを検知するシステムは </w:t>
      </w:r>
      <w:r>
        <w:rPr>
          <w:rFonts w:ascii="游ゴシック" w:hAnsi="游ゴシック" w:eastAsia="游ゴシック"/>
          <w:b/>
          <w:color w:val="FF0000"/>
          <w:sz w:val="22"/>
        </w:rPr>
        <w:t>IDS</w:t>
      </w:r>
      <w:r>
        <w:rPr>
          <w:rFonts w:ascii="游ゴシック" w:hAnsi="游ゴシック" w:eastAsia="游ゴシック"/>
          <w:b w:val="0"/>
          <w:color w:val="000000"/>
          <w:sz w:val="20"/>
        </w:rPr>
        <w:t>（Intrusion Detection System）</w:t>
      </w:r>
    </w:p>
    <w:p>
      <w:pPr>
        <w:spacing w:before="20" w:after="20"/>
      </w:pPr>
      <w:r>
        <w:rPr>
          <w:rFonts w:ascii="游ゴシック" w:hAnsi="游ゴシック" w:eastAsia="游ゴシック"/>
          <w:b w:val="0"/>
          <w:color w:val="000000"/>
          <w:sz w:val="20"/>
        </w:rPr>
        <w:t xml:space="preserve">(02) 通信を暗号化するプロトコルは </w:t>
      </w:r>
      <w:r>
        <w:rPr>
          <w:rFonts w:ascii="游ゴシック" w:hAnsi="游ゴシック" w:eastAsia="游ゴシック"/>
          <w:b/>
          <w:color w:val="FF0000"/>
          <w:sz w:val="22"/>
        </w:rPr>
        <w:t>TLS/SSL</w:t>
      </w:r>
    </w:p>
    <w:p>
      <w:pPr>
        <w:spacing w:before="20" w:after="20"/>
      </w:pPr>
      <w:r>
        <w:rPr>
          <w:rFonts w:ascii="游ゴシック" w:hAnsi="游ゴシック" w:eastAsia="游ゴシック"/>
          <w:b w:val="0"/>
          <w:color w:val="000000"/>
          <w:sz w:val="20"/>
        </w:rPr>
        <w:t xml:space="preserve">(03) パスワード保存時に付加するランダム値は </w:t>
      </w:r>
      <w:r>
        <w:rPr>
          <w:rFonts w:ascii="游ゴシック" w:hAnsi="游ゴシック" w:eastAsia="游ゴシック"/>
          <w:b/>
          <w:color w:val="FF0000"/>
          <w:sz w:val="22"/>
        </w:rPr>
        <w:t>ソルト（salt）</w:t>
      </w:r>
    </w:p>
    <w:p>
      <w:pPr>
        <w:spacing w:before="20" w:after="20"/>
      </w:pPr>
      <w:r>
        <w:rPr>
          <w:rFonts w:ascii="游ゴシック" w:hAnsi="游ゴシック" w:eastAsia="游ゴシック"/>
          <w:b w:val="0"/>
          <w:color w:val="000000"/>
          <w:sz w:val="20"/>
        </w:rPr>
        <w:t xml:space="preserve">(04) SQL注入を防ぐには </w:t>
      </w:r>
      <w:r>
        <w:rPr>
          <w:rFonts w:ascii="游ゴシック" w:hAnsi="游ゴシック" w:eastAsia="游ゴシック"/>
          <w:b/>
          <w:color w:val="FF0000"/>
          <w:sz w:val="22"/>
        </w:rPr>
        <w:t>プリペアドステートメント</w:t>
      </w:r>
      <w:r>
        <w:rPr>
          <w:rFonts w:ascii="游ゴシック" w:hAnsi="游ゴシック" w:eastAsia="游ゴシック"/>
          <w:b w:val="0"/>
          <w:color w:val="000000"/>
          <w:sz w:val="20"/>
        </w:rPr>
        <w:t xml:space="preserve"> を使う</w:t>
      </w:r>
    </w:p>
    <w:p>
      <w:pPr>
        <w:spacing w:before="20" w:after="20"/>
      </w:pPr>
      <w:r>
        <w:rPr>
          <w:rFonts w:ascii="游ゴシック" w:hAnsi="游ゴシック" w:eastAsia="游ゴシック"/>
          <w:b w:val="0"/>
          <w:color w:val="000000"/>
          <w:sz w:val="20"/>
        </w:rPr>
        <w:t xml:space="preserve">(05) 公開鍵暗号の代表的アルゴリズムは </w:t>
      </w:r>
      <w:r>
        <w:rPr>
          <w:rFonts w:ascii="游ゴシック" w:hAnsi="游ゴシック" w:eastAsia="游ゴシック"/>
          <w:b/>
          <w:color w:val="FF0000"/>
          <w:sz w:val="22"/>
        </w:rPr>
        <w:t>RSA</w:t>
      </w:r>
      <w:r>
        <w:rPr>
          <w:rFonts w:ascii="游ゴシック" w:hAnsi="游ゴシック" w:eastAsia="游ゴシック"/>
          <w:b w:val="0"/>
          <w:color w:val="000000"/>
          <w:sz w:val="20"/>
        </w:rPr>
        <w:t xml:space="preserve"> である</w:t>
      </w:r>
    </w:p>
    <w:p>
      <w:pPr>
        <w:spacing w:before="20" w:after="20"/>
      </w:pPr>
      <w:r>
        <w:rPr>
          <w:rFonts w:ascii="游ゴシック" w:hAnsi="游ゴシック" w:eastAsia="游ゴシック"/>
          <w:b w:val="0"/>
          <w:color w:val="000000"/>
          <w:sz w:val="20"/>
        </w:rPr>
        <w:t xml:space="preserve">(06) 脆弱性トップ10プロジェクトは </w:t>
      </w:r>
      <w:r>
        <w:rPr>
          <w:rFonts w:ascii="游ゴシック" w:hAnsi="游ゴシック" w:eastAsia="游ゴシック"/>
          <w:b/>
          <w:color w:val="FF0000"/>
          <w:sz w:val="22"/>
        </w:rPr>
        <w:t>OWASP Top 10</w:t>
      </w:r>
    </w:p>
    <w:p>
      <w:pPr>
        <w:spacing w:before="20" w:after="20"/>
      </w:pPr>
      <w:r>
        <w:rPr>
          <w:rFonts w:ascii="游ゴシック" w:hAnsi="游ゴシック" w:eastAsia="游ゴシック"/>
          <w:b w:val="0"/>
          <w:color w:val="000000"/>
          <w:sz w:val="20"/>
        </w:rPr>
        <w:t xml:space="preserve">(07) ゼロトラストの原則は </w:t>
      </w:r>
      <w:r>
        <w:rPr>
          <w:rFonts w:ascii="游ゴシック" w:hAnsi="游ゴシック" w:eastAsia="游ゴシック"/>
          <w:b/>
          <w:color w:val="FF0000"/>
          <w:sz w:val="22"/>
        </w:rPr>
        <w:t>何も信頼せず全てを検証</w:t>
      </w:r>
      <w:r>
        <w:rPr>
          <w:rFonts w:ascii="游ゴシック" w:hAnsi="游ゴシック" w:eastAsia="游ゴシック"/>
          <w:b w:val="0"/>
          <w:color w:val="000000"/>
          <w:sz w:val="20"/>
        </w:rPr>
        <w:t xml:space="preserve"> すること</w:t>
      </w:r>
    </w:p>
    <w:p>
      <w:pPr>
        <w:spacing w:before="20" w:after="20"/>
      </w:pPr>
      <w:r>
        <w:rPr>
          <w:rFonts w:ascii="游ゴシック" w:hAnsi="游ゴシック" w:eastAsia="游ゴシック"/>
          <w:b w:val="0"/>
          <w:color w:val="000000"/>
          <w:sz w:val="20"/>
        </w:rPr>
        <w:t xml:space="preserve">(08) 多要素認証(MFA)は </w:t>
      </w:r>
      <w:r>
        <w:rPr>
          <w:rFonts w:ascii="游ゴシック" w:hAnsi="游ゴシック" w:eastAsia="游ゴシック"/>
          <w:b/>
          <w:color w:val="FF0000"/>
          <w:sz w:val="22"/>
        </w:rPr>
        <w:t>知識・所持・生体</w:t>
      </w:r>
      <w:r>
        <w:rPr>
          <w:rFonts w:ascii="游ゴシック" w:hAnsi="游ゴシック" w:eastAsia="游ゴシック"/>
          <w:b w:val="0"/>
          <w:color w:val="000000"/>
          <w:sz w:val="20"/>
        </w:rPr>
        <w:t xml:space="preserve"> の組合せ</w:t>
      </w:r>
    </w:p>
    <w:p/>
    <w:p>
      <w:pPr>
        <w:spacing w:before="0" w:after="80"/>
      </w:pPr>
      <w:r>
        <w:rPr>
          <w:rFonts w:ascii="游ゴシック" w:hAnsi="游ゴシック" w:eastAsia="游ゴシック"/>
          <w:b/>
          <w:color w:val="333333"/>
          <w:sz w:val="26"/>
        </w:rPr>
        <w:t>■ 攻撃手法 × 対策 一覧</w:t>
      </w:r>
    </w:p>
    <w:p>
      <w:pPr>
        <w:spacing w:before="0" w:after="80"/>
      </w:pPr>
      <w:r>
        <w:rPr>
          <w:rFonts w:ascii="游ゴシック" w:hAnsi="游ゴシック" w:eastAsia="游ゴシック"/>
          <w:b w:val="0"/>
          <w:color w:val="888888"/>
          <w:sz w:val="16"/>
        </w:rPr>
        <w:t>※ 攻撃名・対策とも赤字。Veilrの色ファミリー検出で濃淡の違う赤もまとめて消えます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60" w:after="6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攻撃手法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60" w:after="6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概要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60" w:after="6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対策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20"/>
              </w:rPr>
              <w:t>フィッシング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偽サイトで認証情報を窃取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URL確認 + MFA導入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C03030"/>
                <w:sz w:val="20"/>
              </w:rPr>
              <w:t>SQLインジェクション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入力値にSQL文を注入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プリペアドステートメント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3333"/>
                <w:sz w:val="20"/>
              </w:rPr>
              <w:t>XSS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悪意あるスクリプトを埋込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出力エスケープ + CSP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D32F2F"/>
                <w:sz w:val="20"/>
              </w:rPr>
              <w:t>CSRF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意図しないリクエスト送信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CSRFトークン検証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DC143C"/>
                <w:sz w:val="20"/>
              </w:rPr>
              <w:t>ブルートフォース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総当たりでパスワード試行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アカウントロック + MFA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E80000"/>
                <w:sz w:val="20"/>
              </w:rPr>
              <w:t>中間者攻撃(MITM)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通信を傍受・改ざん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TLS/HTTPS必須化</w:t>
            </w:r>
          </w:p>
        </w:tc>
      </w:tr>
    </w:tbl>
    <w:p/>
    <w:p>
      <w:pPr>
        <w:spacing w:before="0" w:after="80"/>
      </w:pPr>
      <w:r>
        <w:rPr>
          <w:rFonts w:ascii="游ゴシック" w:hAnsi="游ゴシック" w:eastAsia="游ゴシック"/>
          <w:b/>
          <w:color w:val="333333"/>
          <w:sz w:val="26"/>
        </w:rPr>
        <w:t>■ 暗号方式の比較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60" w:after="6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60" w:after="6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鍵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60" w:after="6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代表例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60" w:after="6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速度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60" w:after="6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共通鍵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1つ</w:t>
            </w:r>
          </w:p>
        </w:tc>
        <w:tc>
          <w:tcPr>
            <w:tcW w:type="dxa" w:w="1928"/>
            <w:shd w:fill="FFF8F8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AES-256</w:t>
            </w:r>
          </w:p>
        </w:tc>
        <w:tc>
          <w:tcPr>
            <w:tcW w:type="dxa" w:w="1928"/>
            <w:shd w:fill="FFF8F8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高速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データ暗号化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公開鍵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2つ</w:t>
            </w:r>
          </w:p>
        </w:tc>
        <w:tc>
          <w:tcPr>
            <w:tcW w:type="dxa" w:w="1928"/>
            <w:shd w:fill="FFF8F8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RSA-2048</w:t>
            </w:r>
          </w:p>
        </w:tc>
        <w:tc>
          <w:tcPr>
            <w:tcW w:type="dxa" w:w="1928"/>
            <w:shd w:fill="FFF8F8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低速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鍵交換・署名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ハイブリッド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両方</w:t>
            </w:r>
          </w:p>
        </w:tc>
        <w:tc>
          <w:tcPr>
            <w:tcW w:type="dxa" w:w="1928"/>
            <w:shd w:fill="FFF8F8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TLS 1.3</w:t>
            </w:r>
          </w:p>
        </w:tc>
        <w:tc>
          <w:tcPr>
            <w:tcW w:type="dxa" w:w="1928"/>
            <w:shd w:fill="FFF8F8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18"/>
              </w:rPr>
              <w:t>実用的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000000"/>
                <w:sz w:val="18"/>
              </w:rPr>
              <w:t>Web通信</w:t>
            </w:r>
          </w:p>
        </w:tc>
      </w:tr>
    </w:tbl>
    <w:p/>
    <w:p>
      <w:pPr>
        <w:spacing w:before="0" w:after="80"/>
      </w:pPr>
      <w:r>
        <w:rPr>
          <w:rFonts w:ascii="游ゴシック" w:hAnsi="游ゴシック" w:eastAsia="游ゴシック"/>
          <w:b/>
          <w:color w:val="333333"/>
          <w:sz w:val="26"/>
        </w:rPr>
        <w:t>■ 覚えるべき数値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5F5F5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333333"/>
                <w:sz w:val="18"/>
              </w:rPr>
              <w:t>AES鍵長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20"/>
              </w:rPr>
              <w:t>128 / 192 / 256 ビット</w:t>
            </w:r>
          </w:p>
        </w:tc>
      </w:tr>
      <w:tr>
        <w:tc>
          <w:tcPr>
            <w:tcW w:type="dxa" w:w="4819"/>
            <w:shd w:fill="F5F5F5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333333"/>
                <w:sz w:val="18"/>
              </w:rPr>
              <w:t>RSA推奨鍵長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20"/>
              </w:rPr>
              <w:t>2048 ビット以上</w:t>
            </w:r>
          </w:p>
        </w:tc>
      </w:tr>
      <w:tr>
        <w:tc>
          <w:tcPr>
            <w:tcW w:type="dxa" w:w="4819"/>
            <w:shd w:fill="F5F5F5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333333"/>
                <w:sz w:val="18"/>
              </w:rPr>
              <w:t>TLS最新バージョン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20"/>
              </w:rPr>
              <w:t>1.3（2018年策定）</w:t>
            </w:r>
          </w:p>
        </w:tc>
      </w:tr>
      <w:tr>
        <w:tc>
          <w:tcPr>
            <w:tcW w:type="dxa" w:w="4819"/>
            <w:shd w:fill="F5F5F5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333333"/>
                <w:sz w:val="18"/>
              </w:rPr>
              <w:t>パスワード最小長（NIST推奨）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20"/>
              </w:rPr>
              <w:t>8文字以上、できれば15文字以上</w:t>
            </w:r>
          </w:p>
        </w:tc>
      </w:tr>
      <w:tr>
        <w:tc>
          <w:tcPr>
            <w:tcW w:type="dxa" w:w="4819"/>
            <w:shd w:fill="F5F5F5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333333"/>
                <w:sz w:val="18"/>
              </w:rPr>
              <w:t>HTTPSデフォルトポート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20"/>
              </w:rPr>
              <w:t>443</w:t>
            </w:r>
          </w:p>
        </w:tc>
      </w:tr>
      <w:tr>
        <w:tc>
          <w:tcPr>
            <w:tcW w:type="dxa" w:w="4819"/>
            <w:shd w:fill="F5F5F5" w:val="clear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333333"/>
                <w:sz w:val="18"/>
              </w:rPr>
              <w:t>SSH デフォルトポート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/>
                <w:color w:val="FF0000"/>
                <w:sz w:val="20"/>
              </w:rPr>
              <w:t>22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0F0" w:val="clear"/>
          </w:tcPr>
          <w:p>
            <w:pPr>
              <w:spacing w:before="120" w:after="120"/>
              <w:jc w:val="center"/>
            </w:pPr>
            <w:r>
              <w:rPr>
                <w:rFonts w:ascii="游ゴシック" w:hAnsi="游ゴシック" w:eastAsia="游ゴシック"/>
                <w:b/>
                <w:color w:val="333333"/>
                <w:sz w:val="24"/>
              </w:rPr>
              <w:t>Veilr</w:t>
            </w:r>
            <w:r>
              <w:rPr>
                <w:rFonts w:ascii="游ゴシック" w:hAnsi="游ゴシック" w:eastAsia="游ゴシック"/>
                <w:b w:val="0"/>
                <w:color w:val="888888"/>
                <w:sz w:val="18"/>
              </w:rPr>
              <w:t xml:space="preserve">  — 画面上の赤い文字を隠す・消す。デジタル赤シート for Windows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