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AA089" w14:textId="77777777" w:rsidR="00DE4A28" w:rsidRPr="00AF1284" w:rsidRDefault="002C50BE">
      <w:pPr>
        <w:pStyle w:val="Normal2"/>
        <w:widowControl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1284"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55AA08A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E4A28" w14:paraId="255AA08D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A08B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A08C" w14:textId="77777777" w:rsidR="00DE4A28" w:rsidRDefault="00AF128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2C50BE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DE4A28" w14:paraId="255AA090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A08E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A08F" w14:textId="2C18A43E" w:rsidR="00DE4A28" w:rsidRDefault="007017C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739836</w:t>
            </w:r>
          </w:p>
        </w:tc>
      </w:tr>
      <w:tr w:rsidR="00DE4A28" w14:paraId="255AA093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A091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A092" w14:textId="4F27DA2D" w:rsidR="00DE4A28" w:rsidRDefault="007017C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Predictive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217CE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H1-B </w:t>
            </w:r>
            <w:r w:rsidR="00A14E30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isa </w:t>
            </w:r>
            <w:r w:rsidR="00A14E3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pproval</w:t>
            </w:r>
            <w:r w:rsidR="00AF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AF1284">
              <w:rPr>
                <w:rFonts w:ascii="Times New Roman" w:eastAsia="Times New Roman" w:hAnsi="Times New Roman" w:cs="Times New Roman"/>
                <w:sz w:val="24"/>
                <w:szCs w:val="24"/>
              </w:rPr>
              <w:t>sing Machine Learning</w:t>
            </w:r>
          </w:p>
        </w:tc>
      </w:tr>
      <w:tr w:rsidR="00DE4A28" w14:paraId="255AA096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A094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A095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55AA097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55AA098" w14:textId="77777777" w:rsidR="00DE4A28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255AA099" w14:textId="353B56D5" w:rsidR="00DE4A28" w:rsidRDefault="00112F4A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establish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comprehensive </w:t>
      </w:r>
      <w:r w:rsidR="002C5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2C50BE">
        <w:rPr>
          <w:rFonts w:ascii="Times New Roman" w:eastAsia="Times New Roman" w:hAnsi="Times New Roman" w:cs="Times New Roman"/>
          <w:sz w:val="24"/>
          <w:szCs w:val="24"/>
        </w:rPr>
        <w:t>ata</w:t>
      </w:r>
      <w:proofErr w:type="gramEnd"/>
      <w:r w:rsidR="002C5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2C50BE">
        <w:rPr>
          <w:rFonts w:ascii="Times New Roman" w:eastAsia="Times New Roman" w:hAnsi="Times New Roman" w:cs="Times New Roman"/>
          <w:sz w:val="24"/>
          <w:szCs w:val="24"/>
        </w:rPr>
        <w:t xml:space="preserve">ollection plan and </w:t>
      </w:r>
      <w:r>
        <w:rPr>
          <w:rFonts w:ascii="Times New Roman" w:eastAsia="Times New Roman" w:hAnsi="Times New Roman" w:cs="Times New Roman"/>
          <w:sz w:val="24"/>
          <w:szCs w:val="24"/>
        </w:rPr>
        <w:t>identify</w:t>
      </w:r>
      <w:r w:rsidR="002C5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2C50BE">
        <w:rPr>
          <w:rFonts w:ascii="Times New Roman" w:eastAsia="Times New Roman" w:hAnsi="Times New Roman" w:cs="Times New Roman"/>
          <w:sz w:val="24"/>
          <w:szCs w:val="24"/>
        </w:rPr>
        <w:t xml:space="preserve">aw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2C50BE">
        <w:rPr>
          <w:rFonts w:ascii="Times New Roman" w:eastAsia="Times New Roman" w:hAnsi="Times New Roman" w:cs="Times New Roman"/>
          <w:sz w:val="24"/>
          <w:szCs w:val="24"/>
        </w:rPr>
        <w:t xml:space="preserve">ata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2C50BE">
        <w:rPr>
          <w:rFonts w:ascii="Times New Roman" w:eastAsia="Times New Roman" w:hAnsi="Times New Roman" w:cs="Times New Roman"/>
          <w:sz w:val="24"/>
          <w:szCs w:val="24"/>
        </w:rPr>
        <w:t xml:space="preserve">ources </w:t>
      </w:r>
      <w:r w:rsidR="00C328F2">
        <w:rPr>
          <w:rFonts w:ascii="Times New Roman" w:eastAsia="Times New Roman" w:hAnsi="Times New Roman" w:cs="Times New Roman"/>
          <w:sz w:val="24"/>
          <w:szCs w:val="24"/>
        </w:rPr>
        <w:t>for the H1-B visa approval process</w:t>
      </w:r>
      <w:r w:rsidR="006E5467">
        <w:rPr>
          <w:rFonts w:ascii="Times New Roman" w:eastAsia="Times New Roman" w:hAnsi="Times New Roman" w:cs="Times New Roman"/>
          <w:sz w:val="24"/>
          <w:szCs w:val="24"/>
        </w:rPr>
        <w:t>.</w:t>
      </w:r>
      <w:r w:rsidR="00FB34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5467">
        <w:rPr>
          <w:rFonts w:ascii="Times New Roman" w:eastAsia="Times New Roman" w:hAnsi="Times New Roman" w:cs="Times New Roman"/>
          <w:sz w:val="24"/>
          <w:szCs w:val="24"/>
        </w:rPr>
        <w:t xml:space="preserve">This will ensure </w:t>
      </w:r>
      <w:r w:rsidR="002C50BE">
        <w:rPr>
          <w:rFonts w:ascii="Times New Roman" w:eastAsia="Times New Roman" w:hAnsi="Times New Roman" w:cs="Times New Roman"/>
          <w:sz w:val="24"/>
          <w:szCs w:val="24"/>
        </w:rPr>
        <w:t xml:space="preserve"> meticulous data curation and integrity</w:t>
      </w:r>
      <w:r w:rsidR="00A6432C">
        <w:rPr>
          <w:rFonts w:ascii="Times New Roman" w:eastAsia="Times New Roman" w:hAnsi="Times New Roman" w:cs="Times New Roman"/>
          <w:sz w:val="24"/>
          <w:szCs w:val="24"/>
        </w:rPr>
        <w:t>, facilitating</w:t>
      </w:r>
      <w:r w:rsidR="002C50BE">
        <w:rPr>
          <w:rFonts w:ascii="Times New Roman" w:eastAsia="Times New Roman" w:hAnsi="Times New Roman" w:cs="Times New Roman"/>
          <w:sz w:val="24"/>
          <w:szCs w:val="24"/>
        </w:rPr>
        <w:t xml:space="preserve">  informed decision-making in every analysis and decision-making </w:t>
      </w:r>
      <w:r w:rsidR="000923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50BE">
        <w:rPr>
          <w:rFonts w:ascii="Times New Roman" w:eastAsia="Times New Roman" w:hAnsi="Times New Roman" w:cs="Times New Roman"/>
          <w:sz w:val="24"/>
          <w:szCs w:val="24"/>
        </w:rPr>
        <w:t>endeavor</w:t>
      </w:r>
      <w:proofErr w:type="spellEnd"/>
      <w:r w:rsidR="002C50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5AA09A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AA09B" w14:textId="2FBE696C" w:rsidR="00DE4A28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  <w:r w:rsidR="00457FAF">
        <w:rPr>
          <w:rFonts w:ascii="Times New Roman" w:eastAsia="Times New Roman" w:hAnsi="Times New Roman" w:cs="Times New Roman"/>
          <w:b/>
          <w:sz w:val="24"/>
          <w:szCs w:val="24"/>
        </w:rPr>
        <w:t xml:space="preserve"> for </w:t>
      </w:r>
      <w:r w:rsidR="006031A3">
        <w:rPr>
          <w:rFonts w:ascii="Times New Roman" w:eastAsia="Times New Roman" w:hAnsi="Times New Roman" w:cs="Times New Roman"/>
          <w:b/>
          <w:sz w:val="24"/>
          <w:szCs w:val="24"/>
        </w:rPr>
        <w:t>H1-B Visa Approval</w:t>
      </w:r>
    </w:p>
    <w:tbl>
      <w:tblPr>
        <w:tblStyle w:val="a3"/>
        <w:tblW w:w="97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72"/>
        <w:gridCol w:w="7078"/>
      </w:tblGrid>
      <w:tr w:rsidR="00DE4A28" w14:paraId="255AA09E" w14:textId="77777777" w:rsidTr="003174EC">
        <w:trPr>
          <w:cantSplit/>
          <w:trHeight w:val="871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5AA09C" w14:textId="77777777" w:rsidR="00DE4A28" w:rsidRDefault="002C50BE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Section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5AA09D" w14:textId="77777777" w:rsidR="00DE4A28" w:rsidRDefault="002C50BE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E4A28" w14:paraId="255AA0A1" w14:textId="77777777" w:rsidTr="003174EC">
        <w:trPr>
          <w:cantSplit/>
          <w:trHeight w:val="871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AA09F" w14:textId="77777777" w:rsidR="00DE4A28" w:rsidRDefault="002C50BE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AA0A0" w14:textId="11AEFA94" w:rsidR="00DE4A28" w:rsidRDefault="00AF1284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  <w:r w:rsidRPr="00AF1284">
              <w:rPr>
                <w:rFonts w:ascii="Times New Roman" w:hAnsi="Times New Roman" w:cs="Times New Roman"/>
                <w:sz w:val="24"/>
                <w:szCs w:val="24"/>
              </w:rPr>
              <w:t xml:space="preserve">ms to </w:t>
            </w:r>
            <w:r w:rsidR="0053246D">
              <w:rPr>
                <w:rFonts w:ascii="Times New Roman" w:hAnsi="Times New Roman" w:cs="Times New Roman"/>
                <w:sz w:val="24"/>
                <w:szCs w:val="24"/>
              </w:rPr>
              <w:t xml:space="preserve">improve the H1-B visa approval process by </w:t>
            </w:r>
            <w:proofErr w:type="spellStart"/>
            <w:r w:rsidR="0053246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C3EE8">
              <w:rPr>
                <w:rFonts w:ascii="Times New Roman" w:hAnsi="Times New Roman" w:cs="Times New Roman"/>
                <w:sz w:val="24"/>
                <w:szCs w:val="24"/>
              </w:rPr>
              <w:t>nalyzing</w:t>
            </w:r>
            <w:proofErr w:type="spellEnd"/>
            <w:r w:rsidR="004C3EE8">
              <w:rPr>
                <w:rFonts w:ascii="Times New Roman" w:hAnsi="Times New Roman" w:cs="Times New Roman"/>
                <w:sz w:val="24"/>
                <w:szCs w:val="24"/>
              </w:rPr>
              <w:t xml:space="preserve"> key factors</w:t>
            </w:r>
            <w:r w:rsidR="00361047">
              <w:rPr>
                <w:rFonts w:ascii="Times New Roman" w:hAnsi="Times New Roman" w:cs="Times New Roman"/>
                <w:sz w:val="24"/>
                <w:szCs w:val="24"/>
              </w:rPr>
              <w:t xml:space="preserve"> such as application volume, approval</w:t>
            </w:r>
            <w:r w:rsidR="00074512">
              <w:rPr>
                <w:rFonts w:ascii="Times New Roman" w:hAnsi="Times New Roman" w:cs="Times New Roman"/>
                <w:sz w:val="24"/>
                <w:szCs w:val="24"/>
              </w:rPr>
              <w:t xml:space="preserve"> rates, processing times</w:t>
            </w:r>
            <w:r w:rsidR="00063A36">
              <w:rPr>
                <w:rFonts w:ascii="Times New Roman" w:hAnsi="Times New Roman" w:cs="Times New Roman"/>
                <w:sz w:val="24"/>
                <w:szCs w:val="24"/>
              </w:rPr>
              <w:t>, policy changes, and</w:t>
            </w:r>
            <w:r w:rsidR="00C41198">
              <w:rPr>
                <w:rFonts w:ascii="Times New Roman" w:hAnsi="Times New Roman" w:cs="Times New Roman"/>
                <w:sz w:val="24"/>
                <w:szCs w:val="24"/>
              </w:rPr>
              <w:t xml:space="preserve"> applicant demographics. </w:t>
            </w:r>
            <w:proofErr w:type="gramStart"/>
            <w:r w:rsidR="00C41198">
              <w:rPr>
                <w:rFonts w:ascii="Times New Roman" w:hAnsi="Times New Roman" w:cs="Times New Roman"/>
                <w:sz w:val="24"/>
                <w:szCs w:val="24"/>
              </w:rPr>
              <w:t xml:space="preserve">The  </w:t>
            </w:r>
            <w:r w:rsidR="00A1799B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gramEnd"/>
            <w:r w:rsidR="00A1799B">
              <w:rPr>
                <w:rFonts w:ascii="Times New Roman" w:hAnsi="Times New Roman" w:cs="Times New Roman"/>
                <w:sz w:val="24"/>
                <w:szCs w:val="24"/>
              </w:rPr>
              <w:t xml:space="preserve"> is to identify</w:t>
            </w:r>
            <w:r w:rsidR="006556A9">
              <w:rPr>
                <w:rFonts w:ascii="Times New Roman" w:hAnsi="Times New Roman" w:cs="Times New Roman"/>
                <w:sz w:val="24"/>
                <w:szCs w:val="24"/>
              </w:rPr>
              <w:t xml:space="preserve"> bottlenecks, streamline procedures, and</w:t>
            </w:r>
            <w:r w:rsidR="00D063A7">
              <w:rPr>
                <w:rFonts w:ascii="Times New Roman" w:hAnsi="Times New Roman" w:cs="Times New Roman"/>
                <w:sz w:val="24"/>
                <w:szCs w:val="24"/>
              </w:rPr>
              <w:t xml:space="preserve"> provide more transparency and predictability</w:t>
            </w:r>
            <w:r w:rsidR="0079400F">
              <w:rPr>
                <w:rFonts w:ascii="Times New Roman" w:hAnsi="Times New Roman" w:cs="Times New Roman"/>
                <w:sz w:val="24"/>
                <w:szCs w:val="24"/>
              </w:rPr>
              <w:t xml:space="preserve"> in the approval process.</w:t>
            </w:r>
            <w:r w:rsidR="00C411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E4A28" w14:paraId="255AA0A4" w14:textId="77777777" w:rsidTr="003174EC">
        <w:trPr>
          <w:cantSplit/>
          <w:trHeight w:val="1322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AA0A2" w14:textId="77777777" w:rsidR="00DE4A28" w:rsidRDefault="002C50BE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AA0A3" w14:textId="390C142B" w:rsidR="00DE4A28" w:rsidRPr="00F7042B" w:rsidRDefault="00F7042B">
            <w:pPr>
              <w:pStyle w:val="Normal2"/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Pr="00F7042B">
              <w:rPr>
                <w:rFonts w:ascii="Times New Roman" w:hAnsi="Times New Roman" w:cs="Times New Roman"/>
                <w:sz w:val="24"/>
                <w:szCs w:val="24"/>
              </w:rPr>
              <w:t xml:space="preserve">Data will be collected from </w:t>
            </w:r>
            <w:r w:rsidR="0079400F">
              <w:rPr>
                <w:rFonts w:ascii="Times New Roman" w:hAnsi="Times New Roman" w:cs="Times New Roman"/>
                <w:sz w:val="24"/>
                <w:szCs w:val="24"/>
              </w:rPr>
              <w:t xml:space="preserve">various </w:t>
            </w:r>
            <w:r w:rsidR="004F17B4">
              <w:rPr>
                <w:rFonts w:ascii="Times New Roman" w:hAnsi="Times New Roman" w:cs="Times New Roman"/>
                <w:sz w:val="24"/>
                <w:szCs w:val="24"/>
              </w:rPr>
              <w:t xml:space="preserve">sources including USCIS application </w:t>
            </w:r>
            <w:r w:rsidR="00B96C2B">
              <w:rPr>
                <w:rFonts w:ascii="Times New Roman" w:hAnsi="Times New Roman" w:cs="Times New Roman"/>
                <w:sz w:val="24"/>
                <w:szCs w:val="24"/>
              </w:rPr>
              <w:t>databases, historical approval</w:t>
            </w:r>
            <w:r w:rsidR="00200AC3">
              <w:rPr>
                <w:rFonts w:ascii="Times New Roman" w:hAnsi="Times New Roman" w:cs="Times New Roman"/>
                <w:sz w:val="24"/>
                <w:szCs w:val="24"/>
              </w:rPr>
              <w:t xml:space="preserve"> and rejection rates, processing time </w:t>
            </w:r>
            <w:r w:rsidR="00514528">
              <w:rPr>
                <w:rFonts w:ascii="Times New Roman" w:hAnsi="Times New Roman" w:cs="Times New Roman"/>
                <w:sz w:val="24"/>
                <w:szCs w:val="24"/>
              </w:rPr>
              <w:t>records, policy change anno</w:t>
            </w:r>
            <w:r w:rsidR="00315B15">
              <w:rPr>
                <w:rFonts w:ascii="Times New Roman" w:hAnsi="Times New Roman" w:cs="Times New Roman"/>
                <w:sz w:val="24"/>
                <w:szCs w:val="24"/>
              </w:rPr>
              <w:t>uncements, demographic information of applicants</w:t>
            </w:r>
            <w:r w:rsidR="00991FFC">
              <w:rPr>
                <w:rFonts w:ascii="Times New Roman" w:hAnsi="Times New Roman" w:cs="Times New Roman"/>
                <w:sz w:val="24"/>
                <w:szCs w:val="24"/>
              </w:rPr>
              <w:t xml:space="preserve">, and feedback from applicants </w:t>
            </w:r>
            <w:r w:rsidR="0055424F">
              <w:rPr>
                <w:rFonts w:ascii="Times New Roman" w:hAnsi="Times New Roman" w:cs="Times New Roman"/>
                <w:sz w:val="24"/>
                <w:szCs w:val="24"/>
              </w:rPr>
              <w:t>and employers.</w:t>
            </w:r>
          </w:p>
        </w:tc>
      </w:tr>
      <w:tr w:rsidR="00DE4A28" w14:paraId="255AA0A7" w14:textId="77777777" w:rsidTr="003174EC">
        <w:trPr>
          <w:cantSplit/>
          <w:trHeight w:val="1322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AA0A5" w14:textId="77777777" w:rsidR="00DE4A28" w:rsidRDefault="002C50BE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AA0A6" w14:textId="3DDBE0EC" w:rsidR="00DE4A28" w:rsidRDefault="00F7042B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F7042B">
              <w:rPr>
                <w:rFonts w:ascii="Times New Roman" w:hAnsi="Times New Roman" w:cs="Times New Roman"/>
                <w:sz w:val="24"/>
                <w:szCs w:val="24"/>
              </w:rPr>
              <w:t xml:space="preserve">athering data from </w:t>
            </w:r>
            <w:r w:rsidR="000424EB">
              <w:rPr>
                <w:rFonts w:ascii="Times New Roman" w:hAnsi="Times New Roman" w:cs="Times New Roman"/>
                <w:sz w:val="24"/>
                <w:szCs w:val="24"/>
              </w:rPr>
              <w:t>USCIS application and approval databases</w:t>
            </w:r>
            <w:r w:rsidR="00B879EE">
              <w:rPr>
                <w:rFonts w:ascii="Times New Roman" w:hAnsi="Times New Roman" w:cs="Times New Roman"/>
                <w:sz w:val="24"/>
                <w:szCs w:val="24"/>
              </w:rPr>
              <w:t xml:space="preserve">, historical records of visa </w:t>
            </w:r>
            <w:r w:rsidR="00AF24B8">
              <w:rPr>
                <w:rFonts w:ascii="Times New Roman" w:hAnsi="Times New Roman" w:cs="Times New Roman"/>
                <w:sz w:val="24"/>
                <w:szCs w:val="24"/>
              </w:rPr>
              <w:t>processing times, official announcements</w:t>
            </w:r>
            <w:r w:rsidR="008F66F9">
              <w:rPr>
                <w:rFonts w:ascii="Times New Roman" w:hAnsi="Times New Roman" w:cs="Times New Roman"/>
                <w:sz w:val="24"/>
                <w:szCs w:val="24"/>
              </w:rPr>
              <w:t xml:space="preserve"> and updates on policy </w:t>
            </w:r>
            <w:r w:rsidR="001F60D6">
              <w:rPr>
                <w:rFonts w:ascii="Times New Roman" w:hAnsi="Times New Roman" w:cs="Times New Roman"/>
                <w:sz w:val="24"/>
                <w:szCs w:val="24"/>
              </w:rPr>
              <w:t xml:space="preserve">changes, demographic information </w:t>
            </w:r>
            <w:r w:rsidR="002F0C7C">
              <w:rPr>
                <w:rFonts w:ascii="Times New Roman" w:hAnsi="Times New Roman" w:cs="Times New Roman"/>
                <w:sz w:val="24"/>
                <w:szCs w:val="24"/>
              </w:rPr>
              <w:t>from applicant profiles, surveys and feedbac</w:t>
            </w:r>
            <w:r w:rsidR="00A34F1E">
              <w:rPr>
                <w:rFonts w:ascii="Times New Roman" w:hAnsi="Times New Roman" w:cs="Times New Roman"/>
                <w:sz w:val="24"/>
                <w:szCs w:val="24"/>
              </w:rPr>
              <w:t xml:space="preserve">k from applicants and employers, and </w:t>
            </w:r>
            <w:r w:rsidR="00D623DB">
              <w:rPr>
                <w:rFonts w:ascii="Times New Roman" w:hAnsi="Times New Roman" w:cs="Times New Roman"/>
                <w:sz w:val="24"/>
                <w:szCs w:val="24"/>
              </w:rPr>
              <w:t>third-party immigration statistics and reports.</w:t>
            </w:r>
          </w:p>
        </w:tc>
      </w:tr>
    </w:tbl>
    <w:p w14:paraId="255AA0A8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AA0A9" w14:textId="77777777" w:rsidR="00AF1284" w:rsidRDefault="00AF1284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AA0AA" w14:textId="77777777" w:rsidR="00AF1284" w:rsidRDefault="00AF1284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AA0AB" w14:textId="0B06E644" w:rsidR="00DE4A28" w:rsidRPr="003174EC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74EC">
        <w:rPr>
          <w:rFonts w:ascii="Times New Roman" w:eastAsia="Times New Roman" w:hAnsi="Times New Roman" w:cs="Times New Roman"/>
          <w:b/>
          <w:sz w:val="32"/>
          <w:szCs w:val="32"/>
        </w:rPr>
        <w:t>Raw Data Sources Template</w:t>
      </w:r>
      <w:r w:rsidR="00FA0707">
        <w:rPr>
          <w:rFonts w:ascii="Times New Roman" w:eastAsia="Times New Roman" w:hAnsi="Times New Roman" w:cs="Times New Roman"/>
          <w:b/>
          <w:sz w:val="32"/>
          <w:szCs w:val="32"/>
        </w:rPr>
        <w:t xml:space="preserve"> for H1-B Visa Approval</w:t>
      </w:r>
    </w:p>
    <w:tbl>
      <w:tblPr>
        <w:tblStyle w:val="a4"/>
        <w:tblW w:w="92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4"/>
        <w:gridCol w:w="2684"/>
        <w:gridCol w:w="2034"/>
        <w:gridCol w:w="1287"/>
        <w:gridCol w:w="1960"/>
      </w:tblGrid>
      <w:tr w:rsidR="003174EC" w14:paraId="255AA0B1" w14:textId="77777777" w:rsidTr="003174EC">
        <w:trPr>
          <w:cantSplit/>
          <w:trHeight w:val="1210"/>
          <w:tblHeader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5AA0AC" w14:textId="77777777"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Source Name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5AA0AD" w14:textId="77777777"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5AA0AE" w14:textId="77777777"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5AA0AF" w14:textId="77777777"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5AA0B0" w14:textId="77777777"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3174EC" w14:paraId="255AA0B7" w14:textId="77777777" w:rsidTr="003174EC">
        <w:trPr>
          <w:cantSplit/>
          <w:trHeight w:val="2858"/>
          <w:tblHeader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AA0B2" w14:textId="4053969E" w:rsidR="003174EC" w:rsidRDefault="0096529D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USCIS Application Data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AA0B3" w14:textId="7EF86386" w:rsidR="003174EC" w:rsidRPr="003174EC" w:rsidRDefault="003140F6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Detailed records of </w:t>
            </w:r>
            <w:r w:rsidR="008E5842">
              <w:rPr>
                <w:rFonts w:ascii="Times New Roman" w:eastAsia="Times New Roman" w:hAnsi="Times New Roman" w:cs="Times New Roman"/>
                <w:sz w:val="24"/>
                <w:szCs w:val="24"/>
              </w:rPr>
              <w:t>H1-B visa applications, including application dates</w:t>
            </w:r>
            <w:r w:rsidR="007A3DBF">
              <w:rPr>
                <w:rFonts w:ascii="Times New Roman" w:eastAsia="Times New Roman" w:hAnsi="Times New Roman" w:cs="Times New Roman"/>
                <w:sz w:val="24"/>
                <w:szCs w:val="24"/>
              </w:rPr>
              <w:t>, applicant details,</w:t>
            </w:r>
            <w:r w:rsidR="003828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A3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employer information, </w:t>
            </w:r>
            <w:r w:rsidR="0038280C">
              <w:rPr>
                <w:rFonts w:ascii="Times New Roman" w:eastAsia="Times New Roman" w:hAnsi="Times New Roman" w:cs="Times New Roman"/>
                <w:sz w:val="24"/>
                <w:szCs w:val="24"/>
              </w:rPr>
              <w:t>and outcomes.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AA0B4" w14:textId="794E629A" w:rsidR="003174EC" w:rsidRPr="00F7042B" w:rsidRDefault="0038280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USCIS Data </w:t>
            </w:r>
            <w:r w:rsidR="002269A3">
              <w:t>Hub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AA0B5" w14:textId="5DCEEC87" w:rsid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  <w:r w:rsidR="002269A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5E45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269A3"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AA0B6" w14:textId="77777777" w:rsid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3174EC" w14:paraId="255AA0BE" w14:textId="77777777" w:rsidTr="003174EC">
        <w:trPr>
          <w:cantSplit/>
          <w:trHeight w:val="1926"/>
          <w:tblHeader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AA0B8" w14:textId="01176021" w:rsidR="003174EC" w:rsidRDefault="004B5CEB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Historical Approval</w:t>
            </w:r>
            <w:r w:rsidR="005E45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F321A">
              <w:rPr>
                <w:rFonts w:ascii="Times New Roman" w:eastAsia="Times New Roman" w:hAnsi="Times New Roman" w:cs="Times New Roman"/>
                <w:sz w:val="24"/>
                <w:szCs w:val="24"/>
              </w:rPr>
              <w:t>Rates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AA0B9" w14:textId="5ABCC879" w:rsidR="003174EC" w:rsidRPr="003174EC" w:rsidRDefault="00CF321A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Historical data on approval and rejection rates for </w:t>
            </w:r>
            <w:r w:rsidR="0029678B">
              <w:rPr>
                <w:rFonts w:ascii="Times New Roman" w:eastAsia="Times New Roman" w:hAnsi="Times New Roman" w:cs="Times New Roman"/>
                <w:sz w:val="24"/>
                <w:szCs w:val="24"/>
              </w:rPr>
              <w:t>H1-B visas.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AA0BA" w14:textId="6125C585" w:rsidR="003174EC" w:rsidRPr="003174EC" w:rsidRDefault="00B94F69" w:rsidP="003174EC">
            <w:pPr>
              <w:widowControl/>
              <w:shd w:val="clear" w:color="auto" w:fill="FFFFFF"/>
              <w:rPr>
                <w:rFonts w:ascii="Times New Roman" w:eastAsia="Times New Roman" w:hAnsi="Times New Roman" w:cs="Times New Roman"/>
                <w:color w:val="35475C"/>
                <w:sz w:val="24"/>
                <w:szCs w:val="24"/>
                <w:lang w:val="en-US"/>
              </w:rPr>
            </w:pPr>
            <w:r>
              <w:t xml:space="preserve">USCIS H-1B </w:t>
            </w:r>
            <w:r w:rsidR="005E45AA">
              <w:t xml:space="preserve"> </w:t>
            </w:r>
            <w:r w:rsidR="009844D0">
              <w:t xml:space="preserve"> Reports</w:t>
            </w:r>
          </w:p>
          <w:p w14:paraId="255AA0BB" w14:textId="77777777" w:rsid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AA0BC" w14:textId="6654E017" w:rsidR="003174EC" w:rsidRDefault="009844D0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PDF,</w:t>
            </w:r>
            <w:r w:rsidR="005E45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B5CEB"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AA0BD" w14:textId="7F71936D" w:rsidR="003174EC" w:rsidRDefault="004B5CEB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B33747" w14:paraId="69B4E876" w14:textId="77777777" w:rsidTr="003174EC">
        <w:trPr>
          <w:cantSplit/>
          <w:trHeight w:val="1926"/>
          <w:tblHeader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A2592" w14:textId="4B0EB991" w:rsidR="00B33747" w:rsidRDefault="008C1A7D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Processing Time Records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019D2" w14:textId="1105DCE3" w:rsidR="00B33747" w:rsidRDefault="005B64C2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Average processing times fo</w:t>
            </w:r>
            <w:r w:rsidR="007C77E6">
              <w:rPr>
                <w:rFonts w:ascii="Times New Roman" w:eastAsia="Times New Roman" w:hAnsi="Times New Roman" w:cs="Times New Roman"/>
                <w:sz w:val="24"/>
                <w:szCs w:val="24"/>
              </w:rPr>
              <w:t>r H1-B visa applications over different periods.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B6795" w14:textId="4F4D9437" w:rsidR="00B33747" w:rsidRDefault="000C2D3A" w:rsidP="003174EC">
            <w:pPr>
              <w:widowControl/>
              <w:shd w:val="clear" w:color="auto" w:fill="FFFFFF"/>
            </w:pPr>
            <w:r>
              <w:t>USCIS Processing Times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16DE2" w14:textId="118116C8" w:rsidR="00B33747" w:rsidRDefault="000C2D3A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</w:t>
            </w:r>
            <w:r w:rsidR="00C63242"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5E20" w14:textId="3A631103" w:rsidR="00B33747" w:rsidRDefault="00C63242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E25CF4" w14:paraId="3CE9A205" w14:textId="77777777" w:rsidTr="003174EC">
        <w:trPr>
          <w:cantSplit/>
          <w:trHeight w:val="1926"/>
          <w:tblHeader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CD3F6" w14:textId="772FCDEA" w:rsidR="00E25CF4" w:rsidRDefault="00C63242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Policy Changes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C3D4F" w14:textId="53951180" w:rsidR="00E25CF4" w:rsidRDefault="00C63242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Official announcement</w:t>
            </w:r>
            <w:r w:rsidR="00854291">
              <w:rPr>
                <w:rFonts w:ascii="Times New Roman" w:eastAsia="Times New Roman" w:hAnsi="Times New Roman" w:cs="Times New Roman"/>
                <w:sz w:val="24"/>
                <w:szCs w:val="24"/>
              </w:rPr>
              <w:t>s and detailed records of policy changes aff</w:t>
            </w:r>
            <w:r w:rsidR="004033B7">
              <w:rPr>
                <w:rFonts w:ascii="Times New Roman" w:eastAsia="Times New Roman" w:hAnsi="Times New Roman" w:cs="Times New Roman"/>
                <w:sz w:val="24"/>
                <w:szCs w:val="24"/>
              </w:rPr>
              <w:t>ecting H1-B visa processing.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901B4" w14:textId="76A95188" w:rsidR="00E25CF4" w:rsidRDefault="004033B7" w:rsidP="003174EC">
            <w:pPr>
              <w:widowControl/>
              <w:shd w:val="clear" w:color="auto" w:fill="FFFFFF"/>
            </w:pPr>
            <w:r>
              <w:t xml:space="preserve">Federal </w:t>
            </w:r>
            <w:r w:rsidR="00B17710">
              <w:t>Register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30F8F" w14:textId="1FF48DE0" w:rsidR="00E25CF4" w:rsidRDefault="00B17710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page, PDF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8D17D" w14:textId="0844A096" w:rsidR="00E25CF4" w:rsidRDefault="00B17710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E25CF4" w14:paraId="1DB1FCD1" w14:textId="77777777" w:rsidTr="003174EC">
        <w:trPr>
          <w:cantSplit/>
          <w:trHeight w:val="1926"/>
          <w:tblHeader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944E5" w14:textId="2EAF13C9" w:rsidR="00E25CF4" w:rsidRDefault="00B17710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Applicant Demogr</w:t>
            </w:r>
            <w:r w:rsidR="0072759D">
              <w:rPr>
                <w:rFonts w:ascii="Times New Roman" w:eastAsia="Times New Roman" w:hAnsi="Times New Roman" w:cs="Times New Roman"/>
                <w:sz w:val="24"/>
                <w:szCs w:val="24"/>
              </w:rPr>
              <w:t>aph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ics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4C45C" w14:textId="3EC0C762" w:rsidR="00E25CF4" w:rsidRDefault="0072759D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on demographics of H1-B visa applicant</w:t>
            </w:r>
            <w:r w:rsidR="00A16C1C">
              <w:rPr>
                <w:rFonts w:ascii="Times New Roman" w:eastAsia="Times New Roman" w:hAnsi="Times New Roman" w:cs="Times New Roman"/>
                <w:sz w:val="24"/>
                <w:szCs w:val="24"/>
              </w:rPr>
              <w:t>s, including nationality, education level, and f</w:t>
            </w:r>
            <w:r w:rsidR="00274348">
              <w:rPr>
                <w:rFonts w:ascii="Times New Roman" w:eastAsia="Times New Roman" w:hAnsi="Times New Roman" w:cs="Times New Roman"/>
                <w:sz w:val="24"/>
                <w:szCs w:val="24"/>
              </w:rPr>
              <w:t>ield of employment.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DB59E" w14:textId="21938FF8" w:rsidR="00E25CF4" w:rsidRDefault="00274348" w:rsidP="003174EC">
            <w:pPr>
              <w:widowControl/>
              <w:shd w:val="clear" w:color="auto" w:fill="FFFFFF"/>
            </w:pPr>
            <w:r>
              <w:t>USCIS Annual Report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D5114" w14:textId="34323579" w:rsidR="00E25CF4" w:rsidRDefault="00274348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PDF</w:t>
            </w:r>
            <w:r w:rsidR="004A279E">
              <w:rPr>
                <w:rFonts w:ascii="Times New Roman" w:eastAsia="Times New Roman" w:hAnsi="Times New Roman" w:cs="Times New Roman"/>
                <w:sz w:val="24"/>
                <w:szCs w:val="24"/>
              </w:rPr>
              <w:t>, Excel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C4EA6" w14:textId="70C88620" w:rsidR="00E25CF4" w:rsidRDefault="004A279E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E25CF4" w14:paraId="40D523D8" w14:textId="77777777" w:rsidTr="003174EC">
        <w:trPr>
          <w:cantSplit/>
          <w:trHeight w:val="1926"/>
          <w:tblHeader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40403" w14:textId="24F53021" w:rsidR="00E25CF4" w:rsidRDefault="008D6CA8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Employer Feedback Surveys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AA549" w14:textId="3F86F9BB" w:rsidR="00E25CF4" w:rsidRDefault="0051156A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Surveys and feedback from applicants regarding their experience with the H1-B visa process. 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38BDA" w14:textId="339F6F71" w:rsidR="00E25CF4" w:rsidRDefault="00150AAC" w:rsidP="003174EC">
            <w:pPr>
              <w:widowControl/>
              <w:shd w:val="clear" w:color="auto" w:fill="FFFFFF"/>
            </w:pPr>
            <w:r>
              <w:t>Internal Company Surveys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91C16" w14:textId="7F70B77C" w:rsidR="00E25CF4" w:rsidRDefault="00581FB2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CSV, Excel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7556E" w14:textId="6E966D46" w:rsidR="00E25CF4" w:rsidRDefault="00581FB2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  <w:r w:rsidR="00F30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(with </w:t>
            </w:r>
            <w:r w:rsidR="00D541F3">
              <w:rPr>
                <w:rFonts w:ascii="Times New Roman" w:eastAsia="Times New Roman" w:hAnsi="Times New Roman" w:cs="Times New Roman"/>
                <w:sz w:val="24"/>
                <w:szCs w:val="24"/>
              </w:rPr>
              <w:t>access</w:t>
            </w:r>
            <w:r w:rsidR="00F30D5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30D59" w14:paraId="34F878C7" w14:textId="77777777" w:rsidTr="003174EC">
        <w:trPr>
          <w:cantSplit/>
          <w:trHeight w:val="1926"/>
          <w:tblHeader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E666C" w14:textId="5F284145" w:rsidR="00F30D59" w:rsidRDefault="00F30D59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Third</w:t>
            </w:r>
            <w:r w:rsidR="00A20E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-Party Immigration </w:t>
            </w:r>
            <w:r w:rsidR="00DF588F">
              <w:rPr>
                <w:rFonts w:ascii="Times New Roman" w:eastAsia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C1281" w14:textId="544D893C" w:rsidR="00F30D59" w:rsidRDefault="00DF588F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Reports and studies from third</w:t>
            </w:r>
            <w:r w:rsidR="003E66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-party organizations on H1-B visa trends </w:t>
            </w:r>
            <w:r w:rsidR="004B2706">
              <w:rPr>
                <w:rFonts w:ascii="Times New Roman" w:eastAsia="Times New Roman" w:hAnsi="Times New Roman" w:cs="Times New Roman"/>
                <w:sz w:val="24"/>
                <w:szCs w:val="24"/>
              </w:rPr>
              <w:t>and statistics.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EAD76" w14:textId="7D8182E7" w:rsidR="00F30D59" w:rsidRDefault="004B2706" w:rsidP="003174EC">
            <w:pPr>
              <w:widowControl/>
              <w:shd w:val="clear" w:color="auto" w:fill="FFFFFF"/>
            </w:pPr>
            <w:r>
              <w:t>Migration Policy Institute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17675" w14:textId="13FE85EB" w:rsidR="00F30D59" w:rsidRDefault="00D541F3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PDF, Web page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A6A9A" w14:textId="5CABD62C" w:rsidR="00F30D59" w:rsidRDefault="00D541F3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255AA0BF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E4A28" w:rsidSect="00DE4A28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AA0C2" w14:textId="77777777" w:rsidR="002C50BE" w:rsidRDefault="002C50BE" w:rsidP="00DE4A28">
      <w:pPr>
        <w:pStyle w:val="Normal1"/>
      </w:pPr>
      <w:r>
        <w:separator/>
      </w:r>
    </w:p>
  </w:endnote>
  <w:endnote w:type="continuationSeparator" w:id="0">
    <w:p w14:paraId="255AA0C3" w14:textId="77777777" w:rsidR="002C50BE" w:rsidRDefault="002C50BE" w:rsidP="00DE4A28">
      <w:pPr>
        <w:pStyle w:val="Normal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5AA0C0" w14:textId="77777777" w:rsidR="002C50BE" w:rsidRDefault="002C50BE" w:rsidP="00DE4A28">
      <w:pPr>
        <w:pStyle w:val="Normal1"/>
      </w:pPr>
      <w:r>
        <w:separator/>
      </w:r>
    </w:p>
  </w:footnote>
  <w:footnote w:type="continuationSeparator" w:id="0">
    <w:p w14:paraId="255AA0C1" w14:textId="77777777" w:rsidR="002C50BE" w:rsidRDefault="002C50BE" w:rsidP="00DE4A28">
      <w:pPr>
        <w:pStyle w:val="Normal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AA0C4" w14:textId="77777777" w:rsidR="00DE4A28" w:rsidRDefault="002C50BE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255AA0C7" wp14:editId="255AA0C8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255AA0C9" wp14:editId="255AA0CA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55AA0C5" w14:textId="77777777" w:rsidR="00DE4A28" w:rsidRDefault="00DE4A28">
    <w:pPr>
      <w:pStyle w:val="Normal2"/>
    </w:pPr>
  </w:p>
  <w:p w14:paraId="255AA0C6" w14:textId="77777777" w:rsidR="00DE4A28" w:rsidRDefault="00DE4A28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28"/>
    <w:rsid w:val="000424EB"/>
    <w:rsid w:val="00063A36"/>
    <w:rsid w:val="00074512"/>
    <w:rsid w:val="00092302"/>
    <w:rsid w:val="000C2D3A"/>
    <w:rsid w:val="00112F4A"/>
    <w:rsid w:val="001367D9"/>
    <w:rsid w:val="00150AAC"/>
    <w:rsid w:val="001F60D6"/>
    <w:rsid w:val="00200AC3"/>
    <w:rsid w:val="002269A3"/>
    <w:rsid w:val="00274348"/>
    <w:rsid w:val="0029678B"/>
    <w:rsid w:val="002C50BE"/>
    <w:rsid w:val="002F0C7C"/>
    <w:rsid w:val="003140F6"/>
    <w:rsid w:val="00315B15"/>
    <w:rsid w:val="003174EC"/>
    <w:rsid w:val="00361047"/>
    <w:rsid w:val="0038280C"/>
    <w:rsid w:val="003E66C5"/>
    <w:rsid w:val="004033B7"/>
    <w:rsid w:val="00457FAF"/>
    <w:rsid w:val="0048692B"/>
    <w:rsid w:val="004A279E"/>
    <w:rsid w:val="004B2706"/>
    <w:rsid w:val="004B5CEB"/>
    <w:rsid w:val="004C3EE8"/>
    <w:rsid w:val="004F17B4"/>
    <w:rsid w:val="0051156A"/>
    <w:rsid w:val="00514528"/>
    <w:rsid w:val="0053246D"/>
    <w:rsid w:val="0055424F"/>
    <w:rsid w:val="00581FB2"/>
    <w:rsid w:val="005B64C2"/>
    <w:rsid w:val="005E45AA"/>
    <w:rsid w:val="005F3DD8"/>
    <w:rsid w:val="006031A3"/>
    <w:rsid w:val="006556A9"/>
    <w:rsid w:val="006A7261"/>
    <w:rsid w:val="006A7F45"/>
    <w:rsid w:val="006E5467"/>
    <w:rsid w:val="007017C4"/>
    <w:rsid w:val="007217CE"/>
    <w:rsid w:val="0072759D"/>
    <w:rsid w:val="00793D24"/>
    <w:rsid w:val="0079400F"/>
    <w:rsid w:val="007A3DBF"/>
    <w:rsid w:val="007C77E6"/>
    <w:rsid w:val="00854291"/>
    <w:rsid w:val="008A5017"/>
    <w:rsid w:val="008C1A7D"/>
    <w:rsid w:val="008D6CA8"/>
    <w:rsid w:val="008E5842"/>
    <w:rsid w:val="008F66F9"/>
    <w:rsid w:val="0096529D"/>
    <w:rsid w:val="009844D0"/>
    <w:rsid w:val="00991FFC"/>
    <w:rsid w:val="00A14E30"/>
    <w:rsid w:val="00A16C1C"/>
    <w:rsid w:val="00A1799B"/>
    <w:rsid w:val="00A20E1F"/>
    <w:rsid w:val="00A34F1E"/>
    <w:rsid w:val="00A6432C"/>
    <w:rsid w:val="00AF1284"/>
    <w:rsid w:val="00AF24B8"/>
    <w:rsid w:val="00B17710"/>
    <w:rsid w:val="00B33747"/>
    <w:rsid w:val="00B879EE"/>
    <w:rsid w:val="00B94F69"/>
    <w:rsid w:val="00B96C2B"/>
    <w:rsid w:val="00C328F2"/>
    <w:rsid w:val="00C41198"/>
    <w:rsid w:val="00C63242"/>
    <w:rsid w:val="00CF321A"/>
    <w:rsid w:val="00D063A7"/>
    <w:rsid w:val="00D541F3"/>
    <w:rsid w:val="00D623DB"/>
    <w:rsid w:val="00DE4A28"/>
    <w:rsid w:val="00DE5238"/>
    <w:rsid w:val="00DF588F"/>
    <w:rsid w:val="00E25CF4"/>
    <w:rsid w:val="00EB1B92"/>
    <w:rsid w:val="00F30D59"/>
    <w:rsid w:val="00F7042B"/>
    <w:rsid w:val="00FA0707"/>
    <w:rsid w:val="00FB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A089"/>
  <w15:docId w15:val="{5DA3D0B7-321A-41BF-A433-989954D2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DE4A28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DE4A28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DE4A28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DE4A2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DE4A2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DE4A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E4A28"/>
  </w:style>
  <w:style w:type="paragraph" w:styleId="Title">
    <w:name w:val="Title"/>
    <w:basedOn w:val="Normal2"/>
    <w:next w:val="Normal2"/>
    <w:rsid w:val="00DE4A2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DE4A28"/>
  </w:style>
  <w:style w:type="paragraph" w:styleId="Subtitle">
    <w:name w:val="Subtitle"/>
    <w:basedOn w:val="Normal2"/>
    <w:next w:val="Normal2"/>
    <w:rsid w:val="00DE4A2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704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5288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55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7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32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3899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5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48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71180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03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CDD16D-384E-468F-B27C-32D15AAD7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koyyadi venkatesh</dc:creator>
  <cp:lastModifiedBy>koyyadi venkatesh</cp:lastModifiedBy>
  <cp:revision>4</cp:revision>
  <dcterms:created xsi:type="dcterms:W3CDTF">2024-07-17T05:15:00Z</dcterms:created>
  <dcterms:modified xsi:type="dcterms:W3CDTF">2024-07-17T08:13:00Z</dcterms:modified>
</cp:coreProperties>
</file>