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5186D" w14:textId="77777777" w:rsidR="00A046F8" w:rsidRDefault="00A046F8">
      <w:pPr>
        <w:pStyle w:val="Normal2"/>
        <w:widowControl/>
        <w:spacing w:line="276" w:lineRule="auto"/>
        <w:rPr>
          <w:rFonts w:eastAsia="Times New Roman" w:cs="Times New Roman"/>
          <w:b/>
          <w:sz w:val="28"/>
          <w:szCs w:val="28"/>
        </w:rPr>
      </w:pPr>
    </w:p>
    <w:p w14:paraId="10A5186E" w14:textId="77777777" w:rsidR="003D3F61" w:rsidRPr="00A046F8" w:rsidRDefault="00A046F8">
      <w:pPr>
        <w:pStyle w:val="Normal2"/>
        <w:widowControl/>
        <w:spacing w:line="276" w:lineRule="auto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eastAsia="Times New Roman" w:cs="Times New Roman"/>
          <w:b/>
          <w:sz w:val="36"/>
          <w:szCs w:val="36"/>
        </w:rPr>
        <w:t>Model Optimization and Tuning Phase Template</w:t>
      </w:r>
    </w:p>
    <w:p w14:paraId="10A5186F" w14:textId="77777777" w:rsidR="003D3F61" w:rsidRDefault="003D3F61">
      <w:pPr>
        <w:pStyle w:val="Normal2"/>
        <w:widowControl/>
        <w:spacing w:after="160" w:line="276" w:lineRule="auto"/>
        <w:rPr>
          <w:rFonts w:eastAsia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 w14:paraId="10A51872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1870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1871" w14:textId="77777777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July </w:t>
            </w:r>
            <w:r w:rsidR="00CB39F9">
              <w:rPr>
                <w:rFonts w:eastAsia="Times New Roman" w:cs="Times New Roman"/>
                <w:sz w:val="24"/>
                <w:szCs w:val="24"/>
              </w:rPr>
              <w:t>2024</w:t>
            </w:r>
          </w:p>
        </w:tc>
      </w:tr>
      <w:tr w:rsidR="003D3F61" w14:paraId="10A51875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1873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1874" w14:textId="28F3EB96" w:rsidR="003D3F61" w:rsidRDefault="00AB6C6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739836</w:t>
            </w:r>
          </w:p>
        </w:tc>
      </w:tr>
      <w:tr w:rsidR="003D3F61" w14:paraId="10A51878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1876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1877" w14:textId="79A01A23" w:rsidR="003D3F61" w:rsidRDefault="00A046F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Predict</w:t>
            </w:r>
            <w:r w:rsidR="00AB6C69">
              <w:rPr>
                <w:rFonts w:eastAsia="Times New Roman" w:cs="Times New Roman"/>
                <w:sz w:val="24"/>
                <w:szCs w:val="24"/>
              </w:rPr>
              <w:t xml:space="preserve">ive </w:t>
            </w:r>
            <w:proofErr w:type="spellStart"/>
            <w:r w:rsidR="00AB6C69">
              <w:rPr>
                <w:rFonts w:eastAsia="Times New Roman" w:cs="Times New Roman"/>
                <w:sz w:val="24"/>
                <w:szCs w:val="24"/>
              </w:rPr>
              <w:t>Modeling</w:t>
            </w:r>
            <w:proofErr w:type="spellEnd"/>
            <w:r w:rsidR="00AB6C69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925D21">
              <w:rPr>
                <w:rFonts w:eastAsia="Times New Roman" w:cs="Times New Roman"/>
                <w:sz w:val="24"/>
                <w:szCs w:val="24"/>
              </w:rPr>
              <w:t>for H1-B Visa Approval</w:t>
            </w:r>
            <w:r w:rsidR="00AB6C69">
              <w:rPr>
                <w:rFonts w:eastAsia="Times New Roman" w:cs="Times New Roman"/>
                <w:sz w:val="24"/>
                <w:szCs w:val="24"/>
              </w:rPr>
              <w:t xml:space="preserve"> U</w:t>
            </w:r>
            <w:r>
              <w:rPr>
                <w:rFonts w:eastAsia="Times New Roman" w:cs="Times New Roman"/>
                <w:sz w:val="24"/>
                <w:szCs w:val="24"/>
              </w:rPr>
              <w:t>sing Machine Learning</w:t>
            </w:r>
          </w:p>
        </w:tc>
      </w:tr>
      <w:tr w:rsidR="003D3F61" w14:paraId="10A5187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1879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187A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10 Marks</w:t>
            </w:r>
          </w:p>
        </w:tc>
      </w:tr>
    </w:tbl>
    <w:p w14:paraId="10A5187C" w14:textId="77777777" w:rsidR="003D3F61" w:rsidRDefault="003D3F61">
      <w:pPr>
        <w:pStyle w:val="Normal2"/>
        <w:widowControl/>
        <w:spacing w:after="160" w:line="276" w:lineRule="auto"/>
        <w:rPr>
          <w:rFonts w:eastAsia="Times New Roman" w:cs="Times New Roman"/>
        </w:rPr>
      </w:pPr>
    </w:p>
    <w:p w14:paraId="10A5187D" w14:textId="78CFB8DB" w:rsidR="003D3F61" w:rsidRPr="00A046F8" w:rsidRDefault="00CB39F9">
      <w:pPr>
        <w:pStyle w:val="Normal2"/>
        <w:widowControl/>
        <w:spacing w:after="160" w:line="276" w:lineRule="auto"/>
        <w:rPr>
          <w:rFonts w:eastAsia="Times New Roman" w:cs="Times New Roman"/>
          <w:b/>
          <w:sz w:val="28"/>
          <w:szCs w:val="28"/>
        </w:rPr>
      </w:pPr>
      <w:r w:rsidRPr="00A046F8">
        <w:rPr>
          <w:rFonts w:eastAsia="Times New Roman" w:cs="Times New Roman"/>
          <w:b/>
          <w:sz w:val="28"/>
          <w:szCs w:val="28"/>
        </w:rPr>
        <w:t>Model Optimization and Tuning Phase</w:t>
      </w:r>
      <w:r w:rsidR="001811E2">
        <w:rPr>
          <w:rFonts w:eastAsia="Times New Roman" w:cs="Times New Roman"/>
          <w:b/>
          <w:sz w:val="28"/>
          <w:szCs w:val="28"/>
        </w:rPr>
        <w:t xml:space="preserve"> for H1-B visa Approval</w:t>
      </w:r>
    </w:p>
    <w:p w14:paraId="10A5187E" w14:textId="2CF4F9A6" w:rsidR="00A046F8" w:rsidRDefault="00CB39F9">
      <w:pPr>
        <w:pStyle w:val="Normal2"/>
        <w:widowControl/>
        <w:spacing w:after="16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Model Optimization and Tuning Phase </w:t>
      </w:r>
      <w:r w:rsidR="001811E2">
        <w:rPr>
          <w:rFonts w:eastAsia="Times New Roman" w:cs="Times New Roman"/>
          <w:sz w:val="24"/>
          <w:szCs w:val="24"/>
        </w:rPr>
        <w:t>aims to refine</w:t>
      </w:r>
      <w:r>
        <w:rPr>
          <w:rFonts w:eastAsia="Times New Roman" w:cs="Times New Roman"/>
          <w:sz w:val="24"/>
          <w:szCs w:val="24"/>
        </w:rPr>
        <w:t xml:space="preserve"> </w:t>
      </w:r>
      <w:r w:rsidR="003D7BC9">
        <w:rPr>
          <w:rFonts w:eastAsia="Times New Roman" w:cs="Times New Roman"/>
          <w:sz w:val="24"/>
          <w:szCs w:val="24"/>
        </w:rPr>
        <w:t>ma</w:t>
      </w:r>
      <w:r w:rsidR="0096774A">
        <w:rPr>
          <w:rFonts w:eastAsia="Times New Roman" w:cs="Times New Roman"/>
          <w:sz w:val="24"/>
          <w:szCs w:val="24"/>
        </w:rPr>
        <w:t>chine learning</w:t>
      </w:r>
      <w:r>
        <w:rPr>
          <w:rFonts w:eastAsia="Times New Roman" w:cs="Times New Roman"/>
          <w:sz w:val="24"/>
          <w:szCs w:val="24"/>
        </w:rPr>
        <w:t xml:space="preserve"> models </w:t>
      </w:r>
      <w:r w:rsidR="00E33828">
        <w:rPr>
          <w:rFonts w:eastAsia="Times New Roman" w:cs="Times New Roman"/>
          <w:sz w:val="24"/>
          <w:szCs w:val="24"/>
        </w:rPr>
        <w:t>to achieve peak</w:t>
      </w:r>
      <w:r>
        <w:rPr>
          <w:rFonts w:eastAsia="Times New Roman" w:cs="Times New Roman"/>
          <w:sz w:val="24"/>
          <w:szCs w:val="24"/>
        </w:rPr>
        <w:t xml:space="preserve"> performance. </w:t>
      </w:r>
      <w:r w:rsidR="00976C96">
        <w:rPr>
          <w:rFonts w:eastAsia="Times New Roman" w:cs="Times New Roman"/>
          <w:sz w:val="24"/>
          <w:szCs w:val="24"/>
        </w:rPr>
        <w:t>This phase involves</w:t>
      </w:r>
      <w:r>
        <w:rPr>
          <w:rFonts w:eastAsia="Times New Roman" w:cs="Times New Roman"/>
          <w:sz w:val="24"/>
          <w:szCs w:val="24"/>
        </w:rPr>
        <w:t xml:space="preserve"> optimiz</w:t>
      </w:r>
      <w:r w:rsidR="00976C96">
        <w:rPr>
          <w:rFonts w:eastAsia="Times New Roman" w:cs="Times New Roman"/>
          <w:sz w:val="24"/>
          <w:szCs w:val="24"/>
        </w:rPr>
        <w:t>ing</w:t>
      </w:r>
      <w:r>
        <w:rPr>
          <w:rFonts w:eastAsia="Times New Roman" w:cs="Times New Roman"/>
          <w:sz w:val="24"/>
          <w:szCs w:val="24"/>
        </w:rPr>
        <w:t xml:space="preserve"> model code, fine-tuning hyperparameters, comparing performance metrics, and justifying the final model selection </w:t>
      </w:r>
      <w:r w:rsidR="00976C96">
        <w:rPr>
          <w:rFonts w:eastAsia="Times New Roman" w:cs="Times New Roman"/>
          <w:sz w:val="24"/>
          <w:szCs w:val="24"/>
        </w:rPr>
        <w:t>to</w:t>
      </w:r>
      <w:r>
        <w:rPr>
          <w:rFonts w:eastAsia="Times New Roman" w:cs="Times New Roman"/>
          <w:sz w:val="24"/>
          <w:szCs w:val="24"/>
        </w:rPr>
        <w:t xml:space="preserve"> enhance predic</w:t>
      </w:r>
      <w:r w:rsidR="00A046F8">
        <w:rPr>
          <w:rFonts w:eastAsia="Times New Roman" w:cs="Times New Roman"/>
          <w:sz w:val="24"/>
          <w:szCs w:val="24"/>
        </w:rPr>
        <w:t>tive accuracy and efficiency.</w:t>
      </w:r>
      <w:r w:rsidR="007A7913">
        <w:rPr>
          <w:rFonts w:eastAsia="Times New Roman" w:cs="Times New Roman"/>
          <w:sz w:val="24"/>
          <w:szCs w:val="24"/>
        </w:rPr>
        <w:t xml:space="preserve"> For the task of H1-B visa approval prediction, we focus on improving the performance</w:t>
      </w:r>
      <w:r w:rsidR="00B54B95">
        <w:rPr>
          <w:rFonts w:eastAsia="Times New Roman" w:cs="Times New Roman"/>
          <w:sz w:val="24"/>
          <w:szCs w:val="24"/>
        </w:rPr>
        <w:t xml:space="preserve"> of our selected Recurrent Neural Network (RNN) model.</w:t>
      </w:r>
    </w:p>
    <w:p w14:paraId="10A5187F" w14:textId="77777777"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eastAsia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eastAsia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3F61" w14:paraId="10A51882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A51880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A51881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 w14:paraId="10A5188A" w14:textId="77777777" w:rsidTr="009918E9">
        <w:trPr>
          <w:cantSplit/>
          <w:trHeight w:val="573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83" w14:textId="77777777" w:rsidR="003D3F61" w:rsidRDefault="00A046F8">
            <w:pPr>
              <w:pStyle w:val="Normal2"/>
              <w:widowControl/>
              <w:spacing w:after="160" w:line="411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87" w14:textId="44680CAC" w:rsidR="000331EC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cs="Times New Roman"/>
                <w:sz w:val="24"/>
                <w:szCs w:val="24"/>
              </w:rPr>
            </w:pPr>
            <w:r w:rsidRPr="00912BC9">
              <w:rPr>
                <w:rFonts w:cs="Times New Roman"/>
                <w:sz w:val="24"/>
                <w:szCs w:val="24"/>
              </w:rPr>
              <w:t>The 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lr_param_grid</w:t>
            </w:r>
            <w:proofErr w:type="spellEnd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 specifies different values for regularization strength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912BC9">
              <w:rPr>
                <w:rFonts w:cs="Times New Roman"/>
                <w:sz w:val="24"/>
                <w:szCs w:val="24"/>
              </w:rPr>
              <w:t>), solvers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solver</w:t>
            </w:r>
            <w:r w:rsidRPr="00912BC9">
              <w:rPr>
                <w:rFonts w:cs="Times New Roman"/>
                <w:sz w:val="24"/>
                <w:szCs w:val="24"/>
              </w:rPr>
              <w:t>), and penalty types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penalty</w:t>
            </w:r>
            <w:r w:rsidRPr="00912BC9">
              <w:rPr>
                <w:rFonts w:cs="Times New Roman"/>
                <w:sz w:val="24"/>
                <w:szCs w:val="24"/>
              </w:rPr>
              <w:t xml:space="preserve">). </w:t>
            </w:r>
            <w:proofErr w:type="spellStart"/>
            <w:r w:rsidRPr="00912BC9">
              <w:rPr>
                <w:rFonts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cs="Times New Roman"/>
                <w:sz w:val="24"/>
                <w:szCs w:val="24"/>
              </w:rPr>
              <w:t xml:space="preserve"> (</w:t>
            </w:r>
            <w:r w:rsidR="00FF5CDF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lr_cv</w:t>
            </w:r>
            <w:proofErr w:type="spellEnd"/>
            <w:r w:rsidR="00FF5CDF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 is employed with 5-fold cross-validation (</w:t>
            </w:r>
            <w:r w:rsidR="00FF5CDF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="00FF5CDF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), evaluating model performance based on accuracy (</w:t>
            </w:r>
            <w:r w:rsidR="00FF5CDF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="00FF5CDF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). The process uses all available CPU cores (</w:t>
            </w:r>
            <w:r w:rsidR="00FF5CDF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n_jobs</w:t>
            </w:r>
            <w:proofErr w:type="spellEnd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=-1</w:t>
            </w:r>
            <w:r w:rsidR="00FF5CDF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 for parallel processing and provides verbose output (</w:t>
            </w:r>
            <w:r w:rsidR="00FF5CDF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verbose=True</w:t>
            </w:r>
            <w:r w:rsidR="00FF5CDF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 to track progress.</w:t>
            </w:r>
          </w:p>
          <w:p w14:paraId="10A51888" w14:textId="77777777" w:rsidR="00912BC9" w:rsidRPr="00A046F8" w:rsidRDefault="00912BC9" w:rsidP="00A046F8">
            <w:pPr>
              <w:widowControl/>
              <w:shd w:val="clear" w:color="auto" w:fill="F7F7F7"/>
              <w:spacing w:line="253" w:lineRule="atLeas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0A51889" w14:textId="6B13521D" w:rsidR="003D3F61" w:rsidRDefault="000E45F7">
            <w:pPr>
              <w:pStyle w:val="Normal2"/>
              <w:widowControl/>
              <w:spacing w:after="160" w:line="411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5F4209DC" wp14:editId="109B01F0">
                  <wp:extent cx="4616450" cy="2892425"/>
                  <wp:effectExtent l="0" t="0" r="0" b="0"/>
                  <wp:docPr id="10255006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500679" name="Picture 102550067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8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10A5188F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8B" w14:textId="77777777"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8D" w14:textId="08D46ABE" w:rsidR="00912BC9" w:rsidRPr="00BB27BA" w:rsidRDefault="00912BC9" w:rsidP="009918E9">
            <w:pPr>
              <w:shd w:val="clear" w:color="auto" w:fill="F7F7F7"/>
              <w:spacing w:line="253" w:lineRule="atLeast"/>
              <w:rPr>
                <w:rFonts w:cs="Times New Roman"/>
                <w:sz w:val="24"/>
                <w:szCs w:val="24"/>
              </w:rPr>
            </w:pPr>
            <w:r w:rsidRPr="00912BC9">
              <w:rPr>
                <w:rFonts w:cs="Times New Roman"/>
                <w:sz w:val="24"/>
                <w:szCs w:val="24"/>
              </w:rPr>
              <w:t>The parameter grid (</w:t>
            </w:r>
            <w:r w:rsidR="000D4372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proofErr w:type="spellEnd"/>
            <w:proofErr w:type="gramStart"/>
            <w:r w:rsidR="000D4372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  specifies</w:t>
            </w:r>
            <w:proofErr w:type="gramEnd"/>
            <w:r w:rsidRPr="00912BC9">
              <w:rPr>
                <w:rFonts w:cs="Times New Roman"/>
                <w:sz w:val="24"/>
                <w:szCs w:val="24"/>
              </w:rPr>
              <w:t xml:space="preserve"> different values for the number of trees (</w:t>
            </w:r>
            <w:r w:rsidR="00657370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proofErr w:type="spellEnd"/>
            <w:r w:rsidR="00657370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), splitting criterion (</w:t>
            </w:r>
            <w:r w:rsidR="00657370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="00657370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), maximum depth of trees (</w:t>
            </w:r>
            <w:r w:rsidR="00657370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proofErr w:type="spellEnd"/>
            <w:r w:rsidR="00657370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), and maximum number of features considered for splitting (</w:t>
            </w:r>
            <w:r w:rsidR="00657370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max_features</w:t>
            </w:r>
            <w:proofErr w:type="spellEnd"/>
            <w:r w:rsidR="00657370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). </w:t>
            </w:r>
            <w:proofErr w:type="spellStart"/>
            <w:r w:rsidRPr="00912BC9">
              <w:rPr>
                <w:rFonts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cs="Times New Roman"/>
                <w:sz w:val="24"/>
                <w:szCs w:val="24"/>
              </w:rPr>
              <w:t xml:space="preserve"> (</w:t>
            </w:r>
            <w:r w:rsidR="00657370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rfc_cv</w:t>
            </w:r>
            <w:proofErr w:type="spellEnd"/>
            <w:r w:rsidR="00657370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 is employed with 3-fold cross-validation (</w:t>
            </w:r>
            <w:r w:rsidR="00657370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cv=3</w:t>
            </w:r>
            <w:r w:rsidR="00657370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), evaluating model performance based on accuracy (</w:t>
            </w:r>
            <w:r w:rsidR="00657370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="00657370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).</w:t>
            </w:r>
          </w:p>
          <w:p w14:paraId="10A5188E" w14:textId="446073A1" w:rsidR="003D3F61" w:rsidRDefault="009918E9" w:rsidP="009918E9">
            <w:pPr>
              <w:shd w:val="clear" w:color="auto" w:fill="F7F7F7"/>
              <w:spacing w:line="253" w:lineRule="atLeas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BB27BA"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4340B27E" wp14:editId="34A09C5A">
                  <wp:extent cx="4616450" cy="2722880"/>
                  <wp:effectExtent l="0" t="0" r="0" b="0"/>
                  <wp:docPr id="2638779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877969" name="Picture 26387796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72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10A51894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90" w14:textId="77777777" w:rsidR="003D3F61" w:rsidRDefault="000331EC">
            <w:pPr>
              <w:pStyle w:val="Normal2"/>
              <w:widowControl/>
              <w:spacing w:after="160" w:line="411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lastRenderedPageBreak/>
              <w:t>XGBoost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91" w14:textId="21A26B6D" w:rsidR="003D3F61" w:rsidRDefault="00912BC9" w:rsidP="00912BC9">
            <w:pPr>
              <w:pStyle w:val="NoSpacing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The </w:t>
            </w:r>
            <w:r w:rsidR="00AE0EB9">
              <w:rPr>
                <w:rFonts w:cs="Times New Roman"/>
                <w:sz w:val="24"/>
                <w:szCs w:val="24"/>
              </w:rPr>
              <w:t>parameters</w:t>
            </w:r>
            <w:r w:rsidRPr="00912BC9">
              <w:rPr>
                <w:rFonts w:cs="Times New Roman"/>
                <w:sz w:val="24"/>
                <w:szCs w:val="24"/>
              </w:rPr>
              <w:t>(</w:t>
            </w:r>
            <w:r w:rsidR="00E145D5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="00E145D5">
              <w:rPr>
                <w:rFonts w:cs="Times New Roman"/>
                <w:sz w:val="24"/>
                <w:szCs w:val="24"/>
              </w:rPr>
              <w:t>xgb_param_grid</w:t>
            </w:r>
            <w:proofErr w:type="spellEnd"/>
            <w:r w:rsidR="00E145D5">
              <w:rPr>
                <w:rFonts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) define a grid for hyperparameter tuning of the </w:t>
            </w:r>
            <w:proofErr w:type="spellStart"/>
            <w:r w:rsidRPr="00912BC9">
              <w:rPr>
                <w:rFonts w:cs="Times New Roman"/>
                <w:sz w:val="24"/>
                <w:szCs w:val="24"/>
              </w:rPr>
              <w:t>XGBoost</w:t>
            </w:r>
            <w:proofErr w:type="spellEnd"/>
            <w:r w:rsidRPr="00912BC9">
              <w:rPr>
                <w:rFonts w:cs="Times New Roman"/>
                <w:sz w:val="24"/>
                <w:szCs w:val="24"/>
              </w:rPr>
              <w:t xml:space="preserve"> Classifier (</w:t>
            </w:r>
            <w:r w:rsidR="00793862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proofErr w:type="spellEnd"/>
            <w:r w:rsidR="00793862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), including </w:t>
            </w:r>
            <w:r w:rsidR="00D7382C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min_child_weight</w:t>
            </w:r>
            <w:proofErr w:type="spellEnd"/>
            <w:r w:rsidR="00D7382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, </w:t>
            </w:r>
            <w:r w:rsidR="00D7382C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gamma</w:t>
            </w:r>
            <w:r w:rsidR="00D7382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, </w:t>
            </w:r>
            <w:r w:rsidR="008B554E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colsample_bytree</w:t>
            </w:r>
            <w:proofErr w:type="spellEnd"/>
            <w:r w:rsidR="008B554E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, and </w:t>
            </w:r>
            <w:r w:rsidR="008B554E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proofErr w:type="spellEnd"/>
            <w:r w:rsidR="008B554E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. The 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proofErr w:type="spellEnd"/>
            <w:r w:rsidRPr="00912BC9">
              <w:rPr>
                <w:rFonts w:cs="Times New Roman"/>
                <w:sz w:val="24"/>
                <w:szCs w:val="24"/>
              </w:rPr>
              <w:t xml:space="preserve"> is configured with a learning rate of 0.5, 100 estimators, using a binary logistic regression objective, and utilizing 3 threads for processing. </w:t>
            </w:r>
            <w:proofErr w:type="spellStart"/>
            <w:r w:rsidRPr="00912BC9">
              <w:rPr>
                <w:rFonts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cs="Times New Roman"/>
                <w:sz w:val="24"/>
                <w:szCs w:val="24"/>
              </w:rPr>
              <w:t xml:space="preserve"> (</w:t>
            </w:r>
            <w:r w:rsidR="008B554E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</w:t>
            </w:r>
            <w:r w:rsidR="008B554E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_cv</w:t>
            </w:r>
            <w:proofErr w:type="spellEnd"/>
            <w:r w:rsidR="0057646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 is used with 5-fold cross-validation (</w:t>
            </w:r>
            <w:r w:rsidR="00576463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="0057646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), refitting the best model (</w:t>
            </w:r>
            <w:r w:rsidR="006D4FA2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refit=True</w:t>
            </w:r>
            <w:r w:rsidR="006D4FA2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), evaluating based on accuracy (</w:t>
            </w:r>
            <w:r w:rsidR="006D4FA2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="006D4FA2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</w:t>
            </w:r>
            <w:r w:rsidR="006D4FA2">
              <w:rPr>
                <w:rFonts w:cs="Times New Roman"/>
                <w:sz w:val="24"/>
                <w:szCs w:val="24"/>
              </w:rPr>
              <w:t>.</w:t>
            </w:r>
          </w:p>
          <w:p w14:paraId="10A51892" w14:textId="77777777" w:rsidR="00912BC9" w:rsidRDefault="00912BC9" w:rsidP="00912BC9">
            <w:pPr>
              <w:pStyle w:val="NoSpacing"/>
              <w:rPr>
                <w:rFonts w:cs="Times New Roman"/>
                <w:sz w:val="24"/>
                <w:szCs w:val="24"/>
              </w:rPr>
            </w:pPr>
          </w:p>
          <w:p w14:paraId="10A51893" w14:textId="6120FEAC" w:rsidR="00912BC9" w:rsidRPr="00912BC9" w:rsidRDefault="00DA1940" w:rsidP="00912BC9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49D6ECEB" wp14:editId="57034CA8">
                  <wp:extent cx="4616450" cy="3173730"/>
                  <wp:effectExtent l="0" t="0" r="0" b="0"/>
                  <wp:docPr id="137389886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898866" name="Picture 137389886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 w14:paraId="10A51899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95" w14:textId="77777777" w:rsidR="000331EC" w:rsidRDefault="000C0016">
            <w:pPr>
              <w:pStyle w:val="Normal2"/>
              <w:widowControl/>
              <w:spacing w:after="160" w:line="411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96" w14:textId="59D01DEE" w:rsidR="000331EC" w:rsidRDefault="00912BC9" w:rsidP="00912BC9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912BC9">
              <w:rPr>
                <w:rFonts w:cs="Times New Roman"/>
                <w:sz w:val="24"/>
                <w:szCs w:val="24"/>
              </w:rPr>
              <w:t>The parameters (</w:t>
            </w:r>
            <w:r w:rsidR="00C66445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="00C66445">
              <w:rPr>
                <w:rFonts w:cs="Times New Roman"/>
                <w:sz w:val="24"/>
                <w:szCs w:val="24"/>
              </w:rPr>
              <w:t>dec_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</w:t>
            </w:r>
            <w:r w:rsidR="00C66445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_grid</w:t>
            </w:r>
            <w:proofErr w:type="spellEnd"/>
            <w:r w:rsidR="00330A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 define a grid for hyperparameter tuning of the Decision Tree Classifier (</w:t>
            </w:r>
            <w:r w:rsidR="00330AC9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proofErr w:type="spellEnd"/>
            <w:r w:rsidR="00330A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), including </w:t>
            </w:r>
            <w:r w:rsidR="00330AC9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proofErr w:type="spellEnd"/>
            <w:r w:rsidR="00330A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, </w:t>
            </w:r>
            <w:r w:rsidR="00E14949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proofErr w:type="spellEnd"/>
            <w:r w:rsidR="00E1494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, and </w:t>
            </w:r>
            <w:r w:rsidR="00E14949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="00E1494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 xml:space="preserve"> ('</w:t>
            </w:r>
            <w:proofErr w:type="spellStart"/>
            <w:r w:rsidRPr="00912BC9">
              <w:rPr>
                <w:rFonts w:cs="Times New Roman"/>
                <w:sz w:val="24"/>
                <w:szCs w:val="24"/>
              </w:rPr>
              <w:t>gini</w:t>
            </w:r>
            <w:proofErr w:type="spellEnd"/>
            <w:r w:rsidRPr="00912BC9">
              <w:rPr>
                <w:rFonts w:cs="Times New Roman"/>
                <w:sz w:val="24"/>
                <w:szCs w:val="24"/>
              </w:rPr>
              <w:t xml:space="preserve">' or 'entropy'). </w:t>
            </w:r>
            <w:proofErr w:type="spellStart"/>
            <w:r w:rsidRPr="00912BC9">
              <w:rPr>
                <w:rFonts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cs="Times New Roman"/>
                <w:sz w:val="24"/>
                <w:szCs w:val="24"/>
              </w:rPr>
              <w:t xml:space="preserve"> (</w:t>
            </w:r>
            <w:r w:rsidR="00397CD7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proofErr w:type="spellEnd"/>
            <w:r w:rsidR="00397CD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 is used with 5-fold cross-validation (</w:t>
            </w:r>
            <w:r w:rsidR="00397CD7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="00397CD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), evaluating model performance based on accuracy (</w:t>
            </w:r>
            <w:r w:rsidR="004D4544">
              <w:rPr>
                <w:rFonts w:cs="Times New Roman"/>
                <w:sz w:val="24"/>
                <w:szCs w:val="24"/>
              </w:rPr>
              <w:t>‘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="004D4544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912BC9">
              <w:rPr>
                <w:rFonts w:cs="Times New Roman"/>
                <w:sz w:val="24"/>
                <w:szCs w:val="24"/>
              </w:rPr>
              <w:t>)</w:t>
            </w:r>
            <w:r w:rsidR="004D4544">
              <w:rPr>
                <w:rFonts w:cs="Times New Roman"/>
                <w:sz w:val="24"/>
                <w:szCs w:val="24"/>
              </w:rPr>
              <w:t>.</w:t>
            </w:r>
          </w:p>
          <w:p w14:paraId="10A51897" w14:textId="77777777" w:rsidR="00912BC9" w:rsidRPr="00912BC9" w:rsidRDefault="00912BC9" w:rsidP="00912BC9">
            <w:pPr>
              <w:pStyle w:val="NoSpacing"/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</w:pPr>
          </w:p>
          <w:p w14:paraId="10A51898" w14:textId="115693AD" w:rsidR="00912BC9" w:rsidRDefault="004A73AC">
            <w:pPr>
              <w:pStyle w:val="Normal2"/>
              <w:widowControl/>
              <w:spacing w:after="160" w:line="411" w:lineRule="auto"/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16C085F" wp14:editId="44B10B17">
                  <wp:extent cx="4616450" cy="2607310"/>
                  <wp:effectExtent l="0" t="0" r="0" b="0"/>
                  <wp:docPr id="51392845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928459" name="Picture 51392845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60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14:paraId="10A5189E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9A" w14:textId="310CFDB8" w:rsidR="002E59F0" w:rsidRPr="002E59F0" w:rsidRDefault="002E59F0" w:rsidP="002E59F0">
            <w:pPr>
              <w:pStyle w:val="Normal2"/>
              <w:widowControl/>
              <w:spacing w:after="160" w:line="411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Ridge Classifier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7505B" w14:textId="77777777" w:rsidR="00912BC9" w:rsidRDefault="00912BC9" w:rsidP="00B87ABD">
            <w:pPr>
              <w:pStyle w:val="NoSpacing"/>
              <w:rPr>
                <w:rFonts w:cs="Times New Roman"/>
                <w:sz w:val="24"/>
                <w:szCs w:val="24"/>
              </w:rPr>
            </w:pPr>
            <w:r w:rsidRPr="006C7BEC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t xml:space="preserve">  </w:t>
            </w:r>
            <w:r w:rsidR="006C7BEC" w:rsidRPr="006C7BEC">
              <w:rPr>
                <w:rFonts w:cs="Times New Roman"/>
                <w:sz w:val="24"/>
                <w:szCs w:val="24"/>
              </w:rPr>
              <w:t>The parameters (</w:t>
            </w:r>
            <w:r w:rsidR="001E00BB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="001E00BB">
              <w:rPr>
                <w:rFonts w:cs="Times New Roman"/>
                <w:sz w:val="24"/>
                <w:szCs w:val="24"/>
              </w:rPr>
              <w:t>ridge_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</w:t>
            </w:r>
            <w:r w:rsidR="001E00BB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_grid</w:t>
            </w:r>
            <w:proofErr w:type="spellEnd"/>
            <w:r w:rsidR="001E00BB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="006C7BEC" w:rsidRPr="006C7BEC">
              <w:rPr>
                <w:rFonts w:cs="Times New Roman"/>
                <w:sz w:val="24"/>
                <w:szCs w:val="24"/>
              </w:rPr>
              <w:t xml:space="preserve">) define a grid for hyperparameter tuning of the </w:t>
            </w:r>
            <w:r w:rsidR="0016310F">
              <w:rPr>
                <w:rFonts w:cs="Times New Roman"/>
                <w:sz w:val="24"/>
                <w:szCs w:val="24"/>
              </w:rPr>
              <w:t>Ridge</w:t>
            </w:r>
            <w:r w:rsidR="006C7BEC" w:rsidRPr="006C7BEC">
              <w:rPr>
                <w:rFonts w:cs="Times New Roman"/>
                <w:sz w:val="24"/>
                <w:szCs w:val="24"/>
              </w:rPr>
              <w:t xml:space="preserve"> Classifier (</w:t>
            </w:r>
            <w:r w:rsidR="00170F49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="00E25FF4">
              <w:rPr>
                <w:rFonts w:cs="Times New Roman"/>
                <w:sz w:val="24"/>
                <w:szCs w:val="24"/>
              </w:rPr>
              <w:t>Ridge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Classifier</w:t>
            </w:r>
            <w:proofErr w:type="spellEnd"/>
            <w:r w:rsidR="00170F4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="006C7BEC" w:rsidRPr="006C7BEC">
              <w:rPr>
                <w:rFonts w:cs="Times New Roman"/>
                <w:sz w:val="24"/>
                <w:szCs w:val="24"/>
              </w:rPr>
              <w:t>), including</w:t>
            </w:r>
            <w:r w:rsidR="00170F49">
              <w:rPr>
                <w:rFonts w:cs="Times New Roman"/>
                <w:sz w:val="24"/>
                <w:szCs w:val="24"/>
              </w:rPr>
              <w:t xml:space="preserve"> </w:t>
            </w:r>
            <w:r w:rsidR="00FA3D9B">
              <w:rPr>
                <w:rFonts w:cs="Times New Roman"/>
                <w:sz w:val="24"/>
                <w:szCs w:val="24"/>
              </w:rPr>
              <w:t xml:space="preserve">‘alpha’ and </w:t>
            </w:r>
            <w:r w:rsidR="005376BD">
              <w:rPr>
                <w:rFonts w:cs="Times New Roman"/>
                <w:sz w:val="24"/>
                <w:szCs w:val="24"/>
              </w:rPr>
              <w:t>‘</w:t>
            </w:r>
            <w:r w:rsidR="00FA3D9B">
              <w:rPr>
                <w:rFonts w:cs="Times New Roman"/>
                <w:sz w:val="24"/>
                <w:szCs w:val="24"/>
              </w:rPr>
              <w:t>solver</w:t>
            </w:r>
            <w:r w:rsidR="005376BD">
              <w:rPr>
                <w:rFonts w:cs="Times New Roman"/>
                <w:sz w:val="24"/>
                <w:szCs w:val="24"/>
              </w:rPr>
              <w:t>’.</w:t>
            </w:r>
            <w:r w:rsidR="006C7BEC" w:rsidRPr="006C7BE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C7BEC" w:rsidRPr="006C7BEC">
              <w:rPr>
                <w:rFonts w:cs="Times New Roman"/>
                <w:sz w:val="24"/>
                <w:szCs w:val="24"/>
              </w:rPr>
              <w:t>GridSearchCV</w:t>
            </w:r>
            <w:proofErr w:type="spellEnd"/>
            <w:r w:rsidR="006C7BEC" w:rsidRPr="006C7BEC">
              <w:rPr>
                <w:rFonts w:cs="Times New Roman"/>
                <w:sz w:val="24"/>
                <w:szCs w:val="24"/>
              </w:rPr>
              <w:t xml:space="preserve"> (</w:t>
            </w:r>
            <w:r w:rsidR="007A1BFE">
              <w:rPr>
                <w:rStyle w:val="HTMLCode"/>
                <w:rFonts w:eastAsia="Calibri"/>
              </w:rPr>
              <w:t>‘</w:t>
            </w:r>
            <w:proofErr w:type="spellStart"/>
            <w:r w:rsidR="00A90B2D" w:rsidRPr="00733A3D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ridge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_cv</w:t>
            </w:r>
            <w:proofErr w:type="spellEnd"/>
            <w:r w:rsidR="00733A3D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="006C7BEC" w:rsidRPr="006C7BEC">
              <w:rPr>
                <w:rFonts w:cs="Times New Roman"/>
                <w:sz w:val="24"/>
                <w:szCs w:val="24"/>
              </w:rPr>
              <w:t>) is used with 5-fold cross-validation (</w:t>
            </w:r>
            <w:r w:rsidR="009C06F2">
              <w:rPr>
                <w:rFonts w:cs="Times New Roman"/>
                <w:sz w:val="24"/>
                <w:szCs w:val="24"/>
              </w:rPr>
              <w:t>‘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="009C06F2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="006C7BEC" w:rsidRPr="006C7BEC">
              <w:rPr>
                <w:rFonts w:cs="Times New Roman"/>
                <w:sz w:val="24"/>
                <w:szCs w:val="24"/>
              </w:rPr>
              <w:t>), evaluating model performance based on accuracy (</w:t>
            </w:r>
            <w:r w:rsidR="009C06F2">
              <w:rPr>
                <w:rFonts w:cs="Times New Roman"/>
                <w:sz w:val="24"/>
                <w:szCs w:val="24"/>
              </w:rPr>
              <w:t>‘</w:t>
            </w:r>
            <w:r w:rsidR="006C7BEC"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="009C06F2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="006C7BEC" w:rsidRPr="006C7BEC">
              <w:rPr>
                <w:rFonts w:cs="Times New Roman"/>
                <w:sz w:val="24"/>
                <w:szCs w:val="24"/>
              </w:rPr>
              <w:t>)</w:t>
            </w:r>
            <w:r w:rsidR="009C06F2">
              <w:rPr>
                <w:rFonts w:cs="Times New Roman"/>
                <w:sz w:val="24"/>
                <w:szCs w:val="24"/>
              </w:rPr>
              <w:t>.</w:t>
            </w:r>
          </w:p>
          <w:p w14:paraId="10A5189D" w14:textId="1F0C4A5D" w:rsidR="000E4AAD" w:rsidRPr="00B87ABD" w:rsidRDefault="000E4AAD" w:rsidP="00B87ABD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358D84F6" wp14:editId="1F0CAF62">
                  <wp:extent cx="4616450" cy="2463165"/>
                  <wp:effectExtent l="0" t="0" r="0" b="0"/>
                  <wp:docPr id="129349052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490522" name="Picture 129349052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46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0" w14:paraId="10A518A4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9F" w14:textId="77777777" w:rsidR="002E59F0" w:rsidRDefault="002E59F0" w:rsidP="002E59F0">
            <w:pPr>
              <w:pStyle w:val="Normal2"/>
              <w:widowControl/>
              <w:spacing w:after="160" w:line="411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K- Nearest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Neighbors</w:t>
            </w:r>
            <w:proofErr w:type="spellEnd"/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18A3" w14:textId="009541ED" w:rsidR="002E59F0" w:rsidRPr="00B87ABD" w:rsidRDefault="006C7BEC" w:rsidP="00B87ABD">
            <w:pPr>
              <w:pStyle w:val="NoSpacing"/>
            </w:pPr>
            <w:r w:rsidRPr="006C7BEC">
              <w:rPr>
                <w:rFonts w:cs="Times New Roman"/>
                <w:sz w:val="24"/>
                <w:szCs w:val="24"/>
              </w:rPr>
              <w:t>The parameters (</w:t>
            </w:r>
            <w:r w:rsidR="00DC3CAA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="00DC3CAA">
              <w:rPr>
                <w:rFonts w:cs="Times New Roman"/>
                <w:sz w:val="24"/>
                <w:szCs w:val="24"/>
              </w:rPr>
              <w:t>knn_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</w:t>
            </w:r>
            <w:r w:rsidR="00DC3CAA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_grid</w:t>
            </w:r>
            <w:proofErr w:type="spellEnd"/>
            <w:r w:rsidR="00DC3CAA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6C7BEC">
              <w:rPr>
                <w:rFonts w:cs="Times New Roman"/>
                <w:sz w:val="24"/>
                <w:szCs w:val="24"/>
              </w:rPr>
              <w:t xml:space="preserve">) define a grid for hyperparameter tuning of the K-Nearest </w:t>
            </w:r>
            <w:proofErr w:type="spellStart"/>
            <w:r w:rsidRPr="006C7BEC">
              <w:rPr>
                <w:rFonts w:cs="Times New Roman"/>
                <w:sz w:val="24"/>
                <w:szCs w:val="24"/>
              </w:rPr>
              <w:t>Neighbors</w:t>
            </w:r>
            <w:proofErr w:type="spellEnd"/>
            <w:r w:rsidRPr="006C7BEC">
              <w:rPr>
                <w:rFonts w:cs="Times New Roman"/>
                <w:sz w:val="24"/>
                <w:szCs w:val="24"/>
              </w:rPr>
              <w:t xml:space="preserve"> Classifier (</w:t>
            </w:r>
            <w:r w:rsidR="008F3996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KNeighborsClassifier</w:t>
            </w:r>
            <w:proofErr w:type="spellEnd"/>
            <w:r w:rsidR="008F3996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6C7BEC">
              <w:rPr>
                <w:rFonts w:cs="Times New Roman"/>
                <w:sz w:val="24"/>
                <w:szCs w:val="24"/>
              </w:rPr>
              <w:t xml:space="preserve">), including </w:t>
            </w:r>
            <w:r w:rsidR="008F3996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n_neighbors</w:t>
            </w:r>
            <w:proofErr w:type="spellEnd"/>
            <w:r w:rsidR="003F2CF8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6C7BEC">
              <w:rPr>
                <w:rFonts w:cs="Times New Roman"/>
                <w:sz w:val="24"/>
                <w:szCs w:val="24"/>
              </w:rPr>
              <w:t xml:space="preserve">, </w:t>
            </w:r>
            <w:r w:rsidR="003F2CF8">
              <w:rPr>
                <w:rFonts w:cs="Times New Roman"/>
                <w:sz w:val="24"/>
                <w:szCs w:val="24"/>
              </w:rPr>
              <w:t>‘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weights</w:t>
            </w:r>
            <w:r w:rsidR="003F2CF8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6C7BEC">
              <w:rPr>
                <w:rFonts w:cs="Times New Roman"/>
                <w:sz w:val="24"/>
                <w:szCs w:val="24"/>
              </w:rPr>
              <w:t xml:space="preserve"> ('uniform' or 'distance'), and </w:t>
            </w:r>
            <w:r w:rsidR="003F2CF8">
              <w:rPr>
                <w:rFonts w:cs="Times New Roman"/>
                <w:sz w:val="24"/>
                <w:szCs w:val="24"/>
              </w:rPr>
              <w:t>‘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metric</w:t>
            </w:r>
            <w:r w:rsidR="003F2CF8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6C7BEC">
              <w:rPr>
                <w:rFonts w:cs="Times New Roman"/>
                <w:sz w:val="24"/>
                <w:szCs w:val="24"/>
              </w:rPr>
              <w:t xml:space="preserve"> ('</w:t>
            </w:r>
            <w:proofErr w:type="spellStart"/>
            <w:r w:rsidRPr="006C7BEC">
              <w:rPr>
                <w:rFonts w:cs="Times New Roman"/>
                <w:sz w:val="24"/>
                <w:szCs w:val="24"/>
              </w:rPr>
              <w:t>minkowski</w:t>
            </w:r>
            <w:proofErr w:type="spellEnd"/>
            <w:r w:rsidRPr="006C7BEC">
              <w:rPr>
                <w:rFonts w:cs="Times New Roman"/>
                <w:sz w:val="24"/>
                <w:szCs w:val="24"/>
              </w:rPr>
              <w:t>', '</w:t>
            </w:r>
            <w:proofErr w:type="spellStart"/>
            <w:r w:rsidRPr="006C7BEC">
              <w:rPr>
                <w:rFonts w:cs="Times New Roman"/>
                <w:sz w:val="24"/>
                <w:szCs w:val="24"/>
              </w:rPr>
              <w:t>euclidean</w:t>
            </w:r>
            <w:proofErr w:type="spellEnd"/>
            <w:r w:rsidRPr="006C7BEC">
              <w:rPr>
                <w:rFonts w:cs="Times New Roman"/>
                <w:sz w:val="24"/>
                <w:szCs w:val="24"/>
              </w:rPr>
              <w:t>', or '</w:t>
            </w:r>
            <w:proofErr w:type="spellStart"/>
            <w:r w:rsidRPr="006C7BEC">
              <w:rPr>
                <w:rFonts w:cs="Times New Roman"/>
                <w:sz w:val="24"/>
                <w:szCs w:val="24"/>
              </w:rPr>
              <w:t>manhattan</w:t>
            </w:r>
            <w:proofErr w:type="spellEnd"/>
            <w:r w:rsidRPr="006C7BEC">
              <w:rPr>
                <w:rFonts w:cs="Times New Roman"/>
                <w:sz w:val="24"/>
                <w:szCs w:val="24"/>
              </w:rPr>
              <w:t xml:space="preserve">'). </w:t>
            </w:r>
            <w:proofErr w:type="spellStart"/>
            <w:r w:rsidRPr="006C7BEC">
              <w:rPr>
                <w:rFonts w:cs="Times New Roman"/>
                <w:sz w:val="24"/>
                <w:szCs w:val="24"/>
              </w:rPr>
              <w:t>GridSearchCV</w:t>
            </w:r>
            <w:proofErr w:type="spellEnd"/>
            <w:r w:rsidRPr="006C7BEC">
              <w:rPr>
                <w:rFonts w:cs="Times New Roman"/>
                <w:sz w:val="24"/>
                <w:szCs w:val="24"/>
              </w:rPr>
              <w:t xml:space="preserve"> (</w:t>
            </w:r>
            <w:proofErr w:type="spellStart"/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knn_cv</w:t>
            </w:r>
            <w:proofErr w:type="spellEnd"/>
            <w:r w:rsidRPr="006C7BEC">
              <w:rPr>
                <w:rFonts w:cs="Times New Roman"/>
                <w:sz w:val="24"/>
                <w:szCs w:val="24"/>
              </w:rPr>
              <w:t>) is used with 5-fold cross-validation (</w:t>
            </w:r>
            <w:r w:rsidR="00DC0E27">
              <w:rPr>
                <w:rFonts w:cs="Times New Roman"/>
                <w:sz w:val="24"/>
                <w:szCs w:val="24"/>
              </w:rPr>
              <w:t>‘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="00DC0E2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 w:rsidRPr="006C7BEC">
              <w:rPr>
                <w:rFonts w:cs="Times New Roman"/>
                <w:sz w:val="24"/>
                <w:szCs w:val="24"/>
              </w:rPr>
              <w:t>), evaluating model performance based on accuracy (</w:t>
            </w:r>
            <w:r w:rsidR="00DC0E27">
              <w:rPr>
                <w:rFonts w:cs="Times New Roman"/>
                <w:sz w:val="24"/>
                <w:szCs w:val="24"/>
              </w:rPr>
              <w:t>‘</w:t>
            </w:r>
            <w:r w:rsidRPr="006C7BEC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="00DC0E2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’</w:t>
            </w:r>
            <w:r>
              <w:t>)</w:t>
            </w:r>
            <w:r w:rsidR="00DC0E27">
              <w:t>.</w:t>
            </w:r>
            <w:r w:rsidR="00B87ABD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8078E8C" wp14:editId="06239B62">
                  <wp:extent cx="4616450" cy="2582545"/>
                  <wp:effectExtent l="0" t="0" r="0" b="0"/>
                  <wp:docPr id="146811797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117972" name="Picture 146811797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258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518A8" w14:textId="77777777" w:rsidR="003D3F61" w:rsidRDefault="003D3F61" w:rsidP="000E4AAD">
      <w:pPr>
        <w:pStyle w:val="Heading3"/>
        <w:widowControl/>
        <w:pBdr>
          <w:top w:val="none" w:sz="0" w:space="0" w:color="E3E3E3"/>
          <w:left w:val="none" w:sz="0" w:space="1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eastAsia="Times New Roman" w:cs="Times New Roman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End w:id="1"/>
      <w:bookmarkEnd w:id="2"/>
      <w:bookmarkEnd w:id="3"/>
      <w:bookmarkEnd w:id="4"/>
    </w:p>
    <w:p w14:paraId="10A518A9" w14:textId="77777777" w:rsidR="003D3F61" w:rsidRPr="00EF6D89" w:rsidRDefault="00CB39F9" w:rsidP="000E4AAD">
      <w:pPr>
        <w:pStyle w:val="Heading3"/>
        <w:widowControl/>
        <w:pBdr>
          <w:top w:val="none" w:sz="0" w:space="0" w:color="E3E3E3"/>
          <w:left w:val="none" w:sz="0" w:space="1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eastAsia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 w:rsidRPr="00EF6D89">
        <w:rPr>
          <w:rFonts w:eastAsia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14:paraId="10A518AC" w14:textId="77777777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A518AA" w14:textId="77777777"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A518AB" w14:textId="77777777"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14:paraId="10A518B8" w14:textId="77777777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A518AD" w14:textId="6FB5BE3F"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Random Forest</w:t>
            </w:r>
            <w:r w:rsidR="00374297">
              <w:rPr>
                <w:rFonts w:eastAsia="Times New Roman" w:cs="Times New Roman"/>
                <w:b/>
                <w:sz w:val="24"/>
                <w:szCs w:val="24"/>
              </w:rPr>
              <w:t xml:space="preserve"> Classifier</w:t>
            </w:r>
          </w:p>
          <w:p w14:paraId="10A518AE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10A518AF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10A518B0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10A518B1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10A518B2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10A518B3" w14:textId="77777777"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A518B7" w14:textId="639F691C" w:rsidR="00235CB5" w:rsidRDefault="008A4BB6" w:rsidP="00235CB5">
            <w:pPr>
              <w:pStyle w:val="NormalWeb"/>
            </w:pPr>
            <w:r>
              <w:t xml:space="preserve">The </w:t>
            </w:r>
            <w:r w:rsidR="00235CB5">
              <w:t>Random Forest model is chosen for its robustness in handling complex datasets and its ability to mitigate overfitting while providing high predictive accuracy.</w:t>
            </w:r>
            <w:r w:rsidR="00F33D53">
              <w:t xml:space="preserve"> </w:t>
            </w:r>
            <w:r>
              <w:t>This</w:t>
            </w:r>
            <w:r w:rsidR="00F33D53">
              <w:t xml:space="preserve"> model leverages the power of en</w:t>
            </w:r>
            <w:r w:rsidR="00206A6D">
              <w:t>semble learning by combining the strengths of multiple decision</w:t>
            </w:r>
            <w:r w:rsidR="00B3140D">
              <w:t xml:space="preserve"> trees,</w:t>
            </w:r>
            <w:r w:rsidR="00714B0F">
              <w:t xml:space="preserve"> </w:t>
            </w:r>
            <w:r w:rsidR="00B3140D">
              <w:t>which enhances performance and reliability. The ensemble approach reduces the risk of over</w:t>
            </w:r>
            <w:r w:rsidR="002624FB">
              <w:t>fitting, making it particularly</w:t>
            </w:r>
            <w:r w:rsidR="007D4AB7">
              <w:t xml:space="preserve"> well-suited for the varied and complex nature of H1-B visa approval data. Among </w:t>
            </w:r>
            <w:r w:rsidR="00E67B53">
              <w:t>all the models evaluated, the Random Forest model demons</w:t>
            </w:r>
            <w:r w:rsidR="009A3556">
              <w:t>trated the highest accuracy, making it the optimal choice for predicting H1-B visa approval outcomes.</w:t>
            </w:r>
            <w:r>
              <w:t xml:space="preserve"> </w:t>
            </w:r>
          </w:p>
        </w:tc>
      </w:tr>
    </w:tbl>
    <w:p w14:paraId="61FED43E" w14:textId="0821285E" w:rsidR="00A80637" w:rsidRPr="00A80637" w:rsidRDefault="00A80637" w:rsidP="00A80637">
      <w:pPr>
        <w:tabs>
          <w:tab w:val="left" w:pos="2494"/>
        </w:tabs>
      </w:pPr>
      <w:r>
        <w:tab/>
      </w:r>
    </w:p>
    <w:sectPr w:rsidR="00A80637" w:rsidRPr="00A80637" w:rsidSect="003D3F61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9A385" w14:textId="77777777" w:rsidR="000419FE" w:rsidRDefault="000419FE" w:rsidP="003D3F61">
      <w:r>
        <w:separator/>
      </w:r>
    </w:p>
  </w:endnote>
  <w:endnote w:type="continuationSeparator" w:id="0">
    <w:p w14:paraId="7000D7F9" w14:textId="77777777" w:rsidR="000419FE" w:rsidRDefault="000419FE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4F3FC" w14:textId="77777777" w:rsidR="000419FE" w:rsidRDefault="000419FE" w:rsidP="003D3F61">
      <w:r>
        <w:separator/>
      </w:r>
    </w:p>
  </w:footnote>
  <w:footnote w:type="continuationSeparator" w:id="0">
    <w:p w14:paraId="450C96A6" w14:textId="77777777" w:rsidR="000419FE" w:rsidRDefault="000419FE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518CE" w14:textId="77777777"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10A518D1" wp14:editId="10A518D2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10A518D3" wp14:editId="10A518D4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A518CF" w14:textId="77777777" w:rsidR="003D3F61" w:rsidRDefault="003D3F61">
    <w:pPr>
      <w:pStyle w:val="Normal2"/>
    </w:pPr>
  </w:p>
  <w:p w14:paraId="10A518D0" w14:textId="77777777"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1"/>
    <w:rsid w:val="00001C39"/>
    <w:rsid w:val="000331EC"/>
    <w:rsid w:val="000419FE"/>
    <w:rsid w:val="00060BBE"/>
    <w:rsid w:val="000C0016"/>
    <w:rsid w:val="000D4372"/>
    <w:rsid w:val="000E45F7"/>
    <w:rsid w:val="000E4AAD"/>
    <w:rsid w:val="001328BC"/>
    <w:rsid w:val="0016310F"/>
    <w:rsid w:val="00170F49"/>
    <w:rsid w:val="001811E2"/>
    <w:rsid w:val="001E00BB"/>
    <w:rsid w:val="00206A6D"/>
    <w:rsid w:val="00235CB5"/>
    <w:rsid w:val="002624FB"/>
    <w:rsid w:val="002E59F0"/>
    <w:rsid w:val="00330AC9"/>
    <w:rsid w:val="0033405F"/>
    <w:rsid w:val="00374297"/>
    <w:rsid w:val="00397CD7"/>
    <w:rsid w:val="003B7C7E"/>
    <w:rsid w:val="003D3F61"/>
    <w:rsid w:val="003D7BC9"/>
    <w:rsid w:val="003F2CF8"/>
    <w:rsid w:val="004A73AC"/>
    <w:rsid w:val="004D4544"/>
    <w:rsid w:val="005376BD"/>
    <w:rsid w:val="00576463"/>
    <w:rsid w:val="006426D3"/>
    <w:rsid w:val="00657370"/>
    <w:rsid w:val="006A0AAB"/>
    <w:rsid w:val="006C7BEC"/>
    <w:rsid w:val="006D4FA2"/>
    <w:rsid w:val="006F5329"/>
    <w:rsid w:val="00714B0F"/>
    <w:rsid w:val="00733A3D"/>
    <w:rsid w:val="00793862"/>
    <w:rsid w:val="00793D24"/>
    <w:rsid w:val="007A1BFE"/>
    <w:rsid w:val="007A7913"/>
    <w:rsid w:val="007D4AB7"/>
    <w:rsid w:val="007F53CA"/>
    <w:rsid w:val="00810DD1"/>
    <w:rsid w:val="008A4BB6"/>
    <w:rsid w:val="008B554E"/>
    <w:rsid w:val="008E5989"/>
    <w:rsid w:val="008F3996"/>
    <w:rsid w:val="00912BC9"/>
    <w:rsid w:val="00925D21"/>
    <w:rsid w:val="0096774A"/>
    <w:rsid w:val="00976C96"/>
    <w:rsid w:val="009918E9"/>
    <w:rsid w:val="009A3556"/>
    <w:rsid w:val="009C06F2"/>
    <w:rsid w:val="00A046F8"/>
    <w:rsid w:val="00A80637"/>
    <w:rsid w:val="00A90B2D"/>
    <w:rsid w:val="00AB6C69"/>
    <w:rsid w:val="00AE0EB9"/>
    <w:rsid w:val="00B3140D"/>
    <w:rsid w:val="00B32C54"/>
    <w:rsid w:val="00B54B95"/>
    <w:rsid w:val="00B87ABD"/>
    <w:rsid w:val="00BB27BA"/>
    <w:rsid w:val="00BD02B5"/>
    <w:rsid w:val="00C07BBC"/>
    <w:rsid w:val="00C34071"/>
    <w:rsid w:val="00C66445"/>
    <w:rsid w:val="00CA24C9"/>
    <w:rsid w:val="00CB39F9"/>
    <w:rsid w:val="00D7382C"/>
    <w:rsid w:val="00DA1940"/>
    <w:rsid w:val="00DC0E27"/>
    <w:rsid w:val="00DC3CAA"/>
    <w:rsid w:val="00E145D5"/>
    <w:rsid w:val="00E14949"/>
    <w:rsid w:val="00E25FF4"/>
    <w:rsid w:val="00E33828"/>
    <w:rsid w:val="00E67B53"/>
    <w:rsid w:val="00EB1FD3"/>
    <w:rsid w:val="00ED4845"/>
    <w:rsid w:val="00EF6D89"/>
    <w:rsid w:val="00F33D53"/>
    <w:rsid w:val="00F55C8E"/>
    <w:rsid w:val="00FA3D9B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186D"/>
  <w15:docId w15:val="{9C40CAAC-600A-4B5D-9F32-C045E856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Courier New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1DE023-0C1A-4D14-A138-D34BCEDF5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koyyadi venkatesh</dc:creator>
  <cp:lastModifiedBy>koyyadi venkatesh</cp:lastModifiedBy>
  <cp:revision>5</cp:revision>
  <dcterms:created xsi:type="dcterms:W3CDTF">2024-07-17T06:43:00Z</dcterms:created>
  <dcterms:modified xsi:type="dcterms:W3CDTF">2024-07-24T13:15:00Z</dcterms:modified>
</cp:coreProperties>
</file>