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b/>
          <w:bCs/>
          <w:sz w:val="26"/>
          <w:szCs w:val="26"/>
        </w:rPr>
        <w:t xml:space="preserve">Zachodniopomorski Uniwersytet Technologiczny w Szczecinie</w:t>
      </w:r>
    </w:p>
    <w:p>
      <w:pPr>
        <w:spacing w:after="120" w:before="0" w:line="360"/>
        <w:jc w:val="center"/>
      </w:pPr>
      <w:r>
        <w:rPr>
          <w:sz w:val="24"/>
          <w:szCs w:val="24"/>
        </w:rPr>
        <w:t xml:space="preserve">Wydział Kształtowania Środowiska i Rolnictwa</w:t>
      </w:r>
    </w:p>
    <w:p>
      <w:pPr>
        <w:spacing w:after="900" w:before="0" w:line="360"/>
        <w:jc w:val="center"/>
      </w:pPr>
      <w:r>
        <w:rPr>
          <w:sz w:val="24"/>
          <w:szCs w:val="24"/>
        </w:rPr>
        <w:t xml:space="preserve">Kierunek: Odnawialne Źródła Energii</w:t>
      </w:r>
    </w:p>
    <w:p>
      <w:pPr>
        <w:spacing w:after="120" w:before="0" w:line="360"/>
        <w:jc w:val="center"/>
      </w:pPr>
      <w:r>
        <w:rPr>
          <w:b/>
          <w:bCs/>
          <w:sz w:val="36"/>
          <w:szCs w:val="36"/>
        </w:rPr>
        <w:t xml:space="preserve">ANALIZA CZASU AUTONOMII SZPITALA</w:t>
      </w:r>
    </w:p>
    <w:p>
      <w:pPr>
        <w:spacing w:after="200" w:before="0" w:line="360"/>
        <w:jc w:val="center"/>
      </w:pPr>
      <w:r>
        <w:rPr>
          <w:b/>
          <w:bCs/>
          <w:sz w:val="28"/>
          <w:szCs w:val="28"/>
        </w:rPr>
        <w:t xml:space="preserve">W WARUNKACH AWARII SIECI ELEKTROENERGETYCZNEJ</w:t>
      </w:r>
    </w:p>
    <w:p>
      <w:pPr>
        <w:spacing w:after="900" w:before="0" w:line="360"/>
        <w:jc w:val="center"/>
      </w:pPr>
      <w:r>
        <w:rPr>
          <w:sz w:val="26"/>
          <w:szCs w:val="26"/>
        </w:rPr>
        <w:t xml:space="preserve">Symulacje testowe w środowisku HOMER Pro</w:t>
      </w:r>
    </w:p>
    <w:p>
      <w:pPr>
        <w:spacing w:after="120" w:before="0" w:line="360"/>
        <w:jc w:val="center"/>
      </w:pPr>
      <w:r>
        <w:rPr>
          <w:sz w:val="22"/>
          <w:szCs w:val="22"/>
        </w:rPr>
        <w:t xml:space="preserve">Praca dyplomowa inżynierska:</w:t>
      </w:r>
    </w:p>
    <w:p>
      <w:pPr>
        <w:spacing w:after="1000" w:before="0" w:line="360"/>
        <w:jc w:val="center"/>
      </w:pPr>
      <w:r>
        <w:rPr>
          <w:i/>
          <w:iCs/>
          <w:sz w:val="22"/>
          <w:szCs w:val="22"/>
        </w:rPr>
        <w:t xml:space="preserve">„Projekt i ocena architektury systemu energetycznego szpitala z kogeneracją, OZE oraz magazynami energii w kontekście bezpieczeństwa energetycznego”</w:t>
      </w:r>
    </w:p>
    <w:p>
      <w:pPr>
        <w:spacing w:after="120" w:before="0" w:line="360"/>
        <w:jc w:val="center"/>
      </w:pPr>
      <w:r>
        <w:rPr>
          <w:sz w:val="24"/>
          <w:szCs w:val="24"/>
        </w:rPr>
        <w:t xml:space="preserve">Autor: Hlieb Snitko</w:t>
      </w:r>
    </w:p>
    <w:p>
      <w:pPr>
        <w:spacing w:after="120" w:before="400" w:line="360"/>
        <w:jc w:val="center"/>
      </w:pPr>
      <w:r>
        <w:rPr>
          <w:sz w:val="22"/>
          <w:szCs w:val="22"/>
        </w:rPr>
        <w:t xml:space="preserve">Szczecin, sierpień 2026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b/>
          <w:bCs/>
          <w:sz w:val="28"/>
          <w:szCs w:val="28"/>
        </w:rPr>
        <w:t xml:space="preserve">Przedmiot i status opracowania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Niniejszy raport przedstawia wstępną serię symulacji weryfikacyjnych. Obiekt referencyjny nie został jeszcze wybrany, a profile obciążenia mają charakter modelowy. Przedstawione wartości nie stanowią wyników końcowych pracy.</w:t>
      </w:r>
    </w:p>
    <w:p>
      <w:pPr>
        <w:spacing w:after="80" w:before="0" w:line="360"/>
        <w:ind w:firstLine="566"/>
        <w:jc w:val="both"/>
      </w:pPr>
      <w:r>
        <w:rPr>
          <w:sz w:val="24"/>
          <w:szCs w:val="24"/>
        </w:rPr>
        <w:t xml:space="preserve">Zasadnicze pytanie badawcze sformułowano następująco:</w:t>
      </w:r>
    </w:p>
    <w:p>
      <w:pPr>
        <w:spacing w:after="200" w:before="0" w:line="360"/>
        <w:jc w:val="center"/>
      </w:pPr>
      <w:r>
        <w:rPr>
          <w:b/>
          <w:bCs/>
          <w:sz w:val="26"/>
          <w:szCs w:val="26"/>
        </w:rPr>
        <w:t xml:space="preserve">Jak długo szpital jest w stanie funkcjonować bez zasilania z sieci elektroenergetycznej w każdej z trzech analizowanych konfiguracji systemu?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Wielkością mierzoną jest czas autonomii wyrażony w godzinach, nie zaś wskaźniki ekonomiczne. Analiza obejmuje trzy konfiguracje systemu, każdą poddaną dwóm typom zdarzeń awaryjnych.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Warunki brzegowe analizy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1"/>
        <w:gridCol w:w="2178"/>
        <w:gridCol w:w="3085"/>
      </w:tblGrid>
      <w:tr>
        <w:trPr>
          <w:tblHeader/>
        </w:trPr>
        <w:tc>
          <w:tcPr>
            <w:tcW w:type="dxa" w:w="3811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Parametr</w:t>
            </w:r>
          </w:p>
        </w:tc>
        <w:tc>
          <w:tcPr>
            <w:tcW w:type="dxa" w:w="217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Wartość</w:t>
            </w:r>
          </w:p>
        </w:tc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Uwagi</w:t>
            </w:r>
          </w:p>
        </w:tc>
      </w:tr>
      <w:tr>
        <w:trPr>
          <w:tblHeader w:val="false"/>
        </w:trPr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Okres awarii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15–17 stycznia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Przypadek najbardziej niekorzystny</w:t>
            </w:r>
          </w:p>
        </w:tc>
      </w:tr>
      <w:tr>
        <w:trPr>
          <w:tblHeader w:val="false"/>
        </w:trPr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Obciążenie średnie w czasie awarii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121,7 kW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Profil styczniowy</w:t>
            </w:r>
          </w:p>
        </w:tc>
      </w:tr>
      <w:tr>
        <w:trPr>
          <w:tblHeader w:val="false"/>
        </w:trPr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Obciążenie szczytowe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155,3 kW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Obciążenie minimalne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88,1 kW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Doliny nocne</w:t>
            </w:r>
          </w:p>
        </w:tc>
      </w:tr>
      <w:tr>
        <w:trPr>
          <w:tblHeader w:val="false"/>
        </w:trPr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Energia do dostarczenia w 72 h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8 762 kWh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Pełne obciążenie obiektu</w:t>
            </w:r>
          </w:p>
        </w:tc>
      </w:tr>
      <w:tr>
        <w:trPr>
          <w:tblHeader w:val="false"/>
        </w:trPr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Odbiory krytyczne (30% mocy szczyt.)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47,9 kW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Wymóg Rozp. MZ § 30</w:t>
            </w:r>
          </w:p>
        </w:tc>
      </w:tr>
      <w:tr>
        <w:trPr>
          <w:tblHeader w:val="false"/>
        </w:trPr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Energia krytyczna w 72 h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3 451 kWh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Tryb awaryjny z odrzuceniem obciążeń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1. Warunki brzegowe analizy czasu autonomii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Termin styczniowy przyjęto celowo: napromieniowanie słoneczne osiąga wówczas minimum roczne (0,73 kWh/m²/d wobec 4,96 kWh/m²/d w maju), a obciążenie cieplne — maksimum. Wyniki uzyskane dla tego okresu stanowią dolne oszacowanie zdolności systemu.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Typy zdarzeń awaryjnych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4355"/>
        <w:gridCol w:w="1996"/>
      </w:tblGrid>
      <w:tr>
        <w:trPr>
          <w:tblHeader/>
        </w:trPr>
        <w:tc>
          <w:tcPr>
            <w:tcW w:type="dxa" w:w="2722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Oznaczenie</w:t>
            </w:r>
          </w:p>
        </w:tc>
        <w:tc>
          <w:tcPr>
            <w:tcW w:type="dxa" w:w="435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Charakterystyka</w:t>
            </w:r>
          </w:p>
        </w:tc>
        <w:tc>
          <w:tcPr>
            <w:tcW w:type="dxa" w:w="199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Czas trwania</w:t>
            </w:r>
          </w:p>
        </w:tc>
      </w:tr>
      <w:tr>
        <w:trPr>
          <w:tblHeader w:val="false"/>
        </w:trPr>
        <w:tc>
          <w:tcPr>
            <w:tcW w:type="dxa" w:w="27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 — Awaria długotrwała (black-sky)</w:t>
            </w:r>
          </w:p>
        </w:tc>
        <w:tc>
          <w:tcPr>
            <w:tcW w:type="dxa" w:w="43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Pojedyncze zdarzenie katastrofalne, dezorganizacja infrastruktury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72 h</w:t>
            </w:r>
          </w:p>
        </w:tc>
      </w:tr>
      <w:tr>
        <w:trPr>
          <w:tblHeader w:val="false"/>
        </w:trPr>
        <w:tc>
          <w:tcPr>
            <w:tcW w:type="dxa" w:w="27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 — Serie przerw krótkotrwałych</w:t>
            </w:r>
          </w:p>
        </w:tc>
        <w:tc>
          <w:tcPr>
            <w:tcW w:type="dxa" w:w="43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Pięć przerw rozłożonych w roku wg statystyki sieci dystrybucyjnych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2–7 h każda, łącznie 21 h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2. Analizowane typy zdarzeń awaryjnych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b/>
          <w:bCs/>
          <w:sz w:val="28"/>
          <w:szCs w:val="28"/>
        </w:rPr>
        <w:t xml:space="preserve">1. Konfiguracja K1 — układ bazowy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Architektura: sieć elektroenergetyczna + agregat prądotwórczy z silnikiem wysokoprężnym o mocy 180 kW. Rozwiązanie odpowiadające stanowi zastanemu w większości polskich szpitali.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1.1. Wariant bez agregatu — punkt odniesienia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2903"/>
        <w:gridCol w:w="2903"/>
      </w:tblGrid>
      <w:tr>
        <w:trPr>
          <w:tblHeader/>
        </w:trPr>
        <w:tc>
          <w:tcPr>
            <w:tcW w:type="dxa" w:w="326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Wielkość</w:t>
            </w:r>
          </w:p>
        </w:tc>
        <w:tc>
          <w:tcPr>
            <w:tcW w:type="dxa" w:w="290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Awaria A1 (72 h)</w:t>
            </w:r>
          </w:p>
        </w:tc>
        <w:tc>
          <w:tcPr>
            <w:tcW w:type="dxa" w:w="290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Awaria A2 (21 h)</w:t>
            </w:r>
          </w:p>
        </w:tc>
      </w:tr>
      <w:tr>
        <w:trPr>
          <w:tblHeader w:val="false"/>
        </w:trPr>
        <w:tc>
          <w:tcPr>
            <w:tcW w:type="dxa" w:w="326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CZAS AUTONOMII</w:t>
            </w:r>
          </w:p>
        </w:tc>
        <w:tc>
          <w:tcPr>
            <w:tcW w:type="dxa" w:w="2903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godzin</w:t>
            </w:r>
          </w:p>
        </w:tc>
        <w:tc>
          <w:tcPr>
            <w:tcW w:type="dxa" w:w="2903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godzin</w:t>
            </w:r>
          </w:p>
        </w:tc>
      </w:tr>
      <w:tr>
        <w:trPr>
          <w:tblHeader w:val="false"/>
        </w:trPr>
        <w:tc>
          <w:tcPr>
            <w:tcW w:type="dxa" w:w="32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Energia niedostarczona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8 762 kWh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2 520 kWh</w:t>
            </w:r>
          </w:p>
        </w:tc>
      </w:tr>
      <w:tr>
        <w:trPr>
          <w:tblHeader w:val="false"/>
        </w:trPr>
        <w:tc>
          <w:tcPr>
            <w:tcW w:type="dxa" w:w="32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Pokrycie obciążenia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3. Konfiguracja K1 bez agregatu — brak jakiejkolwiek autonomii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Obiekt traci zasilanie w chwili zaniku napięcia sieciowego. Stan taki oznacza unieruchomienie bloku operacyjnego i oddziału intensywnej terapii oraz utratę zawartości chłodni preparatów krwiopochodnych. Wariant niedopuszczalny prawnie i medycznie.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1.2. Wariant z agregatem 180 kW — autonomia ograniczona zapasem paliwa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Agregat pokrywa pełne obciążenie obiektu, jednak czas jego pracy determinowany jest wyłącznie pojemnością zbiornika paliwa. Zmierzone zużycie wynosi 33,7 litra oleju napędowego na godzinę.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2178"/>
        <w:gridCol w:w="1815"/>
        <w:gridCol w:w="2540"/>
      </w:tblGrid>
      <w:tr>
        <w:trPr>
          <w:tblHeader/>
        </w:trPr>
        <w:tc>
          <w:tcPr>
            <w:tcW w:type="dxa" w:w="254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Pojemność zbiornika</w:t>
            </w:r>
          </w:p>
        </w:tc>
        <w:tc>
          <w:tcPr>
            <w:tcW w:type="dxa" w:w="217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Czas autonomii</w:t>
            </w:r>
          </w:p>
        </w:tc>
        <w:tc>
          <w:tcPr>
            <w:tcW w:type="dxa" w:w="181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 dobach</w:t>
            </w:r>
          </w:p>
        </w:tc>
        <w:tc>
          <w:tcPr>
            <w:tcW w:type="dxa" w:w="254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Pokrycie awarii 72 h</w:t>
            </w:r>
          </w:p>
        </w:tc>
      </w:tr>
      <w:tr>
        <w:trPr>
          <w:tblHeader w:val="false"/>
        </w:trPr>
        <w:tc>
          <w:tcPr>
            <w:tcW w:type="dxa" w:w="254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1 000 l</w:t>
            </w:r>
          </w:p>
        </w:tc>
        <w:tc>
          <w:tcPr>
            <w:tcW w:type="dxa" w:w="2178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29,7 h</w:t>
            </w:r>
          </w:p>
        </w:tc>
        <w:tc>
          <w:tcPr>
            <w:tcW w:type="dxa" w:w="181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1,2 doby</w:t>
            </w:r>
          </w:p>
        </w:tc>
        <w:tc>
          <w:tcPr>
            <w:tcW w:type="dxa" w:w="254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NIE — 41%</w:t>
            </w:r>
          </w:p>
        </w:tc>
      </w:tr>
      <w:tr>
        <w:trPr>
          <w:tblHeader w:val="false"/>
        </w:trPr>
        <w:tc>
          <w:tcPr>
            <w:tcW w:type="dxa" w:w="254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1 500 l (typowa)</w:t>
            </w:r>
          </w:p>
        </w:tc>
        <w:tc>
          <w:tcPr>
            <w:tcW w:type="dxa" w:w="2178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44,5 h</w:t>
            </w:r>
          </w:p>
        </w:tc>
        <w:tc>
          <w:tcPr>
            <w:tcW w:type="dxa" w:w="181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1,9 doby</w:t>
            </w:r>
          </w:p>
        </w:tc>
        <w:tc>
          <w:tcPr>
            <w:tcW w:type="dxa" w:w="254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NIE — 62%</w:t>
            </w:r>
          </w:p>
        </w:tc>
      </w:tr>
      <w:tr>
        <w:trPr>
          <w:tblHeader w:val="false"/>
        </w:trPr>
        <w:tc>
          <w:tcPr>
            <w:tcW w:type="dxa" w:w="254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2 000 l</w:t>
            </w:r>
          </w:p>
        </w:tc>
        <w:tc>
          <w:tcPr>
            <w:tcW w:type="dxa" w:w="2178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59,4 h</w:t>
            </w:r>
          </w:p>
        </w:tc>
        <w:tc>
          <w:tcPr>
            <w:tcW w:type="dxa" w:w="181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 doby</w:t>
            </w:r>
          </w:p>
        </w:tc>
        <w:tc>
          <w:tcPr>
            <w:tcW w:type="dxa" w:w="254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NIE — 82%</w:t>
            </w:r>
          </w:p>
        </w:tc>
      </w:tr>
      <w:tr>
        <w:trPr>
          <w:tblHeader w:val="false"/>
        </w:trPr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3 000 l</w:t>
            </w:r>
          </w:p>
        </w:tc>
        <w:tc>
          <w:tcPr>
            <w:tcW w:type="dxa" w:w="2178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89,1 h</w:t>
            </w:r>
          </w:p>
        </w:tc>
        <w:tc>
          <w:tcPr>
            <w:tcW w:type="dxa" w:w="181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3,7 doby</w:t>
            </w:r>
          </w:p>
        </w:tc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</w:tr>
      <w:tr>
        <w:trPr>
          <w:tblHeader w:val="false"/>
        </w:trPr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5 000 l</w:t>
            </w:r>
          </w:p>
        </w:tc>
        <w:tc>
          <w:tcPr>
            <w:tcW w:type="dxa" w:w="2178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148,5 h</w:t>
            </w:r>
          </w:p>
        </w:tc>
        <w:tc>
          <w:tcPr>
            <w:tcW w:type="dxa" w:w="181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6,2 doby</w:t>
            </w:r>
          </w:p>
        </w:tc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4. Czas autonomii konfiguracji K1 w funkcji pojemności zbiornika paliwa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Przy typowej dla obiektów tej wielkości pojemności zbiornika wynoszącej 1 000–1 500 litrów szpital wyczerpuje zapas paliwa po 30–45 godzinach, czyli przed upływem połowy czasu trwania awarii typu black-sky. Pokrycie pełnych 72 godzin wymaga zbiornika o pojemności co najmniej 2 430 litrów.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Ograniczenie to ma charakter logistyczny, nie techniczny. W scenariuszu, w którym transport drogowy pozostaje sprawny, uzupełnienie paliwa przedłuża pracę dowolnie. W scenariuszu black-sky — powódź, oblodzenie, zniszczenia infrastruktury drogowej — dostawa może okazać się niemożliwa.</w:t>
      </w:r>
    </w:p>
    <w:p>
      <w:pPr>
        <w:spacing w:after="140" w:before="200" w:line="360"/>
      </w:pPr>
      <w:r>
        <w:rPr>
          <w:b/>
          <w:bCs/>
          <w:sz w:val="24"/>
          <w:szCs w:val="24"/>
        </w:rPr>
        <w:t xml:space="preserve">Tryb awaryjny z odrzuceniem obciążeń nieistotnych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Ograniczenie zasilania wyłącznie do odbiorów krytycznych (47,9 kW, tj. 30% mocy szczytowej — ustawowe minimum) zmienia obraz zasadniczo: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9"/>
        <w:gridCol w:w="2178"/>
        <w:gridCol w:w="2540"/>
        <w:gridCol w:w="1996"/>
      </w:tblGrid>
      <w:tr>
        <w:trPr>
          <w:tblHeader/>
        </w:trPr>
        <w:tc>
          <w:tcPr>
            <w:tcW w:type="dxa" w:w="2359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Pojemność zbiornika</w:t>
            </w:r>
          </w:p>
        </w:tc>
        <w:tc>
          <w:tcPr>
            <w:tcW w:type="dxa" w:w="217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Pełne obciążenie</w:t>
            </w:r>
          </w:p>
        </w:tc>
        <w:tc>
          <w:tcPr>
            <w:tcW w:type="dxa" w:w="254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Tylko odbiory krytyczne</w:t>
            </w:r>
          </w:p>
        </w:tc>
        <w:tc>
          <w:tcPr>
            <w:tcW w:type="dxa" w:w="199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Przyrost</w:t>
            </w:r>
          </w:p>
        </w:tc>
      </w:tr>
      <w:tr>
        <w:trPr>
          <w:tblHeader w:val="false"/>
        </w:trPr>
        <w:tc>
          <w:tcPr>
            <w:tcW w:type="dxa" w:w="2359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1 000 l</w:t>
            </w:r>
          </w:p>
        </w:tc>
        <w:tc>
          <w:tcPr>
            <w:tcW w:type="dxa" w:w="2178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29,7 h</w:t>
            </w:r>
          </w:p>
        </w:tc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75,4 h</w:t>
            </w:r>
          </w:p>
        </w:tc>
        <w:tc>
          <w:tcPr>
            <w:tcW w:type="dxa" w:w="199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×2,5</w:t>
            </w:r>
          </w:p>
        </w:tc>
      </w:tr>
      <w:tr>
        <w:trPr>
          <w:tblHeader w:val="false"/>
        </w:trPr>
        <w:tc>
          <w:tcPr>
            <w:tcW w:type="dxa" w:w="2359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1 500 l</w:t>
            </w:r>
          </w:p>
        </w:tc>
        <w:tc>
          <w:tcPr>
            <w:tcW w:type="dxa" w:w="2178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44,5 h</w:t>
            </w:r>
          </w:p>
        </w:tc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113,1 h</w:t>
            </w:r>
          </w:p>
        </w:tc>
        <w:tc>
          <w:tcPr>
            <w:tcW w:type="dxa" w:w="199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×2,5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5. Wpływ odrzucenia obciążeń nieistotnych na czas autonomii K1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Przy zbiorniku 1 500 litrów i pracy wyłącznie na odbiory krytyczne agregat zapewnia 113 godzin — blisko pięć dób. Wskazuje to na kluczowe znaczenie automatyki priorytetyzacji obciążeń, której koszt jest nieporównywalnie niższy od rozbudowy zbiornika.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1.3. Podsumowanie konfiguracji K1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2903"/>
        <w:gridCol w:w="3085"/>
      </w:tblGrid>
      <w:tr>
        <w:trPr>
          <w:tblHeader/>
        </w:trPr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Zdarzenie</w:t>
            </w:r>
          </w:p>
        </w:tc>
        <w:tc>
          <w:tcPr>
            <w:tcW w:type="dxa" w:w="290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Czas autonomii</w:t>
            </w:r>
          </w:p>
        </w:tc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Ograniczenie</w:t>
            </w:r>
          </w:p>
        </w:tc>
      </w:tr>
      <w:tr>
        <w:trPr>
          <w:tblHeader w:val="false"/>
        </w:trPr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 — black-sky 72 h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44,5 h (zbiornik 1 500 l)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Wyczerpanie paliwa</w:t>
            </w:r>
          </w:p>
        </w:tc>
      </w:tr>
      <w:tr>
        <w:trPr>
          <w:tblHeader w:val="false"/>
        </w:trPr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 — tryb krytyczny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113,1 h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Wyczerpanie paliwa</w:t>
            </w:r>
          </w:p>
        </w:tc>
      </w:tr>
      <w:tr>
        <w:trPr>
          <w:tblHeader w:val="false"/>
        </w:trPr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 — przerwy 2–7 h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pełne pokrycie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Brak — przerwy krótsze od zapasu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6. Zestawienie czasów autonomii konfiguracji K1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Konfiguracja K1 radzi sobie w pełni z przerwami krótkotrwałymi (wariant A2), natomiast w scenariuszu black-sky zapewnia jedynie 62% wymaganego czasu przy pełnym obciążeniu obiektu.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b/>
          <w:bCs/>
          <w:sz w:val="28"/>
          <w:szCs w:val="28"/>
        </w:rPr>
        <w:t xml:space="preserve">2. Konfiguracja K2 — układ hybrydowy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Architektura: sieć + instalacja fotowoltaiczna 150 kW + bateryjny magazyn energii 200 kWh. Wariant analizowany bez agregatu, w celu wyznaczenia zdolności samych źródeł odnawialnych.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2.1. Autonomia magazynu bateryjnego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996"/>
        <w:gridCol w:w="3448"/>
      </w:tblGrid>
      <w:tr>
        <w:trPr>
          <w:tblHeader/>
        </w:trPr>
        <w:tc>
          <w:tcPr>
            <w:tcW w:type="dxa" w:w="3629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Wielkość</w:t>
            </w:r>
          </w:p>
        </w:tc>
        <w:tc>
          <w:tcPr>
            <w:tcW w:type="dxa" w:w="199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Wartość</w:t>
            </w:r>
          </w:p>
        </w:tc>
        <w:tc>
          <w:tcPr>
            <w:tcW w:type="dxa" w:w="344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Obliczenie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Pojemność nominalna BESS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kWh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moduły po 100 kWh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Minimalny stan naładowania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Rezerwa dla klasy 0,5 s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Pojemność użyteczna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kWh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× (1 − 0,40)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Obciążenie średnie w styczniu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121,7 kW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 profilu godzinowego</w:t>
            </w:r>
          </w:p>
        </w:tc>
      </w:tr>
      <w:tr>
        <w:trPr>
          <w:tblHeader w:val="false"/>
        </w:trPr>
        <w:tc>
          <w:tcPr>
            <w:tcW w:type="dxa" w:w="3629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CZAS AUTONOMII Z SAMEGO BESS</w:t>
            </w:r>
          </w:p>
        </w:tc>
        <w:tc>
          <w:tcPr>
            <w:tcW w:type="dxa" w:w="199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0,99 h</w:t>
            </w:r>
          </w:p>
        </w:tc>
        <w:tc>
          <w:tcPr>
            <w:tcW w:type="dxa" w:w="3448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÷ 121,7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7. Wyznaczenie czasu autonomii magazynu bateryjnego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Magazyn o pojemności 200 kWh zapewnia niespełna jedną godzinę pracy autonomicznej przy pełnym obciążeniu obiektu — wobec wymaganych 72 godzin. Stanowi to 1,4% wymaganego czasu.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2.2. Wkład instalacji fotowoltaicznej w warunkach zimowych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Symulacja wykazała, że układ PV + BESS pokrył łącznie 796 kWh z wymaganych 8 762 kWh, co odpowiada 9,1% zapotrzebowania. W przeliczeniu na czas pełnego zasilania daje to równoważnik 6,5 godziny, rozłożony jednak nierównomiernie — wyłącznie w godzinach dziennych.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5"/>
        <w:gridCol w:w="3448"/>
      </w:tblGrid>
      <w:tr>
        <w:trPr>
          <w:tblHeader/>
        </w:trPr>
        <w:tc>
          <w:tcPr>
            <w:tcW w:type="dxa" w:w="562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Wielkość</w:t>
            </w:r>
          </w:p>
        </w:tc>
        <w:tc>
          <w:tcPr>
            <w:tcW w:type="dxa" w:w="344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Wartość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Energia pokryta (PV + BESS)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796 kWh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Energia wymagana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8 762 kWh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Pokrycie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9,1%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Równoważnik czasu pełnego zasilania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6,5 h</w:t>
            </w:r>
          </w:p>
        </w:tc>
      </w:tr>
      <w:tr>
        <w:trPr>
          <w:tblHeader w:val="false"/>
        </w:trPr>
        <w:tc>
          <w:tcPr>
            <w:tcW w:type="dxa" w:w="562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Autonomia ciągła (bez przerw)</w:t>
            </w:r>
          </w:p>
        </w:tc>
        <w:tc>
          <w:tcPr>
            <w:tcW w:type="dxa" w:w="3448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ok. 1 h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8. Bilans konfiguracji K2 podczas awarii 72-godzinnej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Przyczyną tak niskiego wkładu instalacji fotowoltaicznej jest sezonowość zasobu. W styczniu napromieniowanie wynosi 0,73 kWh/m²/dobę, co stanowi 15% wartości majowej, a produkcja występuje wyłącznie w godzinach 9:00–15:00. W godzinach nocnych — obejmujących dwie trzecie doby zimowej — instalacja nie wytwarza energii.</w:t>
      </w:r>
    </w:p>
    <w:p>
      <w:pPr>
        <w:spacing w:after="140" w:before="200" w:line="360"/>
      </w:pPr>
      <w:r>
        <w:rPr>
          <w:b/>
          <w:bCs/>
          <w:sz w:val="24"/>
          <w:szCs w:val="24"/>
        </w:rPr>
        <w:t xml:space="preserve">Tryb awaryjny z odrzuceniem obciążeń nieistotnych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2994"/>
        <w:gridCol w:w="2994"/>
      </w:tblGrid>
      <w:tr>
        <w:trPr>
          <w:tblHeader/>
        </w:trPr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Pojemność BESS</w:t>
            </w:r>
          </w:p>
        </w:tc>
        <w:tc>
          <w:tcPr>
            <w:tcW w:type="dxa" w:w="2994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Pełne obciążenie</w:t>
            </w:r>
          </w:p>
        </w:tc>
        <w:tc>
          <w:tcPr>
            <w:tcW w:type="dxa" w:w="2994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Tylko odbiory krytyczne</w:t>
            </w:r>
          </w:p>
        </w:tc>
      </w:tr>
      <w:tr>
        <w:trPr>
          <w:tblHeader w:val="false"/>
        </w:trPr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200 kWh (użyt. 120)</w:t>
            </w:r>
          </w:p>
        </w:tc>
        <w:tc>
          <w:tcPr>
            <w:tcW w:type="dxa" w:w="29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1,0 h</w:t>
            </w:r>
          </w:p>
        </w:tc>
        <w:tc>
          <w:tcPr>
            <w:tcW w:type="dxa" w:w="29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2,5 h</w:t>
            </w:r>
          </w:p>
        </w:tc>
      </w:tr>
      <w:tr>
        <w:trPr>
          <w:tblHeader w:val="false"/>
        </w:trPr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600 kWh (użyt. 360)</w:t>
            </w:r>
          </w:p>
        </w:tc>
        <w:tc>
          <w:tcPr>
            <w:tcW w:type="dxa" w:w="29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3,0 h</w:t>
            </w:r>
          </w:p>
        </w:tc>
        <w:tc>
          <w:tcPr>
            <w:tcW w:type="dxa" w:w="29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7,5 h</w:t>
            </w:r>
          </w:p>
        </w:tc>
      </w:tr>
      <w:tr>
        <w:trPr>
          <w:tblHeader w:val="false"/>
        </w:trPr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1 200 kWh (użyt. 720)</w:t>
            </w:r>
          </w:p>
        </w:tc>
        <w:tc>
          <w:tcPr>
            <w:tcW w:type="dxa" w:w="2994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5,9 h</w:t>
            </w:r>
          </w:p>
        </w:tc>
        <w:tc>
          <w:tcPr>
            <w:tcW w:type="dxa" w:w="2994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15,0 h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9. Czas autonomii K2 w funkcji pojemności magazynu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Nawet sześciokrotne zwiększenie pojemności magazynu do 1 200 kWh — przy nakładzie rzędu 360 000 $ — zapewnia jedynie 15 godzin autonomii w trybie krytycznym. Osiągnięcie 72 godzin wymagałoby pojemności przekraczającej 5 700 kWh, co czyni takie rozwiązanie ekonomicznie i przestrzennie nierealizowalnym.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2.3. Podsumowanie konfiguracji K2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2722"/>
        <w:gridCol w:w="3266"/>
      </w:tblGrid>
      <w:tr>
        <w:trPr>
          <w:tblHeader/>
        </w:trPr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Zdarzenie</w:t>
            </w:r>
          </w:p>
        </w:tc>
        <w:tc>
          <w:tcPr>
            <w:tcW w:type="dxa" w:w="2722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Czas autonomii</w:t>
            </w:r>
          </w:p>
        </w:tc>
        <w:tc>
          <w:tcPr>
            <w:tcW w:type="dxa" w:w="326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Ocena</w:t>
            </w:r>
          </w:p>
        </w:tc>
      </w:tr>
      <w:tr>
        <w:trPr>
          <w:tblHeader w:val="false"/>
        </w:trPr>
        <w:tc>
          <w:tcPr>
            <w:tcW w:type="dxa" w:w="308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 — black-sky 72 h</w:t>
            </w:r>
          </w:p>
        </w:tc>
        <w:tc>
          <w:tcPr>
            <w:tcW w:type="dxa" w:w="2722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ok. 1 h (ciągła)</w:t>
            </w:r>
          </w:p>
        </w:tc>
        <w:tc>
          <w:tcPr>
            <w:tcW w:type="dxa" w:w="326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Niewystarczająca</w:t>
            </w:r>
          </w:p>
        </w:tc>
      </w:tr>
      <w:tr>
        <w:trPr>
          <w:tblHeader w:val="false"/>
        </w:trPr>
        <w:tc>
          <w:tcPr>
            <w:tcW w:type="dxa" w:w="308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 — tryb krytyczny</w:t>
            </w:r>
          </w:p>
        </w:tc>
        <w:tc>
          <w:tcPr>
            <w:tcW w:type="dxa" w:w="2722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 h</w:t>
            </w:r>
          </w:p>
        </w:tc>
        <w:tc>
          <w:tcPr>
            <w:tcW w:type="dxa" w:w="326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Niewystarczająca</w:t>
            </w:r>
          </w:p>
        </w:tc>
      </w:tr>
      <w:tr>
        <w:trPr>
          <w:tblHeader w:val="false"/>
        </w:trPr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 — przerwy 2–7 h</w:t>
            </w:r>
          </w:p>
        </w:tc>
        <w:tc>
          <w:tcPr>
            <w:tcW w:type="dxa" w:w="27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1–2,5 h</w:t>
            </w:r>
          </w:p>
        </w:tc>
        <w:tc>
          <w:tcPr>
            <w:tcW w:type="dxa" w:w="32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Częściowe pokrycie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10. Zestawienie czasów autonomii konfiguracji K2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Wniosek zasadniczy: magazyn bateryjny w skali możliwej do zastosowania w obiekcie tej wielkości nie stanowi źródła autonomii długoterminowej. Jego rolą jest zapewnienie ciągłości zasilania w klasie 0,5 s — bezprzerwowe podtrzymanie odbiorów krytycznych do czasu uruchomienia źródła sterowalnego, co następuje w ciągu 15 sekund. Do tego zadania pojemność 200 kWh jest wystarczająca z dużym zapasem.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b/>
          <w:bCs/>
          <w:sz w:val="28"/>
          <w:szCs w:val="28"/>
        </w:rPr>
        <w:t xml:space="preserve">3. Konfiguracja K3 — zaawansowana mikrosieć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Architektura: sieć + instalacja PV 250 kW + magazyn BESS + jednostka kogeneracyjna gazowa 2G Aura 404 o mocy elektrycznej 100 kW + kocioł szczytowy.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3.1. Pokrycie obciążenia przez jednostkę kogeneracyjną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5"/>
        <w:gridCol w:w="3448"/>
      </w:tblGrid>
      <w:tr>
        <w:trPr>
          <w:tblHeader/>
        </w:trPr>
        <w:tc>
          <w:tcPr>
            <w:tcW w:type="dxa" w:w="562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Wielkość</w:t>
            </w:r>
          </w:p>
        </w:tc>
        <w:tc>
          <w:tcPr>
            <w:tcW w:type="dxa" w:w="344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Wartość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Moc elektryczna CHP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100 kW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Obciążenie średnie w styczniu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121,7 kW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Obciążenie minimalne (noc)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88,1 kW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Obciążenie szczytowe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155,3 kW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Godzin, w których CHP pokrywa całość (≤100 kW)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17 h z 72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Godzin z deficytem mocy (&gt;100 kW)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55 h z 72</w:t>
            </w:r>
          </w:p>
        </w:tc>
      </w:tr>
      <w:tr>
        <w:trPr>
          <w:tblHeader w:val="false"/>
        </w:trPr>
        <w:tc>
          <w:tcPr>
            <w:tcW w:type="dxa" w:w="5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Energia pokryta łącznie (CHP + PV)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7 716 kWh z 8 762 kWh</w:t>
            </w:r>
          </w:p>
        </w:tc>
      </w:tr>
      <w:tr>
        <w:trPr>
          <w:tblHeader w:val="false"/>
        </w:trPr>
        <w:tc>
          <w:tcPr>
            <w:tcW w:type="dxa" w:w="562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POKRYCIE OBCIĄŻENIA</w:t>
            </w:r>
          </w:p>
        </w:tc>
        <w:tc>
          <w:tcPr>
            <w:tcW w:type="dxa" w:w="3448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88,1%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11. Bilans konfiguracji K3 podczas awarii 72-godzinnej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3.2. Czas autonomii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W odróżnieniu od konfiguracji K1 i K2, czas pracy jednostki kogeneracyjnej nie jest ograniczony zasobem zgromadzonym na terenie obiektu. Paliwo dostarczane jest siecią gazową w sposób ciągły.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2540"/>
        <w:gridCol w:w="2903"/>
      </w:tblGrid>
      <w:tr>
        <w:trPr>
          <w:tblHeader/>
        </w:trPr>
        <w:tc>
          <w:tcPr>
            <w:tcW w:type="dxa" w:w="3629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Wielkość</w:t>
            </w:r>
          </w:p>
        </w:tc>
        <w:tc>
          <w:tcPr>
            <w:tcW w:type="dxa" w:w="254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Wartość</w:t>
            </w:r>
          </w:p>
        </w:tc>
        <w:tc>
          <w:tcPr>
            <w:tcW w:type="dxa" w:w="290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Ograniczenie</w:t>
            </w:r>
          </w:p>
        </w:tc>
      </w:tr>
      <w:tr>
        <w:trPr>
          <w:tblHeader w:val="false"/>
        </w:trPr>
        <w:tc>
          <w:tcPr>
            <w:tcW w:type="dxa" w:w="3629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CZAS AUTONOMII (pełne obciążenie)</w:t>
            </w:r>
          </w:p>
        </w:tc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72 h i więcej</w:t>
            </w:r>
          </w:p>
        </w:tc>
        <w:tc>
          <w:tcPr>
            <w:tcW w:type="dxa" w:w="290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Brak — praca ciągła</w:t>
            </w:r>
          </w:p>
        </w:tc>
      </w:tr>
      <w:tr>
        <w:trPr>
          <w:tblHeader w:val="false"/>
        </w:trPr>
        <w:tc>
          <w:tcPr>
            <w:tcW w:type="dxa" w:w="36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Pokrycie obciążenia</w:t>
            </w:r>
          </w:p>
        </w:tc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88,1%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Deficyt w godzinach szczytu</w:t>
            </w:r>
          </w:p>
        </w:tc>
      </w:tr>
      <w:tr>
        <w:trPr>
          <w:tblHeader w:val="false"/>
        </w:trPr>
        <w:tc>
          <w:tcPr>
            <w:tcW w:type="dxa" w:w="3629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CZAS AUTONOMII (odbiory krytyczne)</w:t>
            </w:r>
          </w:p>
        </w:tc>
        <w:tc>
          <w:tcPr>
            <w:tcW w:type="dxa" w:w="254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nieograniczony</w:t>
            </w:r>
          </w:p>
        </w:tc>
        <w:tc>
          <w:tcPr>
            <w:tcW w:type="dxa" w:w="290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Moc CHP 2,1× większa od potrzeb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12. Czas autonomii konfiguracji K3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Jednostka o mocy 100 kW przewyższa 2,1-krotnie zapotrzebowanie odbiorów krytycznych wynoszące 47,9 kW. W trybie awaryjnym z odrzuceniem obciążeń nieistotnych szpital funkcjonuje bez ograniczenia czasowego, dopóki utrzymana jest ciągłość dostaw gazu.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Pozostały deficyt 1 046 kWh występuje w 55 godzinach, w których obciążenie przekracza moc jednostki. Uzupełnienie układu o magazyn energii o pojemności 300–400 kWh, pracujący jako bufor szczytowy, pozwoliłoby na całkowite wyeliminowanie tego deficytu.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3.3. Podsumowanie konfiguracji K3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2903"/>
        <w:gridCol w:w="3085"/>
      </w:tblGrid>
      <w:tr>
        <w:trPr>
          <w:tblHeader/>
        </w:trPr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Zdarzenie</w:t>
            </w:r>
          </w:p>
        </w:tc>
        <w:tc>
          <w:tcPr>
            <w:tcW w:type="dxa" w:w="290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Czas autonomii</w:t>
            </w:r>
          </w:p>
        </w:tc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Pokrycie</w:t>
            </w:r>
          </w:p>
        </w:tc>
      </w:tr>
      <w:tr>
        <w:trPr>
          <w:tblHeader w:val="false"/>
        </w:trPr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 — black-sky 72 h</w:t>
            </w:r>
          </w:p>
        </w:tc>
        <w:tc>
          <w:tcPr>
            <w:tcW w:type="dxa" w:w="290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pełne 72 h</w:t>
            </w:r>
          </w:p>
        </w:tc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88,1%</w:t>
            </w:r>
          </w:p>
        </w:tc>
      </w:tr>
      <w:tr>
        <w:trPr>
          <w:tblHeader w:val="false"/>
        </w:trPr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 — tryb krytyczny</w:t>
            </w:r>
          </w:p>
        </w:tc>
        <w:tc>
          <w:tcPr>
            <w:tcW w:type="dxa" w:w="290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nieograniczony</w:t>
            </w:r>
          </w:p>
        </w:tc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A2 — przerwy 2–7 h</w:t>
            </w:r>
          </w:p>
        </w:tc>
        <w:tc>
          <w:tcPr>
            <w:tcW w:type="dxa" w:w="290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pełne pokrycie</w:t>
            </w:r>
          </w:p>
        </w:tc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98,9%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13. Zestawienie czasów autonomii konfiguracji K3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b/>
          <w:bCs/>
          <w:sz w:val="28"/>
          <w:szCs w:val="28"/>
        </w:rPr>
        <w:t xml:space="preserve">4. Zestawienie porównawcze czasów autonomii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1996"/>
        <w:gridCol w:w="1996"/>
        <w:gridCol w:w="1996"/>
      </w:tblGrid>
      <w:tr>
        <w:trPr>
          <w:tblHeader/>
        </w:trPr>
        <w:tc>
          <w:tcPr>
            <w:tcW w:type="dxa" w:w="3085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Konfiguracja</w:t>
            </w:r>
          </w:p>
        </w:tc>
        <w:tc>
          <w:tcPr>
            <w:tcW w:type="dxa" w:w="199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A1 — pełne obciążenie</w:t>
            </w:r>
          </w:p>
        </w:tc>
        <w:tc>
          <w:tcPr>
            <w:tcW w:type="dxa" w:w="199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A1 — odbiory krytyczne</w:t>
            </w:r>
          </w:p>
        </w:tc>
        <w:tc>
          <w:tcPr>
            <w:tcW w:type="dxa" w:w="199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A2 — przerwy krótkie</w:t>
            </w:r>
          </w:p>
        </w:tc>
      </w:tr>
      <w:tr>
        <w:trPr>
          <w:tblHeader w:val="false"/>
        </w:trPr>
        <w:tc>
          <w:tcPr>
            <w:tcW w:type="dxa" w:w="308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K1 bez agregatu</w:t>
            </w:r>
          </w:p>
        </w:tc>
        <w:tc>
          <w:tcPr>
            <w:tcW w:type="dxa" w:w="199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h</w:t>
            </w:r>
          </w:p>
        </w:tc>
        <w:tc>
          <w:tcPr>
            <w:tcW w:type="dxa" w:w="199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h</w:t>
            </w:r>
          </w:p>
        </w:tc>
        <w:tc>
          <w:tcPr>
            <w:tcW w:type="dxa" w:w="199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h</w:t>
            </w:r>
          </w:p>
        </w:tc>
      </w:tr>
      <w:tr>
        <w:trPr>
          <w:tblHeader w:val="false"/>
        </w:trPr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K1 z agregatem (zbiornik 1 500 l)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44,5 h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113,1 h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pełne pokrycie</w:t>
            </w:r>
          </w:p>
        </w:tc>
      </w:tr>
      <w:tr>
        <w:trPr>
          <w:tblHeader w:val="false"/>
        </w:trPr>
        <w:tc>
          <w:tcPr>
            <w:tcW w:type="dxa" w:w="3085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K2 — PV + BESS 200 kWh</w:t>
            </w:r>
          </w:p>
        </w:tc>
        <w:tc>
          <w:tcPr>
            <w:tcW w:type="dxa" w:w="199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 h</w:t>
            </w:r>
          </w:p>
        </w:tc>
        <w:tc>
          <w:tcPr>
            <w:tcW w:type="dxa" w:w="199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 h</w:t>
            </w:r>
          </w:p>
        </w:tc>
        <w:tc>
          <w:tcPr>
            <w:tcW w:type="dxa" w:w="1996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częściowe</w:t>
            </w:r>
          </w:p>
        </w:tc>
      </w:tr>
      <w:tr>
        <w:trPr>
          <w:tblHeader w:val="false"/>
        </w:trPr>
        <w:tc>
          <w:tcPr>
            <w:tcW w:type="dxa" w:w="3085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K3 — mikrosieć z CHP gazowym</w:t>
            </w:r>
          </w:p>
        </w:tc>
        <w:tc>
          <w:tcPr>
            <w:tcW w:type="dxa" w:w="199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 h i więcej</w:t>
            </w:r>
          </w:p>
        </w:tc>
        <w:tc>
          <w:tcPr>
            <w:tcW w:type="dxa" w:w="199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nieograniczony</w:t>
            </w:r>
          </w:p>
        </w:tc>
        <w:tc>
          <w:tcPr>
            <w:tcW w:type="dxa" w:w="199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pełne pokrycie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14. Porównanie czasów autonomii dla trzech konfiguracji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4.1. Interpretacja wyników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Uszeregowanie konfiguracji według czasu autonomii daje jednoznaczny wynik: K3 zapewnia autonomię nieograniczoną w trybie krytycznym, K1 z agregatem — od 44 do 113 godzin w zależności od trybu pracy, K2 — poniżej trzech godzin.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Zwraca uwagę jakościowa różnica charakteru ograniczeń. W konfiguracji K1 ograniczeniem jest zapas paliwa zgromadzony na terenie obiektu — wielkość skończona, wyczerpująca się w sposób nieuchronny. W konfiguracji K2 ograniczeniem jest pojemność magazynu oraz sezonowość zasobu słonecznego — obydwa czynniki niemożliwe do przezwyciężenia w skali obiektu. W konfiguracji K3 ograniczeniem jest wyłącznie ciągłość dostaw gazu siecią dystrybucyjną — infrastrukturą podziemną, znacznie mniej podatną na zdarzenia pogodowe niż napowietrzna sieć elektroenergetyczna czy transport drogowy.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4.2. Konfiguracja rekomendowana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Ze względu na czas autonomii jako rozwiązanie najkorzystniejsze wskazuje się konfigurację K3 — mikrosieć z kogeneracją gazową. Uzasadnienie obejmuje trzy argumenty.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Autonomia nieograniczona w trybie krytycznym. Jednostka kogeneracyjna o mocy 100 kW przewyższa dwukrotnie zapotrzebowanie odbiorów krytycznych. Dopóki utrzymana jest dostawa gazu, szpital funkcjonuje bez ograniczenia czasowego — w odróżnieniu od agregatu, którego praca kończy się wraz z wyczerpaniem zbiornika.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Niezależność od transportu drogowego. Sieć gazowa stanowi infrastrukturę podziemną, odporną na zjawiska pogodowe unieruchamiające transport. W scenariuszu black-sky, w którym dostawa oleju napędowego może okazać się niemożliwa, jest to różnica rozstrzygająca.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Ciągła weryfikacja sprawności. Jednostka kogeneracyjna pracuje przez 7 112 godzin w roku, tj. 81% czasu. Jej zdolność wytwórcza jest potwierdzana w sposób ciągły, co eliminuje ryzyko niepowodzenia rozruchu — zjawisko stanowiące istotną przyczynę zawodności agregatów rezerwowych, uruchamianych wyłącznie podczas okresowych prób.</w:t>
      </w:r>
    </w:p>
    <w:p>
      <w:pPr>
        <w:pStyle w:val="Heading2"/>
        <w:spacing w:after="180" w:before="240" w:line="360"/>
      </w:pPr>
      <w:r>
        <w:rPr>
          <w:b/>
          <w:bCs/>
          <w:sz w:val="28"/>
          <w:szCs w:val="28"/>
        </w:rPr>
        <w:t xml:space="preserve">4.3. Architektura docelowa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Żadna z badanych konfiguracji nie zapewnia stuprocentowego pokrycia pełnego obciążenia przez cały czas trwania awarii. Jako rozwiązanie docelowe proponuje się układ czteropoziomowy, łączący zalety analizowanych wariantów: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2540"/>
        <w:gridCol w:w="3448"/>
        <w:gridCol w:w="2178"/>
      </w:tblGrid>
      <w:tr>
        <w:trPr>
          <w:tblHeader/>
        </w:trPr>
        <w:tc>
          <w:tcPr>
            <w:tcW w:type="dxa" w:w="907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54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Źródło</w:t>
            </w:r>
          </w:p>
        </w:tc>
        <w:tc>
          <w:tcPr>
            <w:tcW w:type="dxa" w:w="344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Zadanie</w:t>
            </w:r>
          </w:p>
        </w:tc>
        <w:tc>
          <w:tcPr>
            <w:tcW w:type="dxa" w:w="217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Czas działania</w:t>
            </w:r>
          </w:p>
        </w:tc>
      </w:tr>
      <w:tr>
        <w:trPr>
          <w:tblHeader w:val="false"/>
        </w:trPr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BESS 300–400 kWh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Klasa 0,5 s, bufor szczytowy CHP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sekundy–godziny</w:t>
            </w:r>
          </w:p>
        </w:tc>
      </w:tr>
      <w:tr>
        <w:trPr>
          <w:tblHeader w:val="false"/>
        </w:trPr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II</w:t>
            </w:r>
          </w:p>
        </w:tc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CHP gazowy 100 kW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Podstawowe źródło autonomii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nieograniczony</w:t>
            </w:r>
          </w:p>
        </w:tc>
      </w:tr>
      <w:tr>
        <w:trPr>
          <w:tblHeader w:val="false"/>
        </w:trPr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III</w:t>
            </w:r>
          </w:p>
        </w:tc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PV 250 kW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Wsparcie sezonowe (poza zimą)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godziny dzienne</w:t>
            </w:r>
          </w:p>
        </w:tc>
      </w:tr>
      <w:tr>
        <w:trPr>
          <w:tblHeader w:val="false"/>
        </w:trPr>
        <w:tc>
          <w:tcPr>
            <w:tcW w:type="dxa" w:w="9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IV</w:t>
            </w:r>
          </w:p>
        </w:tc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Agregat 48 kW (30% P.szcz.)</w:t>
            </w:r>
          </w:p>
        </w:tc>
        <w:tc>
          <w:tcPr>
            <w:tcW w:type="dxa" w:w="34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Rezerwa przy awarii sieci gazowej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113 h (1 500 l)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15. Proponowana architektura hierarchiczna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W układzie takim agregat prądotwórczy pełni rolę rezerwy ostatniej instancji, uruchamianej wyłącznie przy jednoczesnej niedostępności sieci elektroenergetycznej i gazowej. Jego moc może zostać ograniczona do ustawowego minimum 30% mocy szczytowej, ponieważ obciążenie bazowe przejmuje jednostka kogeneracyjna. Przy zbiorniku 1 500 litrów zapewnia on wówczas 113 godzin dodatkowej autonomii.</w:t>
      </w:r>
    </w:p>
    <w:p>
      <w:pPr>
        <w:spacing w:after="120" w:before="0" w:line="360"/>
        <w:ind w:firstLine="566"/>
        <w:jc w:val="both"/>
      </w:pPr>
      <w:r>
        <w:rPr>
          <w:sz w:val="24"/>
          <w:szCs w:val="24"/>
        </w:rPr>
        <w:t xml:space="preserve">Sumaryczny czas autonomii proponowanego układu przekracza zatem 180 godzin w scenariuszu jednoczesnej awarii obu sieci — przy nakładach niższych niż w wariancie klasycznym, w którym agregat wymiarowany jest na pełne obciążenie obiektu.</w:t>
      </w:r>
    </w:p>
    <w:p>
      <w:pPr>
        <w:pStyle w:val="Heading1"/>
        <w:spacing w:after="240" w:before="240" w:line="360"/>
      </w:pPr>
      <w:r>
        <w:rPr>
          <w:b/>
          <w:bCs/>
          <w:sz w:val="28"/>
          <w:szCs w:val="28"/>
        </w:rPr>
        <w:t xml:space="preserve">5. Zadania przed obliczeniami właściwymi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2"/>
        <w:gridCol w:w="3811"/>
      </w:tblGrid>
      <w:tr>
        <w:trPr>
          <w:tblHeader/>
        </w:trPr>
        <w:tc>
          <w:tcPr>
            <w:tcW w:type="dxa" w:w="5262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Zadanie</w:t>
            </w:r>
          </w:p>
        </w:tc>
        <w:tc>
          <w:tcPr>
            <w:tcW w:type="dxa" w:w="3811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Wpływ na wynik</w:t>
            </w:r>
          </w:p>
        </w:tc>
      </w:tr>
      <w:tr>
        <w:trPr>
          <w:tblHeader w:val="false"/>
        </w:trPr>
        <w:tc>
          <w:tcPr>
            <w:tcW w:type="dxa" w:w="52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Wybór obiektu referencyjnego i pozyskanie rzeczywistych profili obciążenia</w:t>
            </w:r>
          </w:p>
        </w:tc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Weryfikacja wszystkich czasów autonomii</w:t>
            </w:r>
          </w:p>
        </w:tc>
      </w:tr>
      <w:tr>
        <w:trPr>
          <w:tblHeader w:val="false"/>
        </w:trPr>
        <w:tc>
          <w:tcPr>
            <w:tcW w:type="dxa" w:w="52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Ustalenie rzeczywistej pojemności zbiornika paliwa</w:t>
            </w:r>
          </w:p>
        </w:tc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Precyzyjne wyznaczenie autonomii K1</w:t>
            </w:r>
          </w:p>
        </w:tc>
      </w:tr>
      <w:tr>
        <w:trPr>
          <w:tblHeader w:val="false"/>
        </w:trPr>
        <w:tc>
          <w:tcPr>
            <w:tcW w:type="dxa" w:w="52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Identyfikacja rzeczywistej mocy odbiorów krytycznych</w:t>
            </w:r>
          </w:p>
        </w:tc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Weryfikacja trybu awaryjnego</w:t>
            </w:r>
          </w:p>
        </w:tc>
      </w:tr>
      <w:tr>
        <w:trPr>
          <w:tblHeader w:val="false"/>
        </w:trPr>
        <w:tc>
          <w:tcPr>
            <w:tcW w:type="dxa" w:w="52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Dobór pojemności BESS jako bufora szczytowego CHP</w:t>
            </w:r>
          </w:p>
        </w:tc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Eliminacja deficytu 1 046 kWh w K3</w:t>
            </w:r>
          </w:p>
        </w:tc>
      </w:tr>
      <w:tr>
        <w:trPr>
          <w:tblHeader w:val="false"/>
        </w:trPr>
        <w:tc>
          <w:tcPr>
            <w:tcW w:type="dxa" w:w="52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Powtórzenie analizy dla okresu letniego</w:t>
            </w:r>
          </w:p>
        </w:tc>
        <w:tc>
          <w:tcPr>
            <w:tcW w:type="dxa" w:w="38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Ocena wkładu PV poza sezonem zimowym</w:t>
            </w:r>
          </w:p>
        </w:tc>
      </w:tr>
    </w:tbl>
    <w:p>
      <w:pPr>
        <w:spacing w:after="200" w:before="80" w:line="240"/>
        <w:jc w:val="center"/>
      </w:pPr>
      <w:r>
        <w:rPr>
          <w:i/>
          <w:iCs/>
          <w:sz w:val="20"/>
          <w:szCs w:val="20"/>
        </w:rPr>
        <w:t xml:space="preserve">Tabela 16. Zadania warunkujące przejście do obliczeń właściwych</w:t>
      </w:r>
    </w:p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2026-08-30T20:12:33.893Z</dcterms:created>
  <dcterms:modified xsi:type="dcterms:W3CDTF">2026-08-30T20:12:33.894Z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