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C547" w14:textId="7DE9B4AC" w:rsidR="00136D2F" w:rsidRPr="00F2005C" w:rsidRDefault="00F2005C" w:rsidP="0028023E">
      <w:pPr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2005C">
        <w:rPr>
          <w:rFonts w:ascii="Times New Roman" w:hAnsi="Times New Roman" w:cs="Times New Roman"/>
          <w:b/>
          <w:bCs/>
          <w:sz w:val="36"/>
          <w:szCs w:val="36"/>
          <w:lang w:val="en-US"/>
        </w:rPr>
        <w:t>FIZIKANING MEDITSINADAGI O’RNI</w:t>
      </w:r>
    </w:p>
    <w:p w14:paraId="7EB47C33" w14:textId="124DBD64" w:rsidR="00186763" w:rsidRPr="00186763" w:rsidRDefault="00186763" w:rsidP="0018676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Xakimo</w:t>
      </w:r>
      <w:r w:rsidR="00AF7260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2005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kbar </w:t>
      </w:r>
      <w:proofErr w:type="spellStart"/>
      <w:r w:rsidR="00F2005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axr</w:t>
      </w:r>
      <w:r w:rsidR="00F2005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ddin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o’g’li</w:t>
      </w:r>
      <w:proofErr w:type="spellEnd"/>
    </w:p>
    <w:p w14:paraId="30DFCDE3" w14:textId="5B44737A" w:rsidR="00186763" w:rsidRPr="00186763" w:rsidRDefault="00186763" w:rsidP="0028023E">
      <w:pPr>
        <w:ind w:left="-851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Kozimov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2005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ekzodbek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2005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odirbek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o’g’li</w:t>
      </w:r>
      <w:proofErr w:type="spellEnd"/>
    </w:p>
    <w:p w14:paraId="4059994E" w14:textId="07A0747C" w:rsidR="00186763" w:rsidRPr="00186763" w:rsidRDefault="00186763" w:rsidP="0018676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Andijon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mashinasozlik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instituti</w:t>
      </w:r>
      <w:proofErr w:type="spellEnd"/>
    </w:p>
    <w:p w14:paraId="200635FA" w14:textId="74155DAC" w:rsidR="00186763" w:rsidRPr="00186763" w:rsidRDefault="00186763" w:rsidP="0018676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Intelektual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boshqaruv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kompyuter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tizimlari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</w:p>
    <w:p w14:paraId="228DF528" w14:textId="77777777" w:rsidR="00F2005C" w:rsidRDefault="00186763" w:rsidP="00F2005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Mexatronika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obototexnika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yo’nalishi</w:t>
      </w:r>
    </w:p>
    <w:p w14:paraId="0F9F07B6" w14:textId="77777777" w:rsidR="00F2005C" w:rsidRDefault="00186763" w:rsidP="00F2005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1-kurs 27-23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guruh</w:t>
      </w:r>
      <w:proofErr w:type="spellEnd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talabalari</w:t>
      </w:r>
      <w:proofErr w:type="spellEnd"/>
    </w:p>
    <w:p w14:paraId="5A13A1DC" w14:textId="5FACA066" w:rsidR="00F2005C" w:rsidRPr="0028023E" w:rsidRDefault="00F2005C" w:rsidP="0028023E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hayotida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fan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texnikaning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so’nggi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yutuqlaridan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miqyosida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ko’plab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yengilliklarni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sz w:val="28"/>
          <w:szCs w:val="28"/>
          <w:lang w:val="en-US"/>
        </w:rPr>
        <w:t>kafolatlaydi</w:t>
      </w:r>
      <w:proofErr w:type="spellEnd"/>
      <w:r w:rsidRPr="002802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>Xususan</w:t>
      </w:r>
      <w:proofErr w:type="spellEnd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>meditsina</w:t>
      </w:r>
      <w:proofErr w:type="spellEnd"/>
      <w:proofErr w:type="gramEnd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erishilayotgan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samaradorliklar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fizika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borilayotgan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uzviy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bog’liqligini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ko’rishimiz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Katta </w:t>
      </w:r>
      <w:proofErr w:type="spellStart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4B5B" w:rsidRPr="0028023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AF7260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protez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tana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qo’llanilayotgan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lazer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texnalogiyalari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, MRT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skanerlari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o’xshash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tibbiyot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sohasida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foydalanilayotgan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qurilmalar</w:t>
      </w:r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="00A25BF9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tariqasida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keltira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maqola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rivojlanib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borayotgan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tibbiyotda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fizikaning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o‘rni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tibbiyot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olimlarining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fizikaga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kashfiyotlari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meditsina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sohasidagi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texnologiyalarning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insonlarga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berayotgan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ko’maklari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aqida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qisqacha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berib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o’tadi</w:t>
      </w:r>
      <w:proofErr w:type="spellEnd"/>
      <w:r w:rsidR="00DF6B44" w:rsidRPr="002802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925373" w14:textId="03785CCE" w:rsidR="001D4B5B" w:rsidRPr="0028023E" w:rsidRDefault="001D4B5B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2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hayotiy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bilimlar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tabiiy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fanlar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o'rtasida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keng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doiradagi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bog'liqlikni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ifodalaydi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Bu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bog'liq</w:t>
      </w:r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lik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ma'lumotlarni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olish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davolash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jarayonlarni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tuzatishda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fizikaning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asosiy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qo'llanilishiga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asoslangan</w:t>
      </w:r>
      <w:proofErr w:type="spellEnd"/>
      <w:r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fizikaning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ahamiyati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moslamalar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usullar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yaratishda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ko'rinadi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Masalan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radiologiya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ultrasonografiya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lazer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magnit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rezonans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tomografiya</w:t>
      </w:r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(MR</w:t>
      </w:r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kompyuter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tomografiya</w:t>
      </w:r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(CT)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skanerlar</w:t>
      </w:r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tashkil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etishda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asosiy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manba</w:t>
      </w:r>
      <w:proofErr w:type="spellEnd"/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hisoblanadi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Xususan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x-ray,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ultrasonografiya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, MR</w:t>
      </w:r>
      <w:r w:rsid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CT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skanerlari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kabi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diagnostik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vositalar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orqali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tibbiyotdagi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ruxsat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etilgan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organlarni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yashirishsiz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ko'rishni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ta'minlaydi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Bunda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radiatsiya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akustika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elektromagnit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to’lqinlar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boshqa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fizikaviy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prinsiplar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foydalaniladi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Lazerlar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ultrasonografiya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elektrokardiografiya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(EKG),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boshqa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vositalar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tibbiyotdagi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kasalliklarni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davolashda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o'zgaruvchan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energiya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uskunalar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darajasi</w:t>
      </w:r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ni</w:t>
      </w:r>
      <w:proofErr w:type="spellEnd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ishlatish</w:t>
      </w:r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proofErr w:type="gram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prinsiplari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asosida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ishlaydi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Qo’shimcha</w:t>
      </w:r>
      <w:proofErr w:type="spellEnd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ravishda</w:t>
      </w:r>
      <w:proofErr w:type="spellEnd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ibbiyotda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ma'lumotlarni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monitoring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qilishning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</w:t>
      </w:r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atta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ahamiyati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bor. </w:t>
      </w:r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U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tizimda</w:t>
      </w:r>
      <w:proofErr w:type="spellEnd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lektronik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monitoring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tizimlari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darajasi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kardiografiya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boshqa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monitoring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vositalar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ishlatiladi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prinsiplari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asosida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ishlaydi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shifokorlar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uchun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ma'lumotlar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taqdim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Tibbiyotdagi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ma'lumotlar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to'g'ri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qilib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ishlanishi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hisoblanishi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o'qishida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prinsiplari</w:t>
      </w:r>
      <w:proofErr w:type="spellEnd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B137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muhim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ahamiyatga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ega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Bu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misolga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elektromagnit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energiya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ishlatilishi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kiradi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Organizmning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fizikaviy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qonuniyatlari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masalan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biologik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magnetizm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qon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elektr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darajasi</w:t>
      </w:r>
      <w:proofErr w:type="spellEnd"/>
      <w:r w:rsidR="00715C0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15C0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kabilarni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15C0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keng</w:t>
      </w:r>
      <w:proofErr w:type="spellEnd"/>
      <w:r w:rsidR="00715C0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15C0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ishlatishda</w:t>
      </w:r>
      <w:proofErr w:type="spellEnd"/>
      <w:r w:rsidR="00715C0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fizikadan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qo'llaniladi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Shuningdek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nanotexnologiya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biomeditsina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biophysikada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tibbiyotning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qo'llanilishi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kengaymoqda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Barcha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misollar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fizika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o'rtasidagi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bog'liqligini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namoyon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etadi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lastRenderedPageBreak/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ularning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hayotiy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bilimlarni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o'rganish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diagnos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davolashda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keyinchalik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yangi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tibbiyot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texnologiyalarini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rivojlantirishdagi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ahamiyatini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anglatadi</w:t>
      </w:r>
      <w:proofErr w:type="spellEnd"/>
      <w:r w:rsidR="0028023E" w:rsidRPr="002802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.</w:t>
      </w:r>
    </w:p>
    <w:p w14:paraId="1F717120" w14:textId="5E0D93F7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2658A" w14:textId="732E2DCE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A02D66" w14:textId="14FA7BBF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6A121F" w14:textId="484610E5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02EEAB" w14:textId="628AE8EA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64E33" w14:textId="20C2B14D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8A858" w14:textId="14FF1BDA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C328B" w14:textId="2F8BC8C0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A147D1" w14:textId="664CDD23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C7B1B" w14:textId="189B8A29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100816" w14:textId="5C12E884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6EF674" w14:textId="27F1AC90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5E3C7" w14:textId="2EB056D5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007DD" w14:textId="223A8500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D1110" w14:textId="22547844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6A04C" w14:textId="3690440C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8F624A" w14:textId="32BA9A3C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BB21C" w14:textId="2AACAC7F" w:rsidR="00F2005C" w:rsidRDefault="00F2005C" w:rsidP="0028023E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25330" w14:textId="2DF6B175" w:rsidR="00F2005C" w:rsidRDefault="00F2005C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02A85F" w14:textId="3D0240AB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7B937" w14:textId="7E092554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A0A1E" w14:textId="1092EB75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F90B6" w14:textId="403F9293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6E000" w14:textId="712C4E97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CFFAF4" w14:textId="04DB457A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4FCD6" w14:textId="39647B54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DC1A68" w14:textId="3CEE0044" w:rsidR="0028023E" w:rsidRDefault="0028023E" w:rsidP="0028023E">
      <w:pPr>
        <w:ind w:left="-709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D0D8B" w14:textId="77777777" w:rsidR="0028023E" w:rsidRPr="00186763" w:rsidRDefault="0028023E" w:rsidP="00186763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8023E" w:rsidRPr="0018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63"/>
    <w:rsid w:val="00136D2F"/>
    <w:rsid w:val="00186763"/>
    <w:rsid w:val="001D4B5B"/>
    <w:rsid w:val="0028023E"/>
    <w:rsid w:val="00715C0B"/>
    <w:rsid w:val="00A25BF9"/>
    <w:rsid w:val="00AF7260"/>
    <w:rsid w:val="00BB1375"/>
    <w:rsid w:val="00DF6B44"/>
    <w:rsid w:val="00F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E62D"/>
  <w15:chartTrackingRefBased/>
  <w15:docId w15:val="{C29C6F45-C17B-4A04-866B-834BEDAD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198A-171E-4199-A89A-7A378FED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tech</dc:creator>
  <cp:keywords/>
  <dc:description/>
  <cp:lastModifiedBy>My tech</cp:lastModifiedBy>
  <cp:revision>1</cp:revision>
  <dcterms:created xsi:type="dcterms:W3CDTF">2024-03-03T05:48:00Z</dcterms:created>
  <dcterms:modified xsi:type="dcterms:W3CDTF">2024-03-03T07:26:00Z</dcterms:modified>
</cp:coreProperties>
</file>