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435" w:rsidRPr="00CB61FC" w:rsidRDefault="00275824" w:rsidP="00CB61FC">
      <w:pPr>
        <w:pStyle w:val="Tytu"/>
        <w:rPr>
          <w:sz w:val="36"/>
          <w:szCs w:val="36"/>
        </w:rPr>
      </w:pPr>
      <w:r w:rsidRPr="00CB61FC">
        <w:rPr>
          <w:sz w:val="36"/>
          <w:szCs w:val="36"/>
        </w:rPr>
        <w:t>Projekt - Wskaźnik giełdowy MACD</w:t>
      </w:r>
    </w:p>
    <w:p w:rsidR="00B71AAF" w:rsidRDefault="00275824" w:rsidP="00275824">
      <w:r>
        <w:t>Celem projektu było zaimplementowanie wskaźnika</w:t>
      </w:r>
      <w:r w:rsidR="00271530">
        <w:t xml:space="preserve"> giełdowego</w:t>
      </w:r>
      <w:r>
        <w:t xml:space="preserve"> MACD, a następnie analiza wyników jego zast</w:t>
      </w:r>
      <w:r w:rsidR="00B71AAF">
        <w:t>osowania na prawdziwych danych.</w:t>
      </w:r>
    </w:p>
    <w:p w:rsidR="00B71AAF" w:rsidRDefault="00B71AAF" w:rsidP="00275824">
      <w:r>
        <w:tab/>
      </w:r>
    </w:p>
    <w:p w:rsidR="00CB61FC" w:rsidRPr="00CB61FC" w:rsidRDefault="00CB61FC" w:rsidP="00CB61FC">
      <w:pPr>
        <w:pStyle w:val="Nagwek2"/>
        <w:rPr>
          <w:sz w:val="32"/>
          <w:szCs w:val="32"/>
        </w:rPr>
      </w:pPr>
      <w:r w:rsidRPr="00CB61FC">
        <w:rPr>
          <w:rStyle w:val="Pogrubienie"/>
          <w:sz w:val="32"/>
          <w:szCs w:val="32"/>
        </w:rPr>
        <w:t>Teoria</w:t>
      </w:r>
    </w:p>
    <w:p w:rsidR="00B71AAF" w:rsidRDefault="00271530" w:rsidP="00275824">
      <w:r>
        <w:t xml:space="preserve">Wskaźnik </w:t>
      </w:r>
      <w:r w:rsidR="00B71AAF">
        <w:t>MACD to narzędzie, które pomaga w decyzji kupna i sprzedaży akcji. Bazuje na wykładniczej średniej kro</w:t>
      </w:r>
      <w:r w:rsidR="00F45E2F">
        <w:t>czącej (EMA). EMA jest obliczana na podstawie próbek</w:t>
      </w:r>
      <w:r>
        <w:t xml:space="preserve"> z poprzednich dni</w:t>
      </w:r>
      <w:r w:rsidR="00F45E2F">
        <w:t>. Im sta</w:t>
      </w:r>
      <w:r w:rsidR="004F5685">
        <w:t>rsza próbka tym jest mniej ważna</w:t>
      </w:r>
      <w:r w:rsidR="00F45E2F">
        <w:t xml:space="preserve">. </w:t>
      </w:r>
      <w:r>
        <w:t>S</w:t>
      </w:r>
      <w:r w:rsidR="00F45E2F">
        <w:t>tosuje się następujący wzór:</w:t>
      </w:r>
    </w:p>
    <w:p w:rsidR="00F45E2F" w:rsidRPr="001F2610" w:rsidRDefault="009D12D2" w:rsidP="002758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1F2610" w:rsidRDefault="009D12D2" w:rsidP="0027582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F2610">
        <w:t xml:space="preserve"> – dana próbka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F2610">
        <w:t xml:space="preserve"> – próbka z aktualnego dnia)</w:t>
      </w:r>
    </w:p>
    <w:p w:rsidR="001F2610" w:rsidRDefault="001F2610" w:rsidP="00275824">
      <m:oMath>
        <m:r>
          <w:rPr>
            <w:rFonts w:ascii="Cambria Math" w:hAnsi="Cambria Math"/>
          </w:rPr>
          <m:t>N</m:t>
        </m:r>
      </m:oMath>
      <w:r>
        <w:t xml:space="preserve"> – liczba </w:t>
      </w:r>
      <w:r w:rsidR="00271530">
        <w:t>okresów</w:t>
      </w:r>
    </w:p>
    <w:p w:rsidR="00271530" w:rsidRDefault="00271530" w:rsidP="00275824"/>
    <w:p w:rsidR="00B71AAF" w:rsidRDefault="001F2610" w:rsidP="00CB61FC">
      <w:r>
        <w:t xml:space="preserve">Wskaźnik MACD jest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różnicą wartości długoterminowej i krótkoterminowej</w:t>
      </w:r>
      <w:r w:rsidR="0027153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EMA</w:t>
      </w:r>
      <w:r w:rsidR="00271530">
        <w:t xml:space="preserve">. Tutaj zostały </w:t>
      </w:r>
      <w:proofErr w:type="gramStart"/>
      <w:r w:rsidR="00271530">
        <w:t>użyte  liczby</w:t>
      </w:r>
      <w:proofErr w:type="gramEnd"/>
      <w:r w:rsidR="00271530">
        <w:t xml:space="preserve"> okresów 12 i 26: </w:t>
      </w:r>
      <m:oMath>
        <m:r>
          <w:rPr>
            <w:rFonts w:ascii="Cambria Math" w:hAnsi="Cambria Math"/>
          </w:rPr>
          <m:t xml:space="preserve">MACD=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EMA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EMA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 w:rsidR="00271530">
        <w:t xml:space="preserve"> </w:t>
      </w:r>
    </w:p>
    <w:p w:rsidR="00123FAF" w:rsidRDefault="00271530" w:rsidP="00CB61FC">
      <w:r>
        <w:t xml:space="preserve">Do </w:t>
      </w:r>
      <w:proofErr w:type="gramStart"/>
      <w:r>
        <w:t>określenia kiedy</w:t>
      </w:r>
      <w:proofErr w:type="gramEnd"/>
      <w:r>
        <w:t xml:space="preserve"> ma warto kupić lub sprzedać </w:t>
      </w:r>
      <w:r w:rsidR="00123FAF">
        <w:t>akcję, trzeba policzyć wskaźnik SIGNAL. SIGNAL to EMA o okresie 9, ale policzona z MACD.</w:t>
      </w:r>
    </w:p>
    <w:p w:rsidR="00CB61FC" w:rsidRDefault="00123FAF" w:rsidP="00CB61FC">
      <w:r>
        <w:t>Gdy MACD przecina SIGNAL z dołu, to akcję warto kupić, a gdy przecina od góry, to akcję warto sprzedać.</w:t>
      </w:r>
    </w:p>
    <w:p w:rsidR="00CB61FC" w:rsidRDefault="00CB61FC" w:rsidP="00CB61FC">
      <w:pPr>
        <w:pStyle w:val="Bezodstpw"/>
      </w:pPr>
      <w:bookmarkStart w:id="0" w:name="_GoBack"/>
      <w:bookmarkEnd w:id="0"/>
    </w:p>
    <w:p w:rsidR="00CB61FC" w:rsidRPr="00CB61FC" w:rsidRDefault="00CB61FC" w:rsidP="00CB61FC">
      <w:pPr>
        <w:pStyle w:val="Nagwek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CB61FC" w:rsidRDefault="00CB61FC" w:rsidP="00CB61FC">
      <w:pPr>
        <w:pStyle w:val="Nagwek2"/>
        <w:rPr>
          <w:rStyle w:val="Pogrubienie"/>
          <w:sz w:val="32"/>
          <w:szCs w:val="32"/>
        </w:rPr>
      </w:pPr>
    </w:p>
    <w:p w:rsidR="00CB61FC" w:rsidRDefault="00CB61FC" w:rsidP="00CB61FC">
      <w:pPr>
        <w:pStyle w:val="Nagwek2"/>
        <w:rPr>
          <w:rStyle w:val="Pogrubienie"/>
          <w:sz w:val="32"/>
          <w:szCs w:val="32"/>
        </w:rPr>
      </w:pPr>
    </w:p>
    <w:p w:rsidR="00CB61FC" w:rsidRDefault="00CB61FC" w:rsidP="00CB61FC"/>
    <w:p w:rsidR="00CB61FC" w:rsidRDefault="00CB61FC" w:rsidP="00CB61FC"/>
    <w:p w:rsidR="00CB61FC" w:rsidRPr="00CB61FC" w:rsidRDefault="00CB61FC" w:rsidP="00CB61FC">
      <w:pPr>
        <w:pStyle w:val="Bezodstpw"/>
      </w:pPr>
    </w:p>
    <w:p w:rsidR="00CB61FC" w:rsidRDefault="00CB61FC" w:rsidP="00CB61FC">
      <w:pPr>
        <w:pStyle w:val="Bezodstpw"/>
        <w:rPr>
          <w:rStyle w:val="Pogrubienie"/>
          <w:sz w:val="32"/>
          <w:szCs w:val="32"/>
        </w:rPr>
      </w:pPr>
    </w:p>
    <w:p w:rsidR="00CB61FC" w:rsidRDefault="00CB61FC" w:rsidP="00CB61FC">
      <w:pPr>
        <w:pStyle w:val="Bezodstpw"/>
        <w:rPr>
          <w:rStyle w:val="Pogrubienie"/>
          <w:sz w:val="32"/>
          <w:szCs w:val="32"/>
        </w:rPr>
      </w:pPr>
    </w:p>
    <w:p w:rsidR="00CB61FC" w:rsidRDefault="00CB61FC" w:rsidP="00CB61FC">
      <w:pPr>
        <w:pStyle w:val="Bezodstpw"/>
        <w:rPr>
          <w:rStyle w:val="Pogrubienie"/>
          <w:sz w:val="32"/>
          <w:szCs w:val="32"/>
        </w:rPr>
      </w:pPr>
    </w:p>
    <w:p w:rsidR="00CB61FC" w:rsidRDefault="00CB61FC" w:rsidP="00CB61FC">
      <w:pPr>
        <w:pStyle w:val="Bezodstpw"/>
        <w:rPr>
          <w:rStyle w:val="Pogrubienie"/>
          <w:sz w:val="32"/>
          <w:szCs w:val="32"/>
        </w:rPr>
      </w:pPr>
    </w:p>
    <w:p w:rsidR="00CB61FC" w:rsidRDefault="00CB61FC" w:rsidP="00CB61FC">
      <w:pPr>
        <w:pStyle w:val="Nagwek2"/>
        <w:rPr>
          <w:rStyle w:val="Pogrubienie"/>
          <w:sz w:val="32"/>
          <w:szCs w:val="32"/>
        </w:rPr>
      </w:pPr>
      <w:r w:rsidRPr="00CB61FC">
        <w:rPr>
          <w:rStyle w:val="Pogrubienie"/>
          <w:sz w:val="32"/>
          <w:szCs w:val="32"/>
        </w:rPr>
        <w:lastRenderedPageBreak/>
        <w:t>Analiza danych względem MACD</w:t>
      </w:r>
    </w:p>
    <w:p w:rsidR="00B96CFA" w:rsidRDefault="00CB61FC" w:rsidP="00275824">
      <w:r>
        <w:t>Moimi danymi jest kurs waluty dolara amerykańskiego (USD)</w:t>
      </w:r>
      <w:r w:rsidRPr="00275824">
        <w:t xml:space="preserve"> </w:t>
      </w:r>
      <w:r>
        <w:t xml:space="preserve">od </w:t>
      </w:r>
      <w:r w:rsidRPr="00275824">
        <w:t>2010-01-04</w:t>
      </w:r>
      <w:r>
        <w:t xml:space="preserve"> do </w:t>
      </w:r>
      <w:r w:rsidRPr="00275824">
        <w:t>2013-12-13</w:t>
      </w:r>
      <w:r>
        <w:t xml:space="preserve">, czyli w sumie 1000 dni. Dane zostały pozyskane ze strony </w:t>
      </w:r>
      <w:hyperlink r:id="rId9" w:history="1">
        <w:r w:rsidRPr="00383D5F">
          <w:rPr>
            <w:rStyle w:val="Hipercze"/>
          </w:rPr>
          <w:t>https://www.money.pl/</w:t>
        </w:r>
      </w:hyperlink>
      <w:r>
        <w:t xml:space="preserve">. </w:t>
      </w:r>
      <w:r w:rsidR="00A57605">
        <w:t>Na podstawie tych danych policzyłem wskaźnik MACD:</w:t>
      </w:r>
    </w:p>
    <w:p w:rsidR="00B96CFA" w:rsidRDefault="00A57605" w:rsidP="002758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3pt;height:230.75pt">
            <v:imagedata r:id="rId10" o:title="MACD"/>
          </v:shape>
        </w:pict>
      </w:r>
    </w:p>
    <w:p w:rsidR="00B96CFA" w:rsidRDefault="00B96CFA" w:rsidP="00275824">
      <w:r>
        <w:t>Wykres kursu USD na przestrzeni 2 lat i 8 miesięcy (1000 dni) oraz jego wskaźnik MACD w</w:t>
      </w:r>
      <w:r>
        <w:t>ygląda następująco:</w:t>
      </w:r>
    </w:p>
    <w:p w:rsidR="00271530" w:rsidRDefault="00541215" w:rsidP="00275824">
      <w:r>
        <w:pict>
          <v:shape id="_x0000_i1025" type="#_x0000_t75" style="width:453pt;height:230.75pt">
            <v:imagedata r:id="rId11" o:title="USD_MACD_seperate"/>
          </v:shape>
        </w:pict>
      </w:r>
    </w:p>
    <w:p w:rsidR="001F2610" w:rsidRDefault="00CB61FC" w:rsidP="00275824">
      <w:r>
        <w:t xml:space="preserve">Z </w:t>
      </w:r>
      <w:r w:rsidR="0067633B">
        <w:t>wykresów można zauważyć</w:t>
      </w:r>
      <w:r>
        <w:t xml:space="preserve">, że </w:t>
      </w:r>
      <w:r w:rsidR="004F5685">
        <w:t xml:space="preserve">po spadku kursu, wskaźnik po paru dniach pokazuje, że należy </w:t>
      </w:r>
      <w:r w:rsidR="0067633B">
        <w:t>sprzedać.</w:t>
      </w:r>
      <w:r w:rsidR="0067633B" w:rsidRPr="0067633B">
        <w:t xml:space="preserve"> </w:t>
      </w:r>
      <w:r w:rsidR="0067633B">
        <w:t>Natomiast parę dni po wzroście kursu, wskaźnik pokazuję, że należy kupić. Często jednak takie opóźnienie powoduje dużą stratę pieniędzy.</w:t>
      </w:r>
    </w:p>
    <w:p w:rsidR="0067633B" w:rsidRDefault="0067633B" w:rsidP="00275824">
      <w:r>
        <w:lastRenderedPageBreak/>
        <w:t>Na kolejnym wykresie przedstawione są kupna i sprzedaże określ</w:t>
      </w:r>
      <w:r w:rsidR="00A57605">
        <w:t>one na podstawie algorytmu MACD.</w:t>
      </w:r>
      <w:r w:rsidR="00541215">
        <w:pict>
          <v:shape id="_x0000_i1026" type="#_x0000_t75" style="width:453pt;height:230.75pt">
            <v:imagedata r:id="rId12" o:title="buy_sell"/>
          </v:shape>
        </w:pict>
      </w:r>
    </w:p>
    <w:p w:rsidR="0067633B" w:rsidRDefault="00A57605" w:rsidP="00275824">
      <w:r>
        <w:t>Opóźnione sygnały</w:t>
      </w:r>
      <w:r w:rsidR="00C01562">
        <w:t xml:space="preserve"> można zauważyć pod koniec roku 2011:</w:t>
      </w:r>
    </w:p>
    <w:p w:rsidR="00C01562" w:rsidRDefault="00541215" w:rsidP="00275824">
      <w:r>
        <w:pict>
          <v:shape id="_x0000_i1027" type="#_x0000_t75" style="width:453pt;height:230.75pt">
            <v:imagedata r:id="rId13" o:title="buy_sell_ex1"/>
          </v:shape>
        </w:pict>
      </w:r>
    </w:p>
    <w:p w:rsidR="00182056" w:rsidRDefault="00C01562" w:rsidP="00275824">
      <w:r>
        <w:t xml:space="preserve">Wskaźnik MACD dopiero po paru dniach od wzrostu </w:t>
      </w:r>
      <w:r w:rsidR="00A57605">
        <w:t xml:space="preserve">trendu, </w:t>
      </w:r>
      <w:r>
        <w:t>sygnalizuje, żeby kupić.</w:t>
      </w:r>
      <w:r w:rsidR="00831174">
        <w:t xml:space="preserve"> Ten przykład jest także jednym z najlepszych przykładów kupowania tanio i sprzedawania drogo. W dniu 2011-09-05 był zakup, gdy kurs dolara amerykańskiego wynosił 2.9749 PLN, a w dniu 2011-09-27 sprzedaż, gdy kurs wynosił 3.2567 PLN.</w:t>
      </w:r>
      <w:r w:rsidR="00182056">
        <w:t xml:space="preserve"> </w:t>
      </w:r>
    </w:p>
    <w:p w:rsidR="00182056" w:rsidRDefault="00182056" w:rsidP="00275824"/>
    <w:p w:rsidR="001F2610" w:rsidRDefault="001F2610" w:rsidP="00275824"/>
    <w:p w:rsidR="00A57605" w:rsidRDefault="00A57605" w:rsidP="00275824"/>
    <w:p w:rsidR="00541215" w:rsidRDefault="00541215" w:rsidP="00541215">
      <w:pPr>
        <w:pStyle w:val="Nagwek2"/>
        <w:rPr>
          <w:rStyle w:val="Pogrubienie"/>
          <w:sz w:val="32"/>
          <w:szCs w:val="32"/>
        </w:rPr>
      </w:pPr>
      <w:r>
        <w:rPr>
          <w:rStyle w:val="Pogrubienie"/>
          <w:sz w:val="32"/>
          <w:szCs w:val="32"/>
        </w:rPr>
        <w:lastRenderedPageBreak/>
        <w:t>Algorytm kup</w:t>
      </w:r>
      <w:r w:rsidR="00A57605">
        <w:rPr>
          <w:rStyle w:val="Pogrubienie"/>
          <w:sz w:val="32"/>
          <w:szCs w:val="32"/>
        </w:rPr>
        <w:t>na</w:t>
      </w:r>
      <w:r>
        <w:rPr>
          <w:rStyle w:val="Pogrubienie"/>
          <w:sz w:val="32"/>
          <w:szCs w:val="32"/>
        </w:rPr>
        <w:t xml:space="preserve"> i sprzedaży z</w:t>
      </w:r>
      <w:r w:rsidRPr="00CB61FC">
        <w:rPr>
          <w:rStyle w:val="Pogrubienie"/>
          <w:sz w:val="32"/>
          <w:szCs w:val="32"/>
        </w:rPr>
        <w:t xml:space="preserve"> MACD</w:t>
      </w:r>
    </w:p>
    <w:p w:rsidR="00541215" w:rsidRDefault="00541215" w:rsidP="00541215">
      <w:r>
        <w:t xml:space="preserve">Mój algorytm </w:t>
      </w:r>
      <w:r w:rsidR="00A57605">
        <w:t>kupowania i sprzedawania działa w prosty sposób:</w:t>
      </w:r>
    </w:p>
    <w:p w:rsidR="00541215" w:rsidRDefault="00541215" w:rsidP="00541215">
      <w:pPr>
        <w:pStyle w:val="Akapitzlist"/>
        <w:numPr>
          <w:ilvl w:val="0"/>
          <w:numId w:val="1"/>
        </w:numPr>
      </w:pPr>
      <w:r>
        <w:t>Na sygnał kupna, kupuje wykorzystując połowę swojego kapitału</w:t>
      </w:r>
    </w:p>
    <w:p w:rsidR="00B96CFA" w:rsidRPr="00A57605" w:rsidRDefault="00541215" w:rsidP="00541215">
      <w:pPr>
        <w:pStyle w:val="Akapitzlist"/>
        <w:numPr>
          <w:ilvl w:val="0"/>
          <w:numId w:val="1"/>
        </w:numPr>
        <w:rPr>
          <w:rStyle w:val="Pogrubienie"/>
          <w:b w:val="0"/>
          <w:bCs w:val="0"/>
        </w:rPr>
      </w:pPr>
      <w:r>
        <w:t>Na sygnał sprzedaży, sprzedaje połowę posiadanych akcji</w:t>
      </w:r>
    </w:p>
    <w:p w:rsidR="00B96CFA" w:rsidRDefault="00B96CFA" w:rsidP="00541215">
      <w:pPr>
        <w:rPr>
          <w:rStyle w:val="Pogrubienie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32"/>
        </w:rPr>
      </w:pPr>
    </w:p>
    <w:p w:rsidR="00B96CFA" w:rsidRDefault="00B96CFA" w:rsidP="00541215">
      <w:pPr>
        <w:rPr>
          <w:rStyle w:val="Pogrubienie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32"/>
        </w:rPr>
      </w:pPr>
      <w:r>
        <w:rPr>
          <w:rStyle w:val="Pogrubienie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32"/>
        </w:rPr>
        <w:t>Wyniki kupna i sprzedaży</w:t>
      </w:r>
    </w:p>
    <w:p w:rsidR="00B96CFA" w:rsidRDefault="00B96CFA" w:rsidP="00541215">
      <w:r>
        <w:t>Korzystając z mojego algorytmu zwiększyłem swój kapitał o zaledwie 28zł 17gr. Tak niski pr</w:t>
      </w:r>
      <w:r w:rsidR="00A57605">
        <w:t>zychód może być spowodowany nie</w:t>
      </w:r>
      <w:r>
        <w:t xml:space="preserve">wielkim zróżnicowaniem wartości kursu dolara amerykańskiego oraz spóźnioną reakcją wskaźnika MACD. </w:t>
      </w:r>
    </w:p>
    <w:p w:rsidR="00B96CFA" w:rsidRDefault="00B96CFA" w:rsidP="00541215">
      <w:pPr>
        <w:rPr>
          <w:rStyle w:val="Pogrubienie"/>
          <w:rFonts w:asciiTheme="majorHAnsi" w:eastAsiaTheme="majorEastAsia" w:hAnsiTheme="majorHAnsi" w:cstheme="majorBidi"/>
          <w:color w:val="4F81BD" w:themeColor="accent1"/>
          <w:sz w:val="32"/>
          <w:szCs w:val="32"/>
        </w:rPr>
      </w:pPr>
      <w:r>
        <w:t>Wykres kapitału i wartości zakupionych dolarów amerykańskich w czasie:</w:t>
      </w:r>
      <w:r>
        <w:rPr>
          <w:rStyle w:val="Pogrubienie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32"/>
        </w:rPr>
        <w:pict>
          <v:shape id="_x0000_i1028" type="#_x0000_t75" style="width:453pt;height:230.75pt">
            <v:imagedata r:id="rId14" o:title="balance_and_stock"/>
          </v:shape>
        </w:pict>
      </w:r>
    </w:p>
    <w:p w:rsidR="001F2610" w:rsidRDefault="00A57605" w:rsidP="00275824">
      <w:r>
        <w:t>Na podstawie mojego algorytmu zaszło 44 kupna i 45 sprzedaży. W dniu 1 czerwca 2011</w:t>
      </w:r>
      <w:r w:rsidR="00F77170">
        <w:t>r mój kapitał wraz z wartością zakupionych akcji wynosił 1120zł 9gr, czyli najwięcej z wszystkich dni.</w:t>
      </w:r>
    </w:p>
    <w:p w:rsidR="00F77170" w:rsidRDefault="00F77170" w:rsidP="00275824"/>
    <w:p w:rsidR="00F77170" w:rsidRDefault="00F77170" w:rsidP="00275824">
      <w:pPr>
        <w:rPr>
          <w:rStyle w:val="Pogrubienie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32"/>
        </w:rPr>
      </w:pPr>
      <w:r>
        <w:rPr>
          <w:rStyle w:val="Pogrubienie"/>
          <w:rFonts w:asciiTheme="majorHAnsi" w:eastAsiaTheme="majorEastAsia" w:hAnsiTheme="majorHAnsi" w:cstheme="majorBidi"/>
          <w:b w:val="0"/>
          <w:bCs w:val="0"/>
          <w:color w:val="4F81BD" w:themeColor="accent1"/>
          <w:sz w:val="32"/>
          <w:szCs w:val="32"/>
        </w:rPr>
        <w:t>Podsumowanie</w:t>
      </w:r>
    </w:p>
    <w:p w:rsidR="00B71AAF" w:rsidRPr="00275824" w:rsidRDefault="00F77170" w:rsidP="00275824">
      <w:r>
        <w:t xml:space="preserve">Wskaźnik </w:t>
      </w:r>
      <w:proofErr w:type="gramStart"/>
      <w:r>
        <w:t>MACD jako</w:t>
      </w:r>
      <w:proofErr w:type="gramEnd"/>
      <w:r>
        <w:t xml:space="preserve"> narzędzie do sygnalizacji kiedy kupować i sprzedawać nie był wyraźnie pomocny w tym zastosowaniu. </w:t>
      </w:r>
    </w:p>
    <w:sectPr w:rsidR="00B71AAF" w:rsidRPr="00275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12D2" w:rsidRDefault="009D12D2" w:rsidP="00CB61FC">
      <w:pPr>
        <w:spacing w:after="0" w:line="240" w:lineRule="auto"/>
      </w:pPr>
      <w:r>
        <w:separator/>
      </w:r>
    </w:p>
  </w:endnote>
  <w:endnote w:type="continuationSeparator" w:id="0">
    <w:p w:rsidR="009D12D2" w:rsidRDefault="009D12D2" w:rsidP="00CB61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12D2" w:rsidRDefault="009D12D2" w:rsidP="00CB61FC">
      <w:pPr>
        <w:spacing w:after="0" w:line="240" w:lineRule="auto"/>
      </w:pPr>
      <w:r>
        <w:separator/>
      </w:r>
    </w:p>
  </w:footnote>
  <w:footnote w:type="continuationSeparator" w:id="0">
    <w:p w:rsidR="009D12D2" w:rsidRDefault="009D12D2" w:rsidP="00CB61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908B4"/>
    <w:multiLevelType w:val="hybridMultilevel"/>
    <w:tmpl w:val="064E4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824"/>
    <w:rsid w:val="00123FAF"/>
    <w:rsid w:val="00182056"/>
    <w:rsid w:val="001C22E2"/>
    <w:rsid w:val="001F2610"/>
    <w:rsid w:val="00271530"/>
    <w:rsid w:val="00275824"/>
    <w:rsid w:val="004F5685"/>
    <w:rsid w:val="00541215"/>
    <w:rsid w:val="0067633B"/>
    <w:rsid w:val="006F4C23"/>
    <w:rsid w:val="00831174"/>
    <w:rsid w:val="0099775B"/>
    <w:rsid w:val="009D12D2"/>
    <w:rsid w:val="00A57605"/>
    <w:rsid w:val="00B71AAF"/>
    <w:rsid w:val="00B96CFA"/>
    <w:rsid w:val="00BE372F"/>
    <w:rsid w:val="00C01562"/>
    <w:rsid w:val="00CB61FC"/>
    <w:rsid w:val="00D43435"/>
    <w:rsid w:val="00F45E2F"/>
    <w:rsid w:val="00F7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5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61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5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275824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75824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5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E2F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F45E2F"/>
    <w:rPr>
      <w:color w:val="808080"/>
    </w:rPr>
  </w:style>
  <w:style w:type="character" w:styleId="Pogrubienie">
    <w:name w:val="Strong"/>
    <w:basedOn w:val="Domylnaczcionkaakapitu"/>
    <w:uiPriority w:val="22"/>
    <w:qFormat/>
    <w:rsid w:val="00CB61FC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CB61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B6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CB61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CB61FC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61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61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61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5412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758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B61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758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275824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275824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45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45E2F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F45E2F"/>
    <w:rPr>
      <w:color w:val="808080"/>
    </w:rPr>
  </w:style>
  <w:style w:type="character" w:styleId="Pogrubienie">
    <w:name w:val="Strong"/>
    <w:basedOn w:val="Domylnaczcionkaakapitu"/>
    <w:uiPriority w:val="22"/>
    <w:qFormat/>
    <w:rsid w:val="00CB61FC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CB61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B6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CB61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CB61FC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61F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61F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61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541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money.pl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FEAD7-1311-4EBA-B15D-B5421065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421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7</cp:revision>
  <dcterms:created xsi:type="dcterms:W3CDTF">2023-04-02T19:00:00Z</dcterms:created>
  <dcterms:modified xsi:type="dcterms:W3CDTF">2023-04-03T10:36:00Z</dcterms:modified>
</cp:coreProperties>
</file>