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0355BF" w:rsidRDefault="008B7FA4" w:rsidP="008B7FA4">
      <w:pPr>
        <w:rPr>
          <w:b/>
        </w:rPr>
      </w:pPr>
      <w:r w:rsidRPr="000355BF">
        <w:rPr>
          <w:b/>
        </w:rPr>
        <w:t xml:space="preserve">Насколько актуальная </w:t>
      </w:r>
      <w:r w:rsidR="007177BE" w:rsidRPr="000355BF">
        <w:rPr>
          <w:b/>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1A079BAD"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w:t>
      </w:r>
      <w:proofErr w:type="gramStart"/>
      <w:r w:rsidRPr="00131BF3">
        <w:rPr>
          <w:rFonts w:ascii="Times New Roman" w:hAnsi="Times New Roman" w:cs="Times New Roman"/>
          <w:sz w:val="28"/>
          <w:szCs w:val="28"/>
        </w:rPr>
        <w:t xml:space="preserve">составляющей  </w:t>
      </w:r>
      <w:r w:rsidR="00A05806" w:rsidRPr="00131BF3">
        <w:rPr>
          <w:rFonts w:ascii="Times New Roman" w:hAnsi="Times New Roman" w:cs="Times New Roman"/>
          <w:sz w:val="28"/>
          <w:szCs w:val="28"/>
        </w:rPr>
        <w:t>многих</w:t>
      </w:r>
      <w:proofErr w:type="gramEnd"/>
      <w:r w:rsidR="00A05806" w:rsidRPr="00131BF3">
        <w:rPr>
          <w:rFonts w:ascii="Times New Roman" w:hAnsi="Times New Roman" w:cs="Times New Roman"/>
          <w:sz w:val="28"/>
          <w:szCs w:val="28"/>
        </w:rPr>
        <w:t xml:space="preserve">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77777777"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w:t>
      </w:r>
      <w:proofErr w:type="gramStart"/>
      <w:r w:rsidR="00131BF3" w:rsidRPr="00131BF3">
        <w:rPr>
          <w:rFonts w:ascii="Times New Roman" w:hAnsi="Times New Roman" w:cs="Times New Roman"/>
          <w:sz w:val="28"/>
          <w:szCs w:val="28"/>
        </w:rPr>
        <w:t>продаж,  а</w:t>
      </w:r>
      <w:proofErr w:type="gramEnd"/>
      <w:r w:rsidR="00131BF3" w:rsidRPr="00131BF3">
        <w:rPr>
          <w:rFonts w:ascii="Times New Roman" w:hAnsi="Times New Roman" w:cs="Times New Roman"/>
          <w:sz w:val="28"/>
          <w:szCs w:val="28"/>
        </w:rPr>
        <w:t xml:space="preserve">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61C70DE5"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w:t>
      </w:r>
      <w:proofErr w:type="gramStart"/>
      <w:r w:rsidRPr="00131BF3">
        <w:rPr>
          <w:rFonts w:ascii="Times New Roman" w:hAnsi="Times New Roman" w:cs="Times New Roman"/>
          <w:sz w:val="28"/>
          <w:szCs w:val="28"/>
        </w:rPr>
        <w:t>теме  исследования</w:t>
      </w:r>
      <w:proofErr w:type="gramEnd"/>
      <w:r w:rsidRPr="00131BF3">
        <w:rPr>
          <w:rFonts w:ascii="Times New Roman" w:hAnsi="Times New Roman" w:cs="Times New Roman"/>
          <w:sz w:val="28"/>
          <w:szCs w:val="28"/>
        </w:rPr>
        <w:t xml:space="preserve">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32AA3D7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w:t>
      </w:r>
      <w:proofErr w:type="gramStart"/>
      <w:r>
        <w:rPr>
          <w:rFonts w:ascii="Times New Roman" w:hAnsi="Times New Roman" w:cs="Times New Roman"/>
          <w:sz w:val="28"/>
          <w:szCs w:val="28"/>
        </w:rPr>
        <w:t>работах  мало</w:t>
      </w:r>
      <w:proofErr w:type="gramEnd"/>
      <w:r>
        <w:rPr>
          <w:rFonts w:ascii="Times New Roman" w:hAnsi="Times New Roman" w:cs="Times New Roman"/>
          <w:sz w:val="28"/>
          <w:szCs w:val="28"/>
        </w:rPr>
        <w:t xml:space="preserve">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035D859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A15CC2C" w14:textId="50B61858"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Магазины где-то там в какой-то там стране с какими-то там данными </w:t>
      </w:r>
    </w:p>
    <w:p w14:paraId="74D0C63A" w14:textId="54FA0EDE" w:rsidR="00732013" w:rsidRPr="00D15CBB" w:rsidRDefault="00E07B73" w:rsidP="00732013">
      <w:pPr>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77777777"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Pr="004464F1">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495F89">
        <w:tc>
          <w:tcPr>
            <w:tcW w:w="1904" w:type="dxa"/>
          </w:tcPr>
          <w:p w14:paraId="6AEADF37"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495F89">
        <w:trPr>
          <w:trHeight w:val="788"/>
        </w:trPr>
        <w:tc>
          <w:tcPr>
            <w:tcW w:w="1904" w:type="dxa"/>
          </w:tcPr>
          <w:p w14:paraId="79613D1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495F89">
        <w:tc>
          <w:tcPr>
            <w:tcW w:w="1904" w:type="dxa"/>
          </w:tcPr>
          <w:p w14:paraId="367DA09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59D894AD" w:rsidR="00CA56FB" w:rsidRDefault="00CA56FB" w:rsidP="00CA56FB">
      <w:pPr>
        <w:ind w:left="708"/>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2.2 </w:t>
      </w:r>
      <w:r>
        <w:rPr>
          <w:rFonts w:ascii="Times New Roman" w:hAnsi="Times New Roman" w:cs="Times New Roman"/>
          <w:b/>
          <w:color w:val="000000"/>
          <w:sz w:val="28"/>
          <w:szCs w:val="28"/>
          <w:shd w:val="clear" w:color="auto" w:fill="FFFFFF"/>
        </w:rPr>
        <w:t>Метод Каплана-М</w:t>
      </w:r>
      <w:r w:rsidR="00FF7ABF">
        <w:rPr>
          <w:rFonts w:ascii="Times New Roman" w:hAnsi="Times New Roman" w:cs="Times New Roman"/>
          <w:b/>
          <w:color w:val="000000"/>
          <w:sz w:val="28"/>
          <w:szCs w:val="28"/>
          <w:shd w:val="clear" w:color="auto" w:fill="FFFFFF"/>
        </w:rPr>
        <w:t>е</w:t>
      </w:r>
      <w:r>
        <w:rPr>
          <w:rFonts w:ascii="Times New Roman" w:hAnsi="Times New Roman" w:cs="Times New Roman"/>
          <w:b/>
          <w:color w:val="000000"/>
          <w:sz w:val="28"/>
          <w:szCs w:val="28"/>
          <w:shd w:val="clear" w:color="auto" w:fill="FFFFFF"/>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sidRPr="00DC4FBA">
        <w:rPr>
          <w:rFonts w:ascii="Times New Roman" w:hAnsi="Times New Roman" w:cs="Times New Roman"/>
          <w:color w:val="000000"/>
          <w:sz w:val="28"/>
          <w:szCs w:val="28"/>
          <w:shd w:val="clear" w:color="auto" w:fill="FFFFFF"/>
        </w:rPr>
        <w:t xml:space="preserve">     </w:t>
      </w:r>
      <w:r w:rsidRPr="00DC4FBA">
        <w:rPr>
          <w:rFonts w:ascii="Times New Roman" w:hAnsi="Times New Roman" w:cs="Times New Roman"/>
          <w:color w:val="000000"/>
          <w:sz w:val="28"/>
          <w:szCs w:val="28"/>
          <w:shd w:val="clear" w:color="auto" w:fill="FFFFFF"/>
        </w:rPr>
        <w:tab/>
      </w:r>
      <w:r w:rsidRPr="00DC4FBA">
        <w:rPr>
          <w:rFonts w:ascii="Times New Roman" w:hAnsi="Times New Roman" w:cs="Times New Roman"/>
          <w:color w:val="000000"/>
          <w:sz w:val="28"/>
          <w:szCs w:val="28"/>
          <w:shd w:val="clear" w:color="auto" w:fill="FFFFFF"/>
        </w:rPr>
        <w:tab/>
        <w:t xml:space="preserve">            </w:t>
      </w:r>
      <w:r w:rsidRPr="00DC4FBA">
        <w:rPr>
          <w:rFonts w:ascii="Times New Roman" w:hAnsi="Times New Roman" w:cs="Times New Roman"/>
          <w:color w:val="000000"/>
          <w:sz w:val="28"/>
          <w:szCs w:val="28"/>
          <w:shd w:val="clear" w:color="auto" w:fill="FFFFFF"/>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CB6C842" w:rsidR="00B83FD1" w:rsidRPr="00CA56FB" w:rsidRDefault="00CA768F" w:rsidP="00CA56FB">
      <w:pPr>
        <w:pStyle w:val="a4"/>
        <w:numPr>
          <w:ilvl w:val="1"/>
          <w:numId w:val="9"/>
        </w:numPr>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Методы </w:t>
      </w:r>
      <w:proofErr w:type="spellStart"/>
      <w:r w:rsidRPr="00CA56FB">
        <w:rPr>
          <w:rFonts w:ascii="Times New Roman" w:hAnsi="Times New Roman" w:cs="Times New Roman"/>
          <w:b/>
          <w:color w:val="000000"/>
          <w:sz w:val="28"/>
          <w:szCs w:val="28"/>
          <w:shd w:val="clear" w:color="auto" w:fill="FFFFFF"/>
        </w:rPr>
        <w:t>бутрстрап</w:t>
      </w:r>
      <w:proofErr w:type="spellEnd"/>
      <w:r w:rsidRPr="00CA56FB">
        <w:rPr>
          <w:rFonts w:ascii="Times New Roman" w:hAnsi="Times New Roman" w:cs="Times New Roman"/>
          <w:b/>
          <w:color w:val="000000"/>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lastRenderedPageBreak/>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32E4ED70"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w:t>
      </w:r>
      <w:proofErr w:type="gramStart"/>
      <w:r w:rsidR="00C547C7">
        <w:rPr>
          <w:rFonts w:ascii="Times New Roman" w:hAnsi="Times New Roman" w:cs="Times New Roman"/>
          <w:color w:val="000000"/>
          <w:sz w:val="28"/>
          <w:szCs w:val="28"/>
          <w:shd w:val="clear" w:color="auto" w:fill="FFFFFF"/>
        </w:rPr>
        <w:t xml:space="preserve">значений </w:t>
      </w:r>
      <w:r w:rsidR="00DC4FBA" w:rsidRPr="00DC4FBA">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происходит</w:t>
      </w:r>
      <w:proofErr w:type="gramEnd"/>
      <w:r w:rsidR="00C547C7">
        <w:rPr>
          <w:rFonts w:ascii="Times New Roman" w:hAnsi="Times New Roman" w:cs="Times New Roman"/>
          <w:color w:val="000000"/>
          <w:sz w:val="28"/>
          <w:szCs w:val="28"/>
          <w:shd w:val="clear" w:color="auto" w:fill="FFFFFF"/>
        </w:rPr>
        <w:t xml:space="preserve">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 xml:space="preserve">со случайным выбором. Новые ряды формируются так же, как и в методе выше, только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9006B9C" w:rsidR="00C547C7"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p w14:paraId="002D1279" w14:textId="77777777" w:rsidR="00DC4FBA" w:rsidRDefault="00DC4FBA" w:rsidP="00DC4FBA">
      <w:pPr>
        <w:pStyle w:val="a4"/>
        <w:ind w:left="1068"/>
        <w:jc w:val="both"/>
        <w:rPr>
          <w:rFonts w:ascii="Times New Roman" w:hAnsi="Times New Roman" w:cs="Times New Roman"/>
          <w:color w:val="000000"/>
          <w:sz w:val="28"/>
          <w:szCs w:val="28"/>
          <w:shd w:val="clear" w:color="auto" w:fill="FFFFFF"/>
        </w:rPr>
      </w:pPr>
    </w:p>
    <w:p w14:paraId="240A39DA" w14:textId="1F887F05" w:rsidR="00DC4FBA" w:rsidRPr="00225F57" w:rsidRDefault="00225F57" w:rsidP="00DC4FBA">
      <w:pPr>
        <w:pStyle w:val="a4"/>
        <w:numPr>
          <w:ilvl w:val="1"/>
          <w:numId w:val="9"/>
        </w:numPr>
        <w:ind w:left="0" w:firstLine="0"/>
        <w:jc w:val="both"/>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rPr>
        <w:t xml:space="preserve">Сглаживание цензурированных данных. </w:t>
      </w:r>
    </w:p>
    <w:p w14:paraId="3917FEB7" w14:textId="3916F96C" w:rsidR="00225F57" w:rsidRDefault="00225F57" w:rsidP="00225F57">
      <w:pPr>
        <w:pStyle w:val="a4"/>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продажах иногда присутствует такая продукция, которая продаётся очень редко или продаётся в разное время и по непонятным причинам. Например, какая-нибудь специализированная запчасть для автомобиля, причём для какого-нибудь редкого автомобиля. У такой запчасти могут быть продажи очень </w:t>
      </w:r>
      <w:r>
        <w:rPr>
          <w:rFonts w:ascii="Times New Roman" w:hAnsi="Times New Roman" w:cs="Times New Roman"/>
          <w:color w:val="000000"/>
          <w:sz w:val="28"/>
          <w:szCs w:val="28"/>
          <w:shd w:val="clear" w:color="auto" w:fill="FFFFFF"/>
        </w:rPr>
        <w:lastRenderedPageBreak/>
        <w:t>«порванными». То есть за месяц её могут купить всего пару раз, а может, даже и ни разу. Если брать годовую статистику по таким продукциям, можно увидеть, что её продажи оборваны. Это продемонстрировано на Рисунке 2.</w:t>
      </w:r>
    </w:p>
    <w:p w14:paraId="416B89B0" w14:textId="77777777" w:rsidR="00225F57" w:rsidRDefault="00225F57" w:rsidP="00225F57">
      <w:pPr>
        <w:pStyle w:val="a4"/>
        <w:ind w:left="0"/>
        <w:jc w:val="both"/>
        <w:rPr>
          <w:rFonts w:ascii="Times New Roman" w:hAnsi="Times New Roman" w:cs="Times New Roman"/>
          <w:color w:val="000000"/>
          <w:sz w:val="28"/>
          <w:szCs w:val="28"/>
          <w:shd w:val="clear" w:color="auto" w:fill="FFFFFF"/>
        </w:rPr>
      </w:pPr>
    </w:p>
    <w:p w14:paraId="0F31200C" w14:textId="77777777" w:rsidR="00225F57" w:rsidRDefault="00225F57" w:rsidP="00225F57">
      <w:pPr>
        <w:pStyle w:val="a4"/>
        <w:keepNext/>
        <w:ind w:left="0"/>
        <w:jc w:val="both"/>
      </w:pPr>
      <w:r>
        <w:rPr>
          <w:rFonts w:ascii="Times New Roman" w:hAnsi="Times New Roman" w:cs="Times New Roman"/>
          <w:noProof/>
          <w:color w:val="000000"/>
          <w:sz w:val="28"/>
          <w:szCs w:val="28"/>
          <w:shd w:val="clear" w:color="auto" w:fill="FFFFFF"/>
        </w:rPr>
        <w:drawing>
          <wp:inline distT="0" distB="0" distL="0" distR="0" wp14:anchorId="6ADE288B" wp14:editId="5129510B">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A7150B" w14:textId="6E47B76E" w:rsidR="00225F57" w:rsidRDefault="00225F57" w:rsidP="00630C17">
      <w:pPr>
        <w:pStyle w:val="a5"/>
        <w:jc w:val="center"/>
        <w:rPr>
          <w:rFonts w:ascii="Times New Roman" w:hAnsi="Times New Roman" w:cs="Times New Roman"/>
          <w:i w:val="0"/>
          <w:color w:val="auto"/>
          <w:sz w:val="28"/>
          <w:szCs w:val="28"/>
        </w:rPr>
      </w:pPr>
      <w:r w:rsidRPr="00630C17">
        <w:rPr>
          <w:rFonts w:ascii="Times New Roman" w:hAnsi="Times New Roman" w:cs="Times New Roman"/>
          <w:i w:val="0"/>
          <w:color w:val="auto"/>
          <w:sz w:val="28"/>
          <w:szCs w:val="28"/>
        </w:rPr>
        <w:t>Рисунок 2 – Пример оборванных данных.</w:t>
      </w:r>
    </w:p>
    <w:p w14:paraId="5054D7D8" w14:textId="434FFF08" w:rsidR="00630C17" w:rsidRDefault="00630C17" w:rsidP="00630C17">
      <w:pPr>
        <w:jc w:val="both"/>
        <w:rPr>
          <w:rFonts w:ascii="Times New Roman" w:hAnsi="Times New Roman" w:cs="Times New Roman"/>
          <w:sz w:val="28"/>
          <w:szCs w:val="28"/>
        </w:rPr>
      </w:pPr>
      <w:r>
        <w:rPr>
          <w:rFonts w:ascii="Times New Roman" w:hAnsi="Times New Roman" w:cs="Times New Roman"/>
          <w:sz w:val="28"/>
          <w:szCs w:val="28"/>
        </w:rPr>
        <w:t>На рисунке 2 продемонстрированы оборванные продажи, где показано 12 месяцев и продажи в каждом из этих месяцев. Как видно по этой гистограмме, есть месяцы, где продаж вообще не было, или же есть месяцы, где уровень продаж выше, чем в совокупности в нескольких других месяцев. Если в таком случае использовать традиционные методы прогнозирования, то есть большая вероятность ошибки, так как при таких данные традиционные методы являются неэффективными. А если использовать простейшие описательные статистики, такие как</w:t>
      </w:r>
      <w:r w:rsidRPr="00630C17">
        <w:rPr>
          <w:rFonts w:ascii="Times New Roman" w:hAnsi="Times New Roman" w:cs="Times New Roman"/>
          <w:sz w:val="28"/>
          <w:szCs w:val="28"/>
        </w:rPr>
        <w:t xml:space="preserve">: </w:t>
      </w:r>
      <w:r>
        <w:rPr>
          <w:rFonts w:ascii="Times New Roman" w:hAnsi="Times New Roman" w:cs="Times New Roman"/>
          <w:sz w:val="28"/>
          <w:szCs w:val="28"/>
        </w:rPr>
        <w:t xml:space="preserve">минимум, среднее, максимум, это приводит к ненадёжным оценкам, что приводит к тому, что покупатели либо отказываются, либо наоборот вообще отсутствуют, то есть деталь была заказана в слишком большом количестве. Но из-за того, что делать с такими данными что-то нужно, учеными были придуманы некоторые способы прогнозирования таких продаж. Один из таких способов – это сглаживание продаж. </w:t>
      </w:r>
    </w:p>
    <w:p w14:paraId="35B8C49B" w14:textId="6444B5F5" w:rsidR="00630C17" w:rsidRDefault="00630C17" w:rsidP="00630C17">
      <w:pPr>
        <w:jc w:val="both"/>
        <w:rPr>
          <w:rFonts w:ascii="Times New Roman" w:hAnsi="Times New Roman" w:cs="Times New Roman"/>
          <w:sz w:val="28"/>
          <w:szCs w:val="28"/>
          <w:lang w:val="en-US"/>
        </w:rPr>
      </w:pPr>
      <w:r>
        <w:rPr>
          <w:rFonts w:ascii="Times New Roman" w:hAnsi="Times New Roman" w:cs="Times New Roman"/>
          <w:sz w:val="28"/>
          <w:szCs w:val="28"/>
        </w:rPr>
        <w:t>Сглаживание продаж – это искусственное дополнение или занижение данных, в частности в тех местах, где данные отсутствуют. А вот о методах сглаживание дальше пойдёт речь.</w:t>
      </w:r>
    </w:p>
    <w:p w14:paraId="3B0551EB" w14:textId="311FCC91" w:rsidR="00630C17" w:rsidRDefault="00630C17" w:rsidP="00630C17">
      <w:pPr>
        <w:jc w:val="both"/>
        <w:rPr>
          <w:rFonts w:ascii="Times New Roman" w:hAnsi="Times New Roman" w:cs="Times New Roman"/>
          <w:b/>
          <w:sz w:val="28"/>
          <w:szCs w:val="28"/>
        </w:rPr>
      </w:pPr>
      <w:r w:rsidRPr="00630C17">
        <w:rPr>
          <w:rFonts w:ascii="Times New Roman" w:hAnsi="Times New Roman" w:cs="Times New Roman"/>
          <w:b/>
          <w:sz w:val="28"/>
          <w:szCs w:val="28"/>
        </w:rPr>
        <w:t>Простое сглаживание.</w:t>
      </w:r>
    </w:p>
    <w:p w14:paraId="2BF79B89" w14:textId="10A7ACB6" w:rsidR="00630C17" w:rsidRDefault="00244529" w:rsidP="00630C17">
      <w:pPr>
        <w:jc w:val="both"/>
        <w:rPr>
          <w:rFonts w:ascii="Times New Roman" w:hAnsi="Times New Roman" w:cs="Times New Roman"/>
          <w:sz w:val="28"/>
          <w:szCs w:val="28"/>
        </w:rPr>
      </w:pPr>
      <w:r>
        <w:rPr>
          <w:rFonts w:ascii="Times New Roman" w:hAnsi="Times New Roman" w:cs="Times New Roman"/>
          <w:sz w:val="28"/>
          <w:szCs w:val="28"/>
        </w:rPr>
        <w:t>Самый примитивный и простой в реализации способ – это способ простого сглаживания. Его алгоритм приведён ниже</w:t>
      </w:r>
      <w:r>
        <w:rPr>
          <w:rFonts w:ascii="Times New Roman" w:hAnsi="Times New Roman" w:cs="Times New Roman"/>
          <w:sz w:val="28"/>
          <w:szCs w:val="28"/>
          <w:lang w:val="en-US"/>
        </w:rPr>
        <w:t>:</w:t>
      </w:r>
    </w:p>
    <w:p w14:paraId="0B998AE0" w14:textId="3A8E2231"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Сортируем все данные </w:t>
      </w:r>
    </w:p>
    <w:p w14:paraId="79C27F6C" w14:textId="4A5B651A"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 вероятностью Р вытаскиваем пример из данных</w:t>
      </w:r>
    </w:p>
    <w:p w14:paraId="4108DCC3" w14:textId="4B4B0673" w:rsidR="00244529" w:rsidRP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 вероятностью 1 – </w:t>
      </w:r>
      <w:proofErr w:type="gramStart"/>
      <w:r>
        <w:rPr>
          <w:rFonts w:ascii="Times New Roman" w:hAnsi="Times New Roman" w:cs="Times New Roman"/>
          <w:sz w:val="28"/>
          <w:szCs w:val="28"/>
        </w:rPr>
        <w:t>Р  берём</w:t>
      </w:r>
      <w:proofErr w:type="gramEnd"/>
      <w:r>
        <w:rPr>
          <w:rFonts w:ascii="Times New Roman" w:hAnsi="Times New Roman" w:cs="Times New Roman"/>
          <w:sz w:val="28"/>
          <w:szCs w:val="28"/>
        </w:rPr>
        <w:t xml:space="preserve"> случайный интервал между точками среди данных и от туда берём равномерно распределённое число</w:t>
      </w:r>
    </w:p>
    <w:p w14:paraId="527DB10A" w14:textId="16E4C39C" w:rsidR="00225F57" w:rsidRDefault="00244529" w:rsidP="00244529">
      <w:pPr>
        <w:pStyle w:val="a4"/>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Вставляем это число </w:t>
      </w:r>
    </w:p>
    <w:p w14:paraId="6130FEC7" w14:textId="6E4E302E" w:rsidR="00244529" w:rsidRDefault="00244529"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Р – это вероятность появления старых точек по данным. </w:t>
      </w:r>
    </w:p>
    <w:p w14:paraId="489B54FD" w14:textId="087DA3F9" w:rsid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сравнение данных с помощью данного метода будет рассмотрено в следующей главе. Сейчас же перейдём на более «умные методы».</w:t>
      </w:r>
    </w:p>
    <w:p w14:paraId="6CBE2183" w14:textId="0021B070" w:rsidR="00901C6E" w:rsidRDefault="00901C6E" w:rsidP="00901C6E">
      <w:pPr>
        <w:jc w:val="both"/>
        <w:rPr>
          <w:rFonts w:ascii="Times New Roman" w:hAnsi="Times New Roman" w:cs="Times New Roman"/>
          <w:b/>
          <w:color w:val="000000"/>
          <w:sz w:val="28"/>
          <w:szCs w:val="28"/>
          <w:shd w:val="clear" w:color="auto" w:fill="FFFFFF"/>
        </w:rPr>
      </w:pPr>
      <w:r w:rsidRPr="00901C6E">
        <w:rPr>
          <w:rFonts w:ascii="Times New Roman" w:hAnsi="Times New Roman" w:cs="Times New Roman"/>
          <w:b/>
          <w:color w:val="000000"/>
          <w:sz w:val="28"/>
          <w:szCs w:val="28"/>
          <w:shd w:val="clear" w:color="auto" w:fill="FFFFFF"/>
        </w:rPr>
        <w:t xml:space="preserve">Метод </w:t>
      </w:r>
      <w:proofErr w:type="spellStart"/>
      <w:r w:rsidRPr="00901C6E">
        <w:rPr>
          <w:rFonts w:ascii="Times New Roman" w:hAnsi="Times New Roman" w:cs="Times New Roman"/>
          <w:b/>
          <w:color w:val="000000"/>
          <w:sz w:val="28"/>
          <w:szCs w:val="28"/>
          <w:shd w:val="clear" w:color="auto" w:fill="FFFFFF"/>
        </w:rPr>
        <w:t>Кростона</w:t>
      </w:r>
      <w:proofErr w:type="spellEnd"/>
      <w:r w:rsidRPr="00901C6E">
        <w:rPr>
          <w:rFonts w:ascii="Times New Roman" w:hAnsi="Times New Roman" w:cs="Times New Roman"/>
          <w:b/>
          <w:color w:val="000000"/>
          <w:sz w:val="28"/>
          <w:szCs w:val="28"/>
          <w:shd w:val="clear" w:color="auto" w:fill="FFFFFF"/>
        </w:rPr>
        <w:t>.</w:t>
      </w:r>
    </w:p>
    <w:p w14:paraId="277A5B4E" w14:textId="51A4B661" w:rsidR="00901C6E" w:rsidRP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Самая главная проблема при прогнозированные в таком случае, когда отсутствуют показатели продаж, это то, что не учитывается характерная особенность рядов, которые рассматриваются, при этом нулевые значения рассматриваются как обыкновенные наблюдения. </w:t>
      </w:r>
    </w:p>
    <w:p w14:paraId="26708EA3" w14:textId="11FF8B4B" w:rsidR="00901C6E" w:rsidRDefault="00901C6E" w:rsidP="00DC4FB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данной проблемы в 1972 году предложил </w:t>
      </w:r>
      <w:proofErr w:type="spellStart"/>
      <w:r>
        <w:rPr>
          <w:rFonts w:ascii="Times New Roman" w:hAnsi="Times New Roman" w:cs="Times New Roman"/>
          <w:color w:val="000000"/>
          <w:sz w:val="28"/>
          <w:szCs w:val="28"/>
          <w:shd w:val="clear" w:color="auto" w:fill="FFFFFF"/>
        </w:rPr>
        <w:t>Кростон</w:t>
      </w:r>
      <w:proofErr w:type="spellEnd"/>
      <w:r>
        <w:rPr>
          <w:rFonts w:ascii="Times New Roman" w:hAnsi="Times New Roman" w:cs="Times New Roman"/>
          <w:color w:val="000000"/>
          <w:sz w:val="28"/>
          <w:szCs w:val="28"/>
          <w:shd w:val="clear" w:color="auto" w:fill="FFFFFF"/>
        </w:rPr>
        <w:t>. В принципы прогнозирования заложено, что рассматриваются два объекта, это вероятность, что спрос будет ненулевым и величину ненулевого спроса. С помощью схемы Бернулли моделируется вероятность независимого события появления нулевого спроса. Благодаря этому, появляется предположение, что распределение спроса имеет примерно вид, как на рисунке 3</w:t>
      </w:r>
    </w:p>
    <w:p w14:paraId="66351211" w14:textId="77777777" w:rsidR="008225BB" w:rsidRDefault="008225BB" w:rsidP="008225BB">
      <w:pPr>
        <w:keepNext/>
        <w:jc w:val="both"/>
      </w:pPr>
      <w:r>
        <w:rPr>
          <w:rFonts w:ascii="Times New Roman" w:hAnsi="Times New Roman" w:cs="Times New Roman"/>
          <w:noProof/>
          <w:color w:val="000000"/>
          <w:sz w:val="28"/>
          <w:szCs w:val="28"/>
          <w:shd w:val="clear" w:color="auto" w:fill="FFFFFF"/>
        </w:rPr>
        <w:drawing>
          <wp:inline distT="0" distB="0" distL="0" distR="0" wp14:anchorId="3326FAA2" wp14:editId="76C21BC5">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F7A11" w14:textId="0F1C69D4" w:rsidR="00901C6E" w:rsidRDefault="008225BB" w:rsidP="008225BB">
      <w:pPr>
        <w:pStyle w:val="a5"/>
        <w:jc w:val="center"/>
        <w:rPr>
          <w:rFonts w:ascii="Times New Roman" w:hAnsi="Times New Roman" w:cs="Times New Roman"/>
          <w:i w:val="0"/>
          <w:color w:val="auto"/>
          <w:sz w:val="28"/>
          <w:szCs w:val="28"/>
        </w:rPr>
      </w:pPr>
      <w:r w:rsidRPr="008225BB">
        <w:rPr>
          <w:rFonts w:ascii="Times New Roman" w:hAnsi="Times New Roman" w:cs="Times New Roman"/>
          <w:i w:val="0"/>
          <w:color w:val="auto"/>
          <w:sz w:val="28"/>
          <w:szCs w:val="28"/>
        </w:rPr>
        <w:t xml:space="preserve">Рисунок 3 Модель </w:t>
      </w:r>
      <w:proofErr w:type="spellStart"/>
      <w:r w:rsidRPr="008225BB">
        <w:rPr>
          <w:rFonts w:ascii="Times New Roman" w:hAnsi="Times New Roman" w:cs="Times New Roman"/>
          <w:i w:val="0"/>
          <w:color w:val="auto"/>
          <w:sz w:val="28"/>
          <w:szCs w:val="28"/>
        </w:rPr>
        <w:t>Кростона</w:t>
      </w:r>
      <w:proofErr w:type="spellEnd"/>
      <w:r w:rsidRPr="008225BB">
        <w:rPr>
          <w:rFonts w:ascii="Times New Roman" w:hAnsi="Times New Roman" w:cs="Times New Roman"/>
          <w:i w:val="0"/>
          <w:color w:val="auto"/>
          <w:sz w:val="28"/>
          <w:szCs w:val="28"/>
        </w:rPr>
        <w:t>: распределение спроса</w:t>
      </w:r>
      <w:r>
        <w:rPr>
          <w:rFonts w:ascii="Times New Roman" w:hAnsi="Times New Roman" w:cs="Times New Roman"/>
          <w:i w:val="0"/>
          <w:color w:val="auto"/>
          <w:sz w:val="28"/>
          <w:szCs w:val="28"/>
        </w:rPr>
        <w:t>.</w:t>
      </w:r>
    </w:p>
    <w:p w14:paraId="5014AFB3" w14:textId="7B7F00C3" w:rsidR="008225BB" w:rsidRDefault="008225BB" w:rsidP="008225BB">
      <w:pPr>
        <w:jc w:val="both"/>
        <w:rPr>
          <w:rFonts w:ascii="Times New Roman" w:hAnsi="Times New Roman" w:cs="Times New Roman"/>
          <w:sz w:val="28"/>
          <w:szCs w:val="28"/>
        </w:rPr>
      </w:pPr>
      <w:r>
        <w:rPr>
          <w:rFonts w:ascii="Times New Roman" w:hAnsi="Times New Roman" w:cs="Times New Roman"/>
          <w:sz w:val="28"/>
          <w:szCs w:val="28"/>
        </w:rPr>
        <w:t>Такой подход оценивает три параметра</w:t>
      </w:r>
      <w:r w:rsidRPr="008225BB">
        <w:rPr>
          <w:rFonts w:ascii="Times New Roman" w:hAnsi="Times New Roman" w:cs="Times New Roman"/>
          <w:sz w:val="28"/>
          <w:szCs w:val="28"/>
        </w:rPr>
        <w:t>:</w:t>
      </w:r>
    </w:p>
    <w:p w14:paraId="524D44E1" w14:textId="05F198F4"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Вероятность, что спрос будет отсутствовать.</w:t>
      </w:r>
    </w:p>
    <w:p w14:paraId="208569B0" w14:textId="208B091A"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Средний спрос за период</w:t>
      </w:r>
    </w:p>
    <w:p w14:paraId="10E8F5C0" w14:textId="7EDED5F7"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Дисперсию спроса</w:t>
      </w:r>
    </w:p>
    <w:p w14:paraId="04D1A76D" w14:textId="77777777" w:rsidR="00366FFD" w:rsidRDefault="008225BB" w:rsidP="008225BB">
      <w:pPr>
        <w:jc w:val="both"/>
        <w:rPr>
          <w:rFonts w:ascii="Times New Roman" w:hAnsi="Times New Roman" w:cs="Times New Roman"/>
          <w:sz w:val="28"/>
          <w:szCs w:val="28"/>
        </w:rPr>
      </w:pPr>
      <w:r>
        <w:rPr>
          <w:rFonts w:ascii="Times New Roman" w:hAnsi="Times New Roman" w:cs="Times New Roman"/>
          <w:sz w:val="28"/>
          <w:szCs w:val="28"/>
        </w:rPr>
        <w:t>С помощью простого экспоненциального сглаживания будут оценены первые два параметра</w:t>
      </w:r>
      <w:r w:rsidRPr="008225B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вероятность отсутствия спроса и средний спрос за период, </w:t>
      </w:r>
      <w:r w:rsidR="00366FFD">
        <w:rPr>
          <w:rFonts w:ascii="Times New Roman" w:hAnsi="Times New Roman" w:cs="Times New Roman"/>
          <w:sz w:val="28"/>
          <w:szCs w:val="28"/>
        </w:rPr>
        <w:t xml:space="preserve">а дисперсия спроса будет оценена по тем значениям, что являются ненулевыми. Исследования огромных временных рядов привело к нескольким выводам по поводу эффективности данного метода, например, что такой метод является более эффективным, нежели простое экспоненциальное сглаживание, при прогнозировании среднего спроса за период. Так же было выявлено, что ни метод </w:t>
      </w:r>
      <w:proofErr w:type="spellStart"/>
      <w:r w:rsidR="00366FFD">
        <w:rPr>
          <w:rFonts w:ascii="Times New Roman" w:hAnsi="Times New Roman" w:cs="Times New Roman"/>
          <w:sz w:val="28"/>
          <w:szCs w:val="28"/>
        </w:rPr>
        <w:t>Кростона</w:t>
      </w:r>
      <w:proofErr w:type="spellEnd"/>
      <w:r w:rsidR="00366FFD">
        <w:rPr>
          <w:rFonts w:ascii="Times New Roman" w:hAnsi="Times New Roman" w:cs="Times New Roman"/>
          <w:sz w:val="28"/>
          <w:szCs w:val="28"/>
        </w:rPr>
        <w:t xml:space="preserve">, ни метод </w:t>
      </w:r>
      <w:r w:rsidR="00366FFD">
        <w:rPr>
          <w:rFonts w:ascii="Times New Roman" w:hAnsi="Times New Roman" w:cs="Times New Roman"/>
          <w:sz w:val="28"/>
          <w:szCs w:val="28"/>
        </w:rPr>
        <w:t>экспоненциально</w:t>
      </w:r>
      <w:r w:rsidR="00366FFD">
        <w:rPr>
          <w:rFonts w:ascii="Times New Roman" w:hAnsi="Times New Roman" w:cs="Times New Roman"/>
          <w:sz w:val="28"/>
          <w:szCs w:val="28"/>
        </w:rPr>
        <w:t xml:space="preserve">го сглаживания, не являются эффективными для прогноза совокупного спроса за период. </w:t>
      </w:r>
    </w:p>
    <w:p w14:paraId="45C35B44" w14:textId="53F8D1C2" w:rsidR="008225BB" w:rsidRDefault="00366FFD" w:rsidP="008225BB">
      <w:pPr>
        <w:jc w:val="both"/>
        <w:rPr>
          <w:rFonts w:ascii="Times New Roman" w:hAnsi="Times New Roman" w:cs="Times New Roman"/>
          <w:sz w:val="28"/>
          <w:szCs w:val="28"/>
        </w:rPr>
      </w:pPr>
      <w:r>
        <w:rPr>
          <w:rFonts w:ascii="Times New Roman" w:hAnsi="Times New Roman" w:cs="Times New Roman"/>
          <w:sz w:val="28"/>
          <w:szCs w:val="28"/>
        </w:rPr>
        <w:t xml:space="preserve">Приняв во внимание, американский </w:t>
      </w:r>
      <w:r w:rsidR="00507BD6">
        <w:rPr>
          <w:rFonts w:ascii="Times New Roman" w:hAnsi="Times New Roman" w:cs="Times New Roman"/>
          <w:sz w:val="28"/>
          <w:szCs w:val="28"/>
        </w:rPr>
        <w:t xml:space="preserve">математик </w:t>
      </w:r>
      <w:proofErr w:type="spellStart"/>
      <w:r w:rsidR="00507BD6">
        <w:rPr>
          <w:rFonts w:ascii="Times New Roman" w:hAnsi="Times New Roman" w:cs="Times New Roman"/>
          <w:sz w:val="28"/>
          <w:szCs w:val="28"/>
        </w:rPr>
        <w:t>Виллемейн</w:t>
      </w:r>
      <w:proofErr w:type="spellEnd"/>
      <w:r w:rsidR="00507BD6">
        <w:rPr>
          <w:rFonts w:ascii="Times New Roman" w:hAnsi="Times New Roman" w:cs="Times New Roman"/>
          <w:sz w:val="28"/>
          <w:szCs w:val="28"/>
        </w:rPr>
        <w:t xml:space="preserve"> в 1994 году предложил свой подход, основываясь на методе </w:t>
      </w:r>
      <w:proofErr w:type="spellStart"/>
      <w:r w:rsidR="00507BD6">
        <w:rPr>
          <w:rFonts w:ascii="Times New Roman" w:hAnsi="Times New Roman" w:cs="Times New Roman"/>
          <w:sz w:val="28"/>
          <w:szCs w:val="28"/>
        </w:rPr>
        <w:t>Кростона</w:t>
      </w:r>
      <w:proofErr w:type="spellEnd"/>
      <w:r w:rsidR="00507BD6">
        <w:rPr>
          <w:rFonts w:ascii="Times New Roman" w:hAnsi="Times New Roman" w:cs="Times New Roman"/>
          <w:sz w:val="28"/>
          <w:szCs w:val="28"/>
        </w:rPr>
        <w:t xml:space="preserve">. О нём мы поговорим дальше. </w:t>
      </w:r>
    </w:p>
    <w:p w14:paraId="4B589B26" w14:textId="65F1B7BC" w:rsidR="00366FFD" w:rsidRDefault="00366FFD" w:rsidP="008225BB">
      <w:pPr>
        <w:jc w:val="both"/>
        <w:rPr>
          <w:rFonts w:ascii="Times New Roman" w:hAnsi="Times New Roman" w:cs="Times New Roman"/>
          <w:b/>
          <w:sz w:val="28"/>
          <w:szCs w:val="28"/>
        </w:rPr>
      </w:pPr>
      <w:r w:rsidRPr="00366FFD">
        <w:rPr>
          <w:rFonts w:ascii="Times New Roman" w:hAnsi="Times New Roman" w:cs="Times New Roman"/>
          <w:b/>
          <w:sz w:val="28"/>
          <w:szCs w:val="28"/>
        </w:rPr>
        <w:t xml:space="preserve">Метод </w:t>
      </w:r>
      <w:proofErr w:type="spellStart"/>
      <w:r w:rsidRPr="00366FFD">
        <w:rPr>
          <w:rFonts w:ascii="Times New Roman" w:hAnsi="Times New Roman" w:cs="Times New Roman"/>
          <w:b/>
          <w:sz w:val="28"/>
          <w:szCs w:val="28"/>
        </w:rPr>
        <w:t>Виллемейна</w:t>
      </w:r>
      <w:proofErr w:type="spellEnd"/>
      <w:r w:rsidRPr="00366FFD">
        <w:rPr>
          <w:rFonts w:ascii="Times New Roman" w:hAnsi="Times New Roman" w:cs="Times New Roman"/>
          <w:b/>
          <w:sz w:val="28"/>
          <w:szCs w:val="28"/>
        </w:rPr>
        <w:t>.</w:t>
      </w:r>
    </w:p>
    <w:p w14:paraId="0522960B" w14:textId="524C3277" w:rsidR="00366FFD" w:rsidRPr="00366FFD" w:rsidRDefault="00366FFD" w:rsidP="008225BB">
      <w:pPr>
        <w:jc w:val="both"/>
        <w:rPr>
          <w:rFonts w:ascii="Times New Roman" w:hAnsi="Times New Roman" w:cs="Times New Roman"/>
          <w:b/>
          <w:sz w:val="28"/>
          <w:szCs w:val="28"/>
        </w:rPr>
      </w:pPr>
      <w:r w:rsidRPr="00366FFD">
        <w:rPr>
          <w:rFonts w:ascii="Times New Roman" w:hAnsi="Times New Roman" w:cs="Times New Roman"/>
          <w:color w:val="000000"/>
          <w:sz w:val="28"/>
          <w:szCs w:val="28"/>
        </w:rPr>
        <w:t xml:space="preserve">Суть метода </w:t>
      </w:r>
      <w:proofErr w:type="spellStart"/>
      <w:r w:rsidRPr="00366FFD">
        <w:rPr>
          <w:rFonts w:ascii="Times New Roman" w:hAnsi="Times New Roman" w:cs="Times New Roman"/>
          <w:color w:val="000000"/>
          <w:sz w:val="28"/>
          <w:szCs w:val="28"/>
        </w:rPr>
        <w:t>Виллеменйа</w:t>
      </w:r>
      <w:proofErr w:type="spellEnd"/>
      <w:r w:rsidRPr="00366FFD">
        <w:rPr>
          <w:rFonts w:ascii="Times New Roman" w:hAnsi="Times New Roman" w:cs="Times New Roman"/>
          <w:color w:val="000000"/>
          <w:sz w:val="28"/>
          <w:szCs w:val="28"/>
        </w:rPr>
        <w:t xml:space="preserve"> с</w:t>
      </w:r>
      <w:r>
        <w:rPr>
          <w:rFonts w:ascii="Times New Roman" w:hAnsi="Times New Roman" w:cs="Times New Roman"/>
          <w:color w:val="000000"/>
          <w:sz w:val="28"/>
          <w:szCs w:val="28"/>
        </w:rPr>
        <w:t xml:space="preserve">остоит в том, что можно моделировать нормальное распределение на самими ненулевыми значениями, а их логарифмами. </w:t>
      </w:r>
      <w:r>
        <w:rPr>
          <w:rFonts w:ascii="Times New Roman" w:hAnsi="Times New Roman" w:cs="Times New Roman"/>
          <w:color w:val="000000"/>
          <w:sz w:val="28"/>
          <w:szCs w:val="28"/>
        </w:rPr>
        <w:br/>
        <w:t xml:space="preserve">Это позволяет избежать ситуации, когда появляются неотрицательные значения изучаемых рядов. </w:t>
      </w:r>
      <w:bookmarkStart w:id="0" w:name="_GoBack"/>
      <w:bookmarkEnd w:id="0"/>
    </w:p>
    <w:sectPr w:rsidR="00366FFD" w:rsidRPr="00366FFD"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20621"/>
    <w:multiLevelType w:val="hybridMultilevel"/>
    <w:tmpl w:val="36AA765A"/>
    <w:lvl w:ilvl="0" w:tplc="F9109FC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7B433B4"/>
    <w:multiLevelType w:val="hybridMultilevel"/>
    <w:tmpl w:val="3312C828"/>
    <w:lvl w:ilvl="0" w:tplc="75F4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4057123A"/>
    <w:multiLevelType w:val="hybridMultilevel"/>
    <w:tmpl w:val="1E40C028"/>
    <w:lvl w:ilvl="0" w:tplc="9B56C6A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8"/>
  </w:num>
  <w:num w:numId="2">
    <w:abstractNumId w:val="6"/>
  </w:num>
  <w:num w:numId="3">
    <w:abstractNumId w:val="10"/>
  </w:num>
  <w:num w:numId="4">
    <w:abstractNumId w:val="0"/>
  </w:num>
  <w:num w:numId="5">
    <w:abstractNumId w:val="11"/>
  </w:num>
  <w:num w:numId="6">
    <w:abstractNumId w:val="4"/>
  </w:num>
  <w:num w:numId="7">
    <w:abstractNumId w:val="7"/>
  </w:num>
  <w:num w:numId="8">
    <w:abstractNumId w:val="1"/>
  </w:num>
  <w:num w:numId="9">
    <w:abstractNumId w:val="9"/>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131BF3"/>
    <w:rsid w:val="00152191"/>
    <w:rsid w:val="001C3225"/>
    <w:rsid w:val="00225F57"/>
    <w:rsid w:val="00244529"/>
    <w:rsid w:val="002B42C6"/>
    <w:rsid w:val="002E3F3C"/>
    <w:rsid w:val="00366FFD"/>
    <w:rsid w:val="00381E39"/>
    <w:rsid w:val="004067ED"/>
    <w:rsid w:val="00432EBB"/>
    <w:rsid w:val="00453030"/>
    <w:rsid w:val="00474B3C"/>
    <w:rsid w:val="004A3F86"/>
    <w:rsid w:val="004F50EC"/>
    <w:rsid w:val="00507BD6"/>
    <w:rsid w:val="00550AF2"/>
    <w:rsid w:val="005665ED"/>
    <w:rsid w:val="00630C17"/>
    <w:rsid w:val="00682F40"/>
    <w:rsid w:val="006C6897"/>
    <w:rsid w:val="007177BE"/>
    <w:rsid w:val="00732013"/>
    <w:rsid w:val="008225BB"/>
    <w:rsid w:val="00860C60"/>
    <w:rsid w:val="008B7FA4"/>
    <w:rsid w:val="008C0B4B"/>
    <w:rsid w:val="00901C6E"/>
    <w:rsid w:val="00960620"/>
    <w:rsid w:val="009960EF"/>
    <w:rsid w:val="00A05806"/>
    <w:rsid w:val="00A27375"/>
    <w:rsid w:val="00A52774"/>
    <w:rsid w:val="00B05037"/>
    <w:rsid w:val="00B83FD1"/>
    <w:rsid w:val="00BE19F3"/>
    <w:rsid w:val="00C547C7"/>
    <w:rsid w:val="00CA56FB"/>
    <w:rsid w:val="00CA768F"/>
    <w:rsid w:val="00D15CBB"/>
    <w:rsid w:val="00DC4FBA"/>
    <w:rsid w:val="00E07B73"/>
    <w:rsid w:val="00E32C8B"/>
    <w:rsid w:val="00E678E9"/>
    <w:rsid w:val="00E95550"/>
    <w:rsid w:val="00EA42E5"/>
    <w:rsid w:val="00EF299D"/>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2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 w:type="character" w:customStyle="1" w:styleId="20">
    <w:name w:val="Заголовок 2 Знак"/>
    <w:basedOn w:val="a0"/>
    <w:link w:val="2"/>
    <w:uiPriority w:val="9"/>
    <w:semiHidden/>
    <w:rsid w:val="00225F5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225F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637045">
      <w:bodyDiv w:val="1"/>
      <w:marLeft w:val="0"/>
      <w:marRight w:val="0"/>
      <w:marTop w:val="0"/>
      <w:marBottom w:val="0"/>
      <w:divBdr>
        <w:top w:val="none" w:sz="0" w:space="0" w:color="auto"/>
        <w:left w:val="none" w:sz="0" w:space="0" w:color="auto"/>
        <w:bottom w:val="none" w:sz="0" w:space="0" w:color="auto"/>
        <w:right w:val="none" w:sz="0" w:space="0" w:color="auto"/>
      </w:divBdr>
      <w:divsChild>
        <w:div w:id="585918436">
          <w:marLeft w:val="0"/>
          <w:marRight w:val="0"/>
          <w:marTop w:val="0"/>
          <w:marBottom w:val="0"/>
          <w:divBdr>
            <w:top w:val="none" w:sz="0" w:space="0" w:color="auto"/>
            <w:left w:val="none" w:sz="0" w:space="0" w:color="auto"/>
            <w:bottom w:val="none" w:sz="0" w:space="0" w:color="auto"/>
            <w:right w:val="none" w:sz="0" w:space="0" w:color="auto"/>
          </w:divBdr>
          <w:divsChild>
            <w:div w:id="17727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Оборванный спрос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Продажи</c:v>
                </c:pt>
              </c:strCache>
            </c:strRef>
          </c:tx>
          <c:spPr>
            <a:solidFill>
              <a:schemeClr val="accent1"/>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4</c:v>
                </c:pt>
                <c:pt idx="1">
                  <c:v>0</c:v>
                </c:pt>
                <c:pt idx="2">
                  <c:v>0</c:v>
                </c:pt>
                <c:pt idx="3">
                  <c:v>1</c:v>
                </c:pt>
                <c:pt idx="4">
                  <c:v>3</c:v>
                </c:pt>
                <c:pt idx="5">
                  <c:v>0</c:v>
                </c:pt>
                <c:pt idx="6">
                  <c:v>0</c:v>
                </c:pt>
                <c:pt idx="7">
                  <c:v>0</c:v>
                </c:pt>
                <c:pt idx="8">
                  <c:v>7</c:v>
                </c:pt>
                <c:pt idx="9">
                  <c:v>1</c:v>
                </c:pt>
                <c:pt idx="10">
                  <c:v>0</c:v>
                </c:pt>
                <c:pt idx="11">
                  <c:v>1</c:v>
                </c:pt>
              </c:numCache>
            </c:numRef>
          </c:val>
          <c:extLst>
            <c:ext xmlns:c16="http://schemas.microsoft.com/office/drawing/2014/chart" uri="{C3380CC4-5D6E-409C-BE32-E72D297353CC}">
              <c16:uniqueId val="{00000000-94B4-4701-96EE-F6D9F8444EC1}"/>
            </c:ext>
          </c:extLst>
        </c:ser>
        <c:ser>
          <c:idx val="1"/>
          <c:order val="1"/>
          <c:tx>
            <c:strRef>
              <c:f>Лист1!$C$1</c:f>
              <c:strCache>
                <c:ptCount val="1"/>
                <c:pt idx="0">
                  <c:v>Столбец1</c:v>
                </c:pt>
              </c:strCache>
            </c:strRef>
          </c:tx>
          <c:spPr>
            <a:solidFill>
              <a:schemeClr val="accent2"/>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Лист1!$C$2:$C$13</c:f>
              <c:numCache>
                <c:formatCode>General</c:formatCode>
                <c:ptCount val="12"/>
              </c:numCache>
            </c:numRef>
          </c:val>
          <c:extLst>
            <c:ext xmlns:c16="http://schemas.microsoft.com/office/drawing/2014/chart" uri="{C3380CC4-5D6E-409C-BE32-E72D297353CC}">
              <c16:uniqueId val="{00000001-94B4-4701-96EE-F6D9F8444EC1}"/>
            </c:ext>
          </c:extLst>
        </c:ser>
        <c:ser>
          <c:idx val="2"/>
          <c:order val="2"/>
          <c:tx>
            <c:strRef>
              <c:f>Лист1!$D$1</c:f>
              <c:strCache>
                <c:ptCount val="1"/>
                <c:pt idx="0">
                  <c:v>Столбец2</c:v>
                </c:pt>
              </c:strCache>
            </c:strRef>
          </c:tx>
          <c:spPr>
            <a:solidFill>
              <a:schemeClr val="accent3"/>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Лист1!$D$2:$D$13</c:f>
              <c:numCache>
                <c:formatCode>General</c:formatCode>
                <c:ptCount val="12"/>
              </c:numCache>
            </c:numRef>
          </c:val>
          <c:extLst>
            <c:ext xmlns:c16="http://schemas.microsoft.com/office/drawing/2014/chart" uri="{C3380CC4-5D6E-409C-BE32-E72D297353CC}">
              <c16:uniqueId val="{00000002-94B4-4701-96EE-F6D9F8444EC1}"/>
            </c:ext>
          </c:extLst>
        </c:ser>
        <c:dLbls>
          <c:showLegendKey val="0"/>
          <c:showVal val="0"/>
          <c:showCatName val="0"/>
          <c:showSerName val="0"/>
          <c:showPercent val="0"/>
          <c:showBubbleSize val="0"/>
        </c:dLbls>
        <c:gapWidth val="219"/>
        <c:overlap val="-27"/>
        <c:axId val="362424576"/>
        <c:axId val="362427856"/>
      </c:barChart>
      <c:catAx>
        <c:axId val="3624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7856"/>
        <c:crosses val="autoZero"/>
        <c:auto val="1"/>
        <c:lblAlgn val="ctr"/>
        <c:lblOffset val="100"/>
        <c:noMultiLvlLbl val="0"/>
      </c:catAx>
      <c:valAx>
        <c:axId val="3624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45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Модель</a:t>
            </a:r>
            <a:r>
              <a:rPr lang="ru-RU" baseline="0"/>
              <a:t> Кростона</a:t>
            </a:r>
            <a:r>
              <a:rPr lang="en-US" baseline="0"/>
              <a:t>:</a:t>
            </a:r>
            <a:r>
              <a:rPr lang="ru-RU" baseline="0"/>
              <a:t> распредление спроса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Лист1!$C$1</c:f>
              <c:strCache>
                <c:ptCount val="1"/>
                <c:pt idx="0">
                  <c:v>Спрос</c:v>
                </c:pt>
              </c:strCache>
            </c:strRef>
          </c:tx>
          <c:spPr>
            <a:solidFill>
              <a:schemeClr val="accent1"/>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Лист1!$C$2:$C$12</c:f>
              <c:numCache>
                <c:formatCode>General</c:formatCode>
                <c:ptCount val="11"/>
                <c:pt idx="0">
                  <c:v>0.12</c:v>
                </c:pt>
                <c:pt idx="1">
                  <c:v>0.02</c:v>
                </c:pt>
                <c:pt idx="2">
                  <c:v>0.03</c:v>
                </c:pt>
                <c:pt idx="3">
                  <c:v>0.04</c:v>
                </c:pt>
                <c:pt idx="4">
                  <c:v>0.03</c:v>
                </c:pt>
                <c:pt idx="5">
                  <c:v>0.02</c:v>
                </c:pt>
                <c:pt idx="6">
                  <c:v>1.4999999999999999E-2</c:v>
                </c:pt>
                <c:pt idx="7">
                  <c:v>1.2999999999999999E-2</c:v>
                </c:pt>
                <c:pt idx="8">
                  <c:v>0.01</c:v>
                </c:pt>
                <c:pt idx="9">
                  <c:v>8.0000000000000002E-3</c:v>
                </c:pt>
                <c:pt idx="10">
                  <c:v>0</c:v>
                </c:pt>
              </c:numCache>
            </c:numRef>
          </c:val>
          <c:extLst>
            <c:ext xmlns:c16="http://schemas.microsoft.com/office/drawing/2014/chart" uri="{C3380CC4-5D6E-409C-BE32-E72D297353CC}">
              <c16:uniqueId val="{00000000-8BE4-4E42-BB0B-EDE6A3D3D1AB}"/>
            </c:ext>
          </c:extLst>
        </c:ser>
        <c:ser>
          <c:idx val="1"/>
          <c:order val="1"/>
          <c:tx>
            <c:strRef>
              <c:f>Лист1!$D$1</c:f>
              <c:strCache>
                <c:ptCount val="1"/>
                <c:pt idx="0">
                  <c:v>Столбец2</c:v>
                </c:pt>
              </c:strCache>
            </c:strRef>
          </c:tx>
          <c:spPr>
            <a:solidFill>
              <a:schemeClr val="accent2"/>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Лист1!$D$2:$D$12</c:f>
              <c:numCache>
                <c:formatCode>General</c:formatCode>
                <c:ptCount val="11"/>
              </c:numCache>
            </c:numRef>
          </c:val>
          <c:extLst>
            <c:ext xmlns:c16="http://schemas.microsoft.com/office/drawing/2014/chart" uri="{C3380CC4-5D6E-409C-BE32-E72D297353CC}">
              <c16:uniqueId val="{00000001-8BE4-4E42-BB0B-EDE6A3D3D1AB}"/>
            </c:ext>
          </c:extLst>
        </c:ser>
        <c:dLbls>
          <c:showLegendKey val="0"/>
          <c:showVal val="0"/>
          <c:showCatName val="0"/>
          <c:showSerName val="0"/>
          <c:showPercent val="0"/>
          <c:showBubbleSize val="0"/>
        </c:dLbls>
        <c:axId val="364784888"/>
        <c:axId val="364785216"/>
      </c:areaChart>
      <c:barChart>
        <c:barDir val="col"/>
        <c:grouping val="clustered"/>
        <c:varyColors val="0"/>
        <c:ser>
          <c:idx val="2"/>
          <c:order val="2"/>
          <c:tx>
            <c:strRef>
              <c:f>Лист1!$E$1</c:f>
              <c:strCache>
                <c:ptCount val="1"/>
              </c:strCache>
            </c:strRef>
          </c:tx>
          <c:spPr>
            <a:solidFill>
              <a:schemeClr val="accent3"/>
            </a:solidFill>
            <a:ln>
              <a:noFill/>
            </a:ln>
            <a:effectLst/>
          </c:spPr>
          <c:invertIfNegative val="0"/>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Лист1!$E$2:$E$6</c:f>
              <c:numCache>
                <c:formatCode>General</c:formatCode>
                <c:ptCount val="5"/>
              </c:numCache>
            </c:numRef>
          </c:val>
          <c:extLst>
            <c:ext xmlns:c16="http://schemas.microsoft.com/office/drawing/2014/chart" uri="{C3380CC4-5D6E-409C-BE32-E72D297353CC}">
              <c16:uniqueId val="{00000002-8BE4-4E42-BB0B-EDE6A3D3D1AB}"/>
            </c:ext>
          </c:extLst>
        </c:ser>
        <c:dLbls>
          <c:showLegendKey val="0"/>
          <c:showVal val="0"/>
          <c:showCatName val="0"/>
          <c:showSerName val="0"/>
          <c:showPercent val="0"/>
          <c:showBubbleSize val="0"/>
        </c:dLbls>
        <c:gapWidth val="219"/>
        <c:axId val="364784888"/>
        <c:axId val="364785216"/>
      </c:barChart>
      <c:catAx>
        <c:axId val="3647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5216"/>
        <c:crosses val="autoZero"/>
        <c:auto val="1"/>
        <c:lblAlgn val="ctr"/>
        <c:lblOffset val="100"/>
        <c:noMultiLvlLbl val="0"/>
      </c:catAx>
      <c:valAx>
        <c:axId val="3647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48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1045-5F85-4EBD-9BAC-DD5572FB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16</Pages>
  <Words>4775</Words>
  <Characters>27219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2018-04-25T19:32:00Z</dcterms:created>
  <dcterms:modified xsi:type="dcterms:W3CDTF">2018-05-05T10:10:00Z</dcterms:modified>
</cp:coreProperties>
</file>