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Эмуляция и измерение потерь пакетов в глобальных сетях</w:t>
      </w:r>
    </w:p>
    <w:p>
      <w:pPr>
        <w:pStyle w:val="Author"/>
      </w:pPr>
      <w:r>
        <w:t xml:space="preserve">Козлов Всеволод Павлович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 Эти параметры влияют на производительность</w:t>
      </w:r>
      <w:r>
        <w:t xml:space="preserve"> </w:t>
      </w:r>
      <w:r>
        <w:t xml:space="preserve">протоколов и сетей.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t xml:space="preserve">Проведите интерактивные эксперименты по по исследованию параметров</w:t>
      </w:r>
      <w:r>
        <w:t xml:space="preserve"> </w:t>
      </w:r>
      <w:r>
        <w:t xml:space="preserve">сети, связанных с потерей, дублированием, изменением порядка и повреждением пакетов при передаче данных.</w:t>
      </w:r>
    </w:p>
    <w:p>
      <w:pPr>
        <w:pStyle w:val="Compact"/>
        <w:numPr>
          <w:ilvl w:val="0"/>
          <w:numId w:val="1001"/>
        </w:numPr>
      </w:pPr>
      <w:r>
        <w:t xml:space="preserve">Реализуйте воспроизводимый эксперимент по добавлению правила отбрасывания пакетов в эмулируемой глобальной сети. На экран выведите сводную</w:t>
      </w:r>
      <w:r>
        <w:t xml:space="preserve"> </w:t>
      </w:r>
      <w:r>
        <w:t xml:space="preserve">информацию о потерянных пакетах.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реализуйте воспроизводимые эксперименты по исследованию параметров сети, связанных с потерей, изменением порядка и повреждением пакетов при передаче данных. На экран выведите сводную</w:t>
      </w:r>
      <w:r>
        <w:t xml:space="preserve"> </w:t>
      </w:r>
      <w:r>
        <w:t xml:space="preserve">информацию о потерянных пакетах.</w:t>
      </w:r>
    </w:p>
    <w:bookmarkEnd w:id="10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Задал простейшую топологию, просмотрел ifconfig (рис. 1)</w:t>
      </w:r>
    </w:p>
    <w:bookmarkStart w:id="14" w:name="fig:001"/>
    <w:p>
      <w:pPr>
        <w:pStyle w:val="CaptionedFigure"/>
      </w:pPr>
      <w:r>
        <w:drawing>
          <wp:inline>
            <wp:extent cx="3733800" cy="1624874"/>
            <wp:effectExtent b="0" l="0" r="0" t="0"/>
            <wp:docPr descr="Рис. 1: ifconfig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ifconfig</w:t>
      </w:r>
    </w:p>
    <w:bookmarkEnd w:id="14"/>
    <w:p>
      <w:pPr>
        <w:pStyle w:val="BodyText"/>
      </w:pPr>
      <w:r>
        <w:t xml:space="preserve">Пропинговал (рис. 2)</w:t>
      </w:r>
    </w:p>
    <w:bookmarkStart w:id="18" w:name="fig:002"/>
    <w:p>
      <w:pPr>
        <w:pStyle w:val="CaptionedFigure"/>
      </w:pPr>
      <w:r>
        <w:drawing>
          <wp:inline>
            <wp:extent cx="3733800" cy="1149938"/>
            <wp:effectExtent b="0" l="0" r="0" t="0"/>
            <wp:docPr descr="Рис. 2: Пингование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Пингование</w:t>
      </w:r>
    </w:p>
    <w:bookmarkEnd w:id="18"/>
    <w:p>
      <w:pPr>
        <w:pStyle w:val="BodyText"/>
      </w:pPr>
      <w:r>
        <w:t xml:space="preserve">На h1 добавил 10% потерь пакетов (рис. 3)</w:t>
      </w:r>
    </w:p>
    <w:bookmarkStart w:id="22" w:name="fig:003"/>
    <w:p>
      <w:pPr>
        <w:pStyle w:val="CaptionedFigure"/>
      </w:pPr>
      <w:r>
        <w:drawing>
          <wp:inline>
            <wp:extent cx="3733800" cy="1751170"/>
            <wp:effectExtent b="0" l="0" r="0" t="0"/>
            <wp:docPr descr="Рис. 3: На h1 10% потерь пакетов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 h1 10% потерь пакетов</w:t>
      </w:r>
    </w:p>
    <w:bookmarkEnd w:id="22"/>
    <w:p>
      <w:pPr>
        <w:pStyle w:val="BodyText"/>
      </w:pPr>
      <w:r>
        <w:t xml:space="preserve">10% packet loss</w:t>
      </w:r>
    </w:p>
    <w:p>
      <w:pPr>
        <w:pStyle w:val="BodyText"/>
      </w:pPr>
      <w:r>
        <w:t xml:space="preserve">На h2 тоже добавил 10% потерь пакетов (рис. 4)</w:t>
      </w:r>
    </w:p>
    <w:bookmarkStart w:id="26" w:name="fig:004"/>
    <w:p>
      <w:pPr>
        <w:pStyle w:val="CaptionedFigure"/>
      </w:pPr>
      <w:r>
        <w:drawing>
          <wp:inline>
            <wp:extent cx="3733800" cy="1825624"/>
            <wp:effectExtent b="0" l="0" r="0" t="0"/>
            <wp:docPr descr="Рис. 4: На h2 тоже 10% потерь пакетов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 h2 тоже 10% потерь пакетов</w:t>
      </w:r>
    </w:p>
    <w:bookmarkEnd w:id="26"/>
    <w:p>
      <w:pPr>
        <w:pStyle w:val="BodyText"/>
      </w:pPr>
      <w:r>
        <w:t xml:space="preserve">22% packet loss</w:t>
      </w:r>
    </w:p>
    <w:p>
      <w:pPr>
        <w:pStyle w:val="BodyText"/>
      </w:pPr>
      <w:r>
        <w:t xml:space="preserve">Добавил на интерфейсе узла h1 коэффициент потери пакетов 50% (рис. 5)</w:t>
      </w:r>
    </w:p>
    <w:bookmarkStart w:id="30" w:name="fig:007"/>
    <w:p>
      <w:pPr>
        <w:pStyle w:val="CaptionedFigure"/>
      </w:pPr>
      <w:r>
        <w:drawing>
          <wp:inline>
            <wp:extent cx="3733800" cy="2493304"/>
            <wp:effectExtent b="0" l="0" r="0" t="0"/>
            <wp:docPr descr="Рис. 5: На интерфейсе узла h1 коэффициент потери пакетов 50%" title="" id="28" name="Picture"/>
            <a:graphic>
              <a:graphicData uri="http://schemas.openxmlformats.org/drawingml/2006/picture">
                <pic:pic>
                  <pic:nvPicPr>
                    <pic:cNvPr descr="image/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 интерфейсе узла h1 коэффициент потери пакетов 50%</w:t>
      </w:r>
    </w:p>
    <w:bookmarkEnd w:id="30"/>
    <w:p>
      <w:pPr>
        <w:pStyle w:val="BodyText"/>
      </w:pPr>
      <w:r>
        <w:t xml:space="preserve">Добавил на интерфейсе узла h1 0,01% повреждения пакетов (рис. 6)</w:t>
      </w:r>
    </w:p>
    <w:bookmarkStart w:id="34" w:name="fig:008"/>
    <w:p>
      <w:pPr>
        <w:pStyle w:val="CaptionedFigure"/>
      </w:pPr>
      <w:r>
        <w:drawing>
          <wp:inline>
            <wp:extent cx="3733800" cy="1703916"/>
            <wp:effectExtent b="0" l="0" r="0" t="0"/>
            <wp:docPr descr="Рис. 6: На интерфейсе узла h1 0,01% повреждения пакетов" title="" id="32" name="Picture"/>
            <a:graphic>
              <a:graphicData uri="http://schemas.openxmlformats.org/drawingml/2006/picture">
                <pic:pic>
                  <pic:nvPicPr>
                    <pic:cNvPr descr="image/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 интерфейсе узла h1 0,01% повреждения пакетов</w:t>
      </w:r>
    </w:p>
    <w:bookmarkEnd w:id="34"/>
    <w:p>
      <w:pPr>
        <w:pStyle w:val="BodyText"/>
      </w:pPr>
      <w:r>
        <w:t xml:space="preserve">25% пакетов - сразу, остальные - с задержкой (рис. 7)</w:t>
      </w:r>
    </w:p>
    <w:bookmarkStart w:id="38" w:name="fig:009"/>
    <w:p>
      <w:pPr>
        <w:pStyle w:val="CaptionedFigure"/>
      </w:pPr>
      <w:r>
        <w:drawing>
          <wp:inline>
            <wp:extent cx="3733800" cy="2438093"/>
            <wp:effectExtent b="0" l="0" r="0" t="0"/>
            <wp:docPr descr="Рис. 7: 25% пакетов - сразу, остальные - с задержкой" title="" id="36" name="Picture"/>
            <a:graphic>
              <a:graphicData uri="http://schemas.openxmlformats.org/drawingml/2006/picture">
                <pic:pic>
                  <pic:nvPicPr>
                    <pic:cNvPr descr="image/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25% пакетов - сразу, остальные - с задержкой</w:t>
      </w:r>
    </w:p>
    <w:bookmarkEnd w:id="38"/>
    <w:p>
      <w:pPr>
        <w:pStyle w:val="BodyText"/>
      </w:pPr>
      <w:r>
        <w:t xml:space="preserve">h1 задал правило c дублированием 50% пакетов (рис. 8)</w:t>
      </w:r>
    </w:p>
    <w:bookmarkStart w:id="42" w:name="fig:010"/>
    <w:p>
      <w:pPr>
        <w:pStyle w:val="CaptionedFigure"/>
      </w:pPr>
      <w:r>
        <w:drawing>
          <wp:inline>
            <wp:extent cx="3733800" cy="2702012"/>
            <wp:effectExtent b="0" l="0" r="0" t="0"/>
            <wp:docPr descr="Рис. 8: Правило c дублированием 50% пакетов" title="" id="40" name="Picture"/>
            <a:graphic>
              <a:graphicData uri="http://schemas.openxmlformats.org/drawingml/2006/picture">
                <pic:pic>
                  <pic:nvPicPr>
                    <pic:cNvPr descr="image/1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Правило c дублированием 50% пакетов</w:t>
      </w:r>
    </w:p>
    <w:bookmarkEnd w:id="42"/>
    <w:p>
      <w:pPr>
        <w:pStyle w:val="BodyText"/>
      </w:pPr>
      <w:r>
        <w:t xml:space="preserve">Написал скрипт (рис. 9)</w:t>
      </w:r>
    </w:p>
    <w:bookmarkStart w:id="46" w:name="fig:011"/>
    <w:p>
      <w:pPr>
        <w:pStyle w:val="CaptionedFigure"/>
      </w:pPr>
      <w:r>
        <w:drawing>
          <wp:inline>
            <wp:extent cx="3733800" cy="3205088"/>
            <wp:effectExtent b="0" l="0" r="0" t="0"/>
            <wp:docPr descr="Рис. 9: python скрипт" title="" id="44" name="Picture"/>
            <a:graphic>
              <a:graphicData uri="http://schemas.openxmlformats.org/drawingml/2006/picture">
                <pic:pic>
                  <pic:nvPicPr>
                    <pic:cNvPr descr="image/1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python скрипт</w:t>
      </w:r>
    </w:p>
    <w:bookmarkEnd w:id="46"/>
    <w:p>
      <w:pPr>
        <w:pStyle w:val="BodyText"/>
      </w:pPr>
      <w:r>
        <w:t xml:space="preserve">Создал Makefile (рис. 10)</w:t>
      </w:r>
    </w:p>
    <w:bookmarkStart w:id="50" w:name="fig:012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0: Makefile" title="" id="48" name="Picture"/>
            <a:graphic>
              <a:graphicData uri="http://schemas.openxmlformats.org/drawingml/2006/picture">
                <pic:pic>
                  <pic:nvPicPr>
                    <pic:cNvPr descr="image/1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Makefile</w:t>
      </w:r>
    </w:p>
    <w:bookmarkEnd w:id="50"/>
    <w:p>
      <w:pPr>
        <w:pStyle w:val="BodyText"/>
      </w:pPr>
      <w:r>
        <w:t xml:space="preserve">Зпуск make (рис. 11)</w:t>
      </w:r>
    </w:p>
    <w:bookmarkStart w:id="54" w:name="fig:013"/>
    <w:p>
      <w:pPr>
        <w:pStyle w:val="CaptionedFigure"/>
      </w:pPr>
      <w:r>
        <w:drawing>
          <wp:inline>
            <wp:extent cx="3733800" cy="2184127"/>
            <wp:effectExtent b="0" l="0" r="0" t="0"/>
            <wp:docPr descr="Рис. 11: Зпуск make" title="" id="52" name="Picture"/>
            <a:graphic>
              <a:graphicData uri="http://schemas.openxmlformats.org/drawingml/2006/picture">
                <pic:pic>
                  <pic:nvPicPr>
                    <pic:cNvPr descr="image/1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Зпуск make</w:t>
      </w:r>
    </w:p>
    <w:bookmarkEnd w:id="54"/>
    <w:p>
      <w:pPr>
        <w:pStyle w:val="BodyText"/>
      </w:pPr>
      <w:r>
        <w:t xml:space="preserve">Написал lab_netem_loss.py (рис. 12)</w:t>
      </w:r>
    </w:p>
    <w:bookmarkStart w:id="58" w:name="fig:014"/>
    <w:p>
      <w:pPr>
        <w:pStyle w:val="CaptionedFigure"/>
      </w:pPr>
      <w:r>
        <w:drawing>
          <wp:inline>
            <wp:extent cx="3733800" cy="3099345"/>
            <wp:effectExtent b="0" l="0" r="0" t="0"/>
            <wp:docPr descr="Рис. 12: lab_netem_loss.py" title="" id="56" name="Picture"/>
            <a:graphic>
              <a:graphicData uri="http://schemas.openxmlformats.org/drawingml/2006/picture">
                <pic:pic>
                  <pic:nvPicPr>
                    <pic:cNvPr descr="image/1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lab_netem_loss.py</w:t>
      </w:r>
    </w:p>
    <w:bookmarkEnd w:id="58"/>
    <w:p>
      <w:pPr>
        <w:pStyle w:val="BodyText"/>
      </w:pPr>
      <w:r>
        <w:t xml:space="preserve">Запуск lab_netem_loss.py (рис. 13)</w:t>
      </w:r>
    </w:p>
    <w:bookmarkStart w:id="62" w:name="fig:015"/>
    <w:p>
      <w:pPr>
        <w:pStyle w:val="CaptionedFigure"/>
      </w:pPr>
      <w:r>
        <w:drawing>
          <wp:inline>
            <wp:extent cx="3733800" cy="2949847"/>
            <wp:effectExtent b="0" l="0" r="0" t="0"/>
            <wp:docPr descr="Рис. 13: Запуск lab_netem_loss.py" title="" id="60" name="Picture"/>
            <a:graphic>
              <a:graphicData uri="http://schemas.openxmlformats.org/drawingml/2006/picture">
                <pic:pic>
                  <pic:nvPicPr>
                    <pic:cNvPr descr="image/1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lab_netem_loss.py</w:t>
      </w:r>
    </w:p>
    <w:bookmarkEnd w:id="62"/>
    <w:p>
      <w:pPr>
        <w:pStyle w:val="BodyText"/>
      </w:pPr>
      <w:r>
        <w:t xml:space="preserve">Написал lab_netem_reorder.py (рис. 14)</w:t>
      </w:r>
    </w:p>
    <w:bookmarkStart w:id="66" w:name="fig:016"/>
    <w:p>
      <w:pPr>
        <w:pStyle w:val="CaptionedFigure"/>
      </w:pPr>
      <w:r>
        <w:drawing>
          <wp:inline>
            <wp:extent cx="3733800" cy="2829969"/>
            <wp:effectExtent b="0" l="0" r="0" t="0"/>
            <wp:docPr descr="Рис. 14: lab_netem_reorder.py" title="" id="64" name="Picture"/>
            <a:graphic>
              <a:graphicData uri="http://schemas.openxmlformats.org/drawingml/2006/picture">
                <pic:pic>
                  <pic:nvPicPr>
                    <pic:cNvPr descr="image/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9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lab_netem_reorder.py</w:t>
      </w:r>
    </w:p>
    <w:bookmarkEnd w:id="66"/>
    <w:p>
      <w:pPr>
        <w:pStyle w:val="BodyText"/>
      </w:pPr>
      <w:r>
        <w:t xml:space="preserve">Запуск lab_netem_reorder.py (рис. 15)</w:t>
      </w:r>
    </w:p>
    <w:bookmarkStart w:id="70" w:name="fig:017"/>
    <w:p>
      <w:pPr>
        <w:pStyle w:val="CaptionedFigure"/>
      </w:pPr>
      <w:r>
        <w:drawing>
          <wp:inline>
            <wp:extent cx="3733800" cy="2552402"/>
            <wp:effectExtent b="0" l="0" r="0" t="0"/>
            <wp:docPr descr="Рис. 15: Запуск lab_netem_reorder.py" title="" id="68" name="Picture"/>
            <a:graphic>
              <a:graphicData uri="http://schemas.openxmlformats.org/drawingml/2006/picture">
                <pic:pic>
                  <pic:nvPicPr>
                    <pic:cNvPr descr="image/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Запуск lab_netem_reorder.py</w:t>
      </w:r>
    </w:p>
    <w:bookmarkEnd w:id="70"/>
    <w:p>
      <w:pPr>
        <w:pStyle w:val="BodyText"/>
      </w:pPr>
      <w:r>
        <w:t xml:space="preserve">Написал lab_netem_corruption.py (рис. 16)</w:t>
      </w:r>
    </w:p>
    <w:bookmarkStart w:id="74" w:name="fig:018"/>
    <w:p>
      <w:pPr>
        <w:pStyle w:val="CaptionedFigure"/>
      </w:pPr>
      <w:r>
        <w:drawing>
          <wp:inline>
            <wp:extent cx="3733800" cy="3019127"/>
            <wp:effectExtent b="0" l="0" r="0" t="0"/>
            <wp:docPr descr="Рис. 16: Написал lab_netem_corruption.py" title="" id="72" name="Picture"/>
            <a:graphic>
              <a:graphicData uri="http://schemas.openxmlformats.org/drawingml/2006/picture">
                <pic:pic>
                  <pic:nvPicPr>
                    <pic:cNvPr descr="image/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9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Написал lab_netem_corruption.py</w:t>
      </w:r>
    </w:p>
    <w:bookmarkEnd w:id="74"/>
    <w:p>
      <w:pPr>
        <w:pStyle w:val="BodyText"/>
      </w:pPr>
      <w:r>
        <w:t xml:space="preserve">Запуск lab_netem_corruption.py (рис. 17)</w:t>
      </w:r>
    </w:p>
    <w:bookmarkStart w:id="78" w:name="fig:019"/>
    <w:p>
      <w:pPr>
        <w:pStyle w:val="CaptionedFigure"/>
      </w:pPr>
      <w:r>
        <w:drawing>
          <wp:inline>
            <wp:extent cx="3733800" cy="1982396"/>
            <wp:effectExtent b="0" l="0" r="0" t="0"/>
            <wp:docPr descr="Рис. 17: Запуск lab_netem_corruption.py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 lab_netem_corruption.py</w:t>
      </w:r>
    </w:p>
    <w:bookmarkEnd w:id="78"/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 навыки проведения интерактивных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</w:t>
      </w:r>
    </w:p>
    <w:bookmarkEnd w:id="80"/>
    <w:bookmarkStart w:id="87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Официальный сайт и репозиторий Mininet</w:t>
      </w:r>
    </w:p>
    <w:p>
      <w:pPr>
        <w:pStyle w:val="Compact"/>
        <w:numPr>
          <w:ilvl w:val="1"/>
          <w:numId w:val="1003"/>
        </w:numPr>
      </w:pPr>
      <w:r>
        <w:t xml:space="preserve">Mininet Official Website. – URL:</w:t>
      </w:r>
      <w:r>
        <w:t xml:space="preserve"> </w:t>
      </w:r>
      <w:hyperlink r:id="rId81">
        <w:r>
          <w:rPr>
            <w:rStyle w:val="Hyperlink"/>
          </w:rPr>
          <w:t xml:space="preserve">http://mininet.org/</w:t>
        </w:r>
      </w:hyperlink>
      <w:r>
        <w:br/>
      </w:r>
    </w:p>
    <w:p>
      <w:pPr>
        <w:pStyle w:val="Compact"/>
        <w:numPr>
          <w:ilvl w:val="1"/>
          <w:numId w:val="1003"/>
        </w:numPr>
      </w:pPr>
      <w:r>
        <w:t xml:space="preserve">Mininet GitHub Repository. – URL:</w:t>
      </w:r>
      <w:r>
        <w:t xml:space="preserve"> </w:t>
      </w:r>
      <w:hyperlink r:id="rId82">
        <w:r>
          <w:rPr>
            <w:rStyle w:val="Hyperlink"/>
          </w:rPr>
          <w:t xml:space="preserve">https://github.com/mininet/mininet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Документация по системам виртуализации и графическому интерфейсу</w:t>
      </w:r>
    </w:p>
    <w:p>
      <w:pPr>
        <w:pStyle w:val="Compact"/>
        <w:numPr>
          <w:ilvl w:val="1"/>
          <w:numId w:val="1004"/>
        </w:numPr>
      </w:pPr>
      <w:r>
        <w:t xml:space="preserve">VirtualBox Official Manual. – URL:</w:t>
      </w:r>
      <w:r>
        <w:t xml:space="preserve"> </w:t>
      </w:r>
      <w:hyperlink r:id="rId83">
        <w:r>
          <w:rPr>
            <w:rStyle w:val="Hyperlink"/>
          </w:rPr>
          <w:t xml:space="preserve">https://www.virtualbox.org/manual/UserManual.html</w:t>
        </w:r>
      </w:hyperlink>
      <w:r>
        <w:br/>
      </w:r>
    </w:p>
    <w:p>
      <w:pPr>
        <w:pStyle w:val="Compact"/>
        <w:numPr>
          <w:ilvl w:val="1"/>
          <w:numId w:val="1004"/>
        </w:numPr>
      </w:pPr>
      <w:r>
        <w:t xml:space="preserve">X Window System Protocol Documentation. – URL:</w:t>
      </w:r>
      <w:r>
        <w:t xml:space="preserve"> </w:t>
      </w:r>
      <w:hyperlink r:id="rId84">
        <w:r>
          <w:rPr>
            <w:rStyle w:val="Hyperlink"/>
          </w:rPr>
          <w:t xml:space="preserve">https://www.x.org/releases/current/doc/xproto/x11protocol.html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Вспомогательные ресурсы</w:t>
      </w:r>
    </w:p>
    <w:p>
      <w:pPr>
        <w:pStyle w:val="Compact"/>
        <w:numPr>
          <w:ilvl w:val="1"/>
          <w:numId w:val="1005"/>
        </w:numPr>
      </w:pPr>
      <w:r>
        <w:t xml:space="preserve">VcXsrv Windows X Server. – URL:</w:t>
      </w:r>
      <w:r>
        <w:t xml:space="preserve"> </w:t>
      </w:r>
      <w:hyperlink r:id="rId85">
        <w:r>
          <w:rPr>
            <w:rStyle w:val="Hyperlink"/>
          </w:rPr>
          <w:t xml:space="preserve">https://sourceforge.net/projects/vcxsrv/</w:t>
        </w:r>
      </w:hyperlink>
      <w:r>
        <w:br/>
      </w:r>
    </w:p>
    <w:p>
      <w:pPr>
        <w:pStyle w:val="Compact"/>
        <w:numPr>
          <w:ilvl w:val="1"/>
          <w:numId w:val="1005"/>
        </w:numPr>
      </w:pPr>
      <w:r>
        <w:t xml:space="preserve">Xming X Server. – URL:</w:t>
      </w:r>
      <w:r>
        <w:t xml:space="preserve"> </w:t>
      </w:r>
      <w:hyperlink r:id="rId86">
        <w:r>
          <w:rPr>
            <w:rStyle w:val="Hyperlink"/>
          </w:rPr>
          <w:t xml:space="preserve">http://www.straightrunning.com/XmingNotes/</w:t>
        </w:r>
      </w:hyperlink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81" Target="http://mininet.org/" TargetMode="External" /><Relationship Type="http://schemas.openxmlformats.org/officeDocument/2006/relationships/hyperlink" Id="rId86" Target="http://www.straightrunning.com/XmingNotes/" TargetMode="External" /><Relationship Type="http://schemas.openxmlformats.org/officeDocument/2006/relationships/hyperlink" Id="rId82" Target="https://github.com/mininet/mininet" TargetMode="External" /><Relationship Type="http://schemas.openxmlformats.org/officeDocument/2006/relationships/hyperlink" Id="rId85" Target="https://sourceforge.net/projects/vcxsrv/" TargetMode="External" /><Relationship Type="http://schemas.openxmlformats.org/officeDocument/2006/relationships/hyperlink" Id="rId83" Target="https://www.virtualbox.org/manual/UserManual.html" TargetMode="External" /><Relationship Type="http://schemas.openxmlformats.org/officeDocument/2006/relationships/hyperlink" Id="rId84" Target="https://www.x.org/releases/current/doc/xproto/x11protoco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://mininet.org/" TargetMode="External" /><Relationship Type="http://schemas.openxmlformats.org/officeDocument/2006/relationships/hyperlink" Id="rId86" Target="http://www.straightrunning.com/XmingNotes/" TargetMode="External" /><Relationship Type="http://schemas.openxmlformats.org/officeDocument/2006/relationships/hyperlink" Id="rId82" Target="https://github.com/mininet/mininet" TargetMode="External" /><Relationship Type="http://schemas.openxmlformats.org/officeDocument/2006/relationships/hyperlink" Id="rId85" Target="https://sourceforge.net/projects/vcxsrv/" TargetMode="External" /><Relationship Type="http://schemas.openxmlformats.org/officeDocument/2006/relationships/hyperlink" Id="rId83" Target="https://www.virtualbox.org/manual/UserManual.html" TargetMode="External" /><Relationship Type="http://schemas.openxmlformats.org/officeDocument/2006/relationships/hyperlink" Id="rId84" Target="https://www.x.org/releases/current/doc/xproto/x11protoco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Козлов Всеволод Павлович НФИбд-02-22</dc:creator>
  <dc:language>ru-RU</dc:language>
  <cp:keywords/>
  <dcterms:created xsi:type="dcterms:W3CDTF">2025-11-08T15:05:11Z</dcterms:created>
  <dcterms:modified xsi:type="dcterms:W3CDTF">2025-11-08T15:05:11Z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Arial</vt:lpwstr>
  </property>
  <property fmtid="{D5CDD505-2E9C-101B-9397-08002B2CF9AE}" pid="62" name="mainfontoptions">
    <vt:lpwstr>Ligatures=TeX</vt:lpwstr>
  </property>
  <property fmtid="{D5CDD505-2E9C-101B-9397-08002B2CF9AE}" pid="63" name="monofont">
    <vt:lpwstr>Arial</vt:lpwstr>
  </property>
  <property fmtid="{D5CDD505-2E9C-101B-9397-08002B2CF9AE}" pid="64" name="monofontoptions">
    <vt:lpwstr>Scale=MatchLowercase,Scale=0.9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Arial</vt:lpwstr>
  </property>
  <property fmtid="{D5CDD505-2E9C-101B-9397-08002B2CF9AE}" pid="75" name="romanfontoptions">
    <vt:lpwstr>Ligatures=TeX</vt:lpwstr>
  </property>
  <property fmtid="{D5CDD505-2E9C-101B-9397-08002B2CF9AE}" pid="76" name="sansfont">
    <vt:lpwstr>Arial</vt:lpwstr>
  </property>
  <property fmtid="{D5CDD505-2E9C-101B-9397-08002B2CF9AE}" pid="77" name="sansfontoptions">
    <vt:lpwstr>Ligatures=TeX,Scale=MatchLowercase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Эмуляция и измерение потерь пакетов в глобальных сетях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