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15.png" ContentType="image/png"/>
  <Override PartName="/word/media/rId19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Измерение и тестирование пропускной способности сети. Воспроизводимый эксперимент.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</w:t>
      </w:r>
      <w:r>
        <w:t xml:space="preserve"> </w:t>
      </w:r>
      <w:r>
        <w:t xml:space="preserve">пропускной способности сети в режиме реального времени — iPerf3, а также</w:t>
      </w:r>
      <w:r>
        <w:t xml:space="preserve"> </w:t>
      </w:r>
      <w:r>
        <w:t xml:space="preserve">получение навыков проведения воспроизводимого эксперимента по измерению</w:t>
      </w:r>
      <w:r>
        <w:t xml:space="preserve"> </w:t>
      </w:r>
      <w:r>
        <w:t xml:space="preserve">пропускной способности моделируемой сети в среде Mininet.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Воспроизвести посредством API Mininet эксперименты по измерению пропускной способности с помощью iPerf3.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по проведённому эксперименту</w:t>
      </w:r>
    </w:p>
    <w:bookmarkEnd w:id="1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Cоздал подкаталог с примером скрипта (рис. 1)</w:t>
      </w:r>
    </w:p>
    <w:bookmarkStart w:id="14" w:name="fig:001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: Подкаталог с примером скрипта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Подкаталог с примером скрипта</w:t>
      </w:r>
    </w:p>
    <w:bookmarkEnd w:id="14"/>
    <w:p>
      <w:pPr>
        <w:pStyle w:val="BodyText"/>
      </w:pPr>
      <w:r>
        <w:t xml:space="preserve">Изучил содержание скрипта (рис. 2)</w:t>
      </w:r>
    </w:p>
    <w:bookmarkStart w:id="18" w:name="fig:002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2: Содержание скрипта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Содержание скрипта</w:t>
      </w:r>
    </w:p>
    <w:bookmarkEnd w:id="18"/>
    <w:p>
      <w:pPr>
        <w:pStyle w:val="BodyText"/>
      </w:pPr>
      <w:r>
        <w:t xml:space="preserve">Зпаустил скрипт (рис. 3)</w:t>
      </w:r>
    </w:p>
    <w:bookmarkStart w:id="22" w:name="fig:003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3: Запуск скрипта" title="" id="20" name="Picture"/>
            <a:graphic>
              <a:graphicData uri="http://schemas.openxmlformats.org/drawingml/2006/picture">
                <pic:pic>
                  <pic:nvPicPr>
                    <pic:cNvPr descr="image/3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скрипта</w:t>
      </w:r>
    </w:p>
    <w:bookmarkEnd w:id="22"/>
    <w:p>
      <w:pPr>
        <w:pStyle w:val="BodyText"/>
      </w:pPr>
      <w:r>
        <w:t xml:space="preserve">Посмотрел элементы топологии и завершил работу mininet (рис. 4)</w:t>
      </w:r>
    </w:p>
    <w:bookmarkStart w:id="26" w:name="fig:004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4: Элементы топологии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Элементы топологии</w:t>
      </w:r>
    </w:p>
    <w:bookmarkEnd w:id="26"/>
    <w:p>
      <w:pPr>
        <w:pStyle w:val="BodyText"/>
      </w:pPr>
      <w:r>
        <w:t xml:space="preserve">Изменение, позволяющее вывести на экран информацию о хосте h1 (рис. 5)</w:t>
      </w:r>
    </w:p>
    <w:bookmarkStart w:id="30" w:name="fig:005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5: Вывд на экран информации о хосте h1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Вывд на экран информации о хосте h1</w:t>
      </w:r>
    </w:p>
    <w:bookmarkEnd w:id="30"/>
    <w:p>
      <w:pPr>
        <w:pStyle w:val="BodyText"/>
      </w:pPr>
      <w:r>
        <w:t xml:space="preserve">Запуск нового скрипта (рис. 6)</w:t>
      </w:r>
    </w:p>
    <w:bookmarkStart w:id="34" w:name="fig:006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6: Запуск нового скрипта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нового скрипта</w:t>
      </w:r>
    </w:p>
    <w:bookmarkEnd w:id="34"/>
    <w:p>
      <w:pPr>
        <w:pStyle w:val="BodyText"/>
      </w:pPr>
      <w:r>
        <w:t xml:space="preserve">Изменил, чтобы выводилась информация об обоих хостах (рис. 7)</w:t>
      </w:r>
    </w:p>
    <w:bookmarkStart w:id="38" w:name="fig:007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7: Информация об обоих хостах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об обоих хостах</w:t>
      </w:r>
    </w:p>
    <w:bookmarkEnd w:id="38"/>
    <w:p>
      <w:pPr>
        <w:pStyle w:val="BodyText"/>
      </w:pPr>
      <w:r>
        <w:t xml:space="preserve">Запуск нового скрипта (рис. 8)</w:t>
      </w:r>
    </w:p>
    <w:bookmarkStart w:id="42" w:name="fig:008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8: Запуск нового скрипта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нового скрипта</w:t>
      </w:r>
    </w:p>
    <w:bookmarkEnd w:id="42"/>
    <w:p>
      <w:pPr>
        <w:pStyle w:val="BodyText"/>
      </w:pPr>
      <w:r>
        <w:t xml:space="preserve">Сделал копию скрипта lab_iperf3_topo.py (рис. 9)</w:t>
      </w:r>
    </w:p>
    <w:bookmarkStart w:id="46" w:name="fig:009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9: Копию скрипта lab_iperf3_topo.py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Копию скрипта lab_iperf3_topo.py</w:t>
      </w:r>
    </w:p>
    <w:bookmarkEnd w:id="46"/>
    <w:p>
      <w:pPr>
        <w:pStyle w:val="BodyText"/>
      </w:pPr>
      <w:r>
        <w:t xml:space="preserve">Импорт классов, изменил описание сети, размер CPU и тд (рис. 10)</w:t>
      </w:r>
    </w:p>
    <w:bookmarkStart w:id="50" w:name="fig:010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0: Импорт классов, описание сети, размер CPU и тд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Импорт классов, описание сети, размер CPU и тд</w:t>
      </w:r>
    </w:p>
    <w:bookmarkEnd w:id="50"/>
    <w:p>
      <w:pPr>
        <w:pStyle w:val="BodyText"/>
      </w:pPr>
      <w:r>
        <w:t xml:space="preserve">Запуск нового скрипта (рис. 11)</w:t>
      </w:r>
    </w:p>
    <w:bookmarkStart w:id="54" w:name="fig:011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1: Запуск нового скрипт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нового скрипта</w:t>
      </w:r>
    </w:p>
    <w:bookmarkEnd w:id="54"/>
    <w:p>
      <w:pPr>
        <w:pStyle w:val="BodyText"/>
      </w:pPr>
      <w:r>
        <w:t xml:space="preserve">В lab_iperf3_topo2.py:</w:t>
      </w:r>
      <w:r>
        <w:t xml:space="preserve"> </w:t>
      </w:r>
      <w:r>
        <w:t xml:space="preserve">- параметры линков: Отображаются характеристики (10.00Mbit 5ms delay 10.00000% loss)</w:t>
      </w:r>
      <w:r>
        <w:t xml:space="preserve"> </w:t>
      </w:r>
      <w:r>
        <w:t xml:space="preserve">- конфигурация хостов: Подробная информация о CFS (Completely Fair Scheduler)</w:t>
      </w:r>
      <w:r>
        <w:t xml:space="preserve"> </w:t>
      </w:r>
      <w:r>
        <w:t xml:space="preserve">Вывод: lab_iperf3_topo2.py показывает более детальную информацию о параметрах сети и планировщике, в то время как lab_iperf3_topo.py вывод упрощен</w:t>
      </w:r>
    </w:p>
    <w:p>
      <w:pPr>
        <w:pStyle w:val="BodyText"/>
      </w:pPr>
      <w:r>
        <w:t xml:space="preserve">Сделал копию скрипта lab_iperf3_topo2.py и поместил его в подкаталог iperf (рис. 12)</w:t>
      </w:r>
    </w:p>
    <w:bookmarkStart w:id="58" w:name="fig:012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2: Копия скрипта lab_iperf3_topo2.py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Копия скрипта lab_iperf3_topo2.py</w:t>
      </w:r>
    </w:p>
    <w:bookmarkEnd w:id="58"/>
    <w:p>
      <w:pPr>
        <w:pStyle w:val="BodyText"/>
      </w:pPr>
      <w:r>
        <w:t xml:space="preserve">Далее будут внесены след. имзенения:</w:t>
      </w:r>
      <w:r>
        <w:t xml:space="preserve"> </w:t>
      </w:r>
      <w:r>
        <w:t xml:space="preserve">Хосты: Без ограничений CPU</w:t>
      </w:r>
      <w:r>
        <w:t xml:space="preserve"> </w:t>
      </w:r>
      <w:r>
        <w:t xml:space="preserve">Каналы: 100 Мбит/с, задержка 75 мс, без потерь, без ограничителей</w:t>
      </w:r>
      <w:r>
        <w:t xml:space="preserve"> </w:t>
      </w:r>
      <w:r>
        <w:t xml:space="preserve">iPerf3 тест:</w:t>
      </w:r>
      <w:r>
        <w:t xml:space="preserve"> </w:t>
      </w:r>
      <w:r>
        <w:t xml:space="preserve">h2 запускает сервер iPerf3</w:t>
      </w:r>
      <w:r>
        <w:t xml:space="preserve"> </w:t>
      </w:r>
      <w:r>
        <w:t xml:space="preserve">h1 через 10 сек запускает клиент iPerf3 с сохранением в JSON</w:t>
      </w:r>
    </w:p>
    <w:p>
      <w:pPr>
        <w:pStyle w:val="BodyText"/>
      </w:pPr>
      <w:r>
        <w:t xml:space="preserve">Внес изменения в код (рис. 13)</w:t>
      </w:r>
    </w:p>
    <w:bookmarkStart w:id="62" w:name="fig:013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3: Изменения в коде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Изменения в коде</w:t>
      </w:r>
    </w:p>
    <w:bookmarkEnd w:id="62"/>
    <w:p>
      <w:pPr>
        <w:pStyle w:val="BodyText"/>
      </w:pPr>
      <w:r>
        <w:t xml:space="preserve">Запуск скрипта (рис. 14)</w:t>
      </w:r>
    </w:p>
    <w:bookmarkStart w:id="66" w:name="fig:014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4: Запуск скрип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скрипта</w:t>
      </w:r>
    </w:p>
    <w:bookmarkEnd w:id="66"/>
    <w:p>
      <w:pPr>
        <w:pStyle w:val="BodyText"/>
      </w:pPr>
      <w:r>
        <w:t xml:space="preserve">Характеристики каналов:</w:t>
      </w:r>
      <w:r>
        <w:t xml:space="preserve"> </w:t>
      </w:r>
      <w:r>
        <w:t xml:space="preserve">- пропускная способность: 100 Мбит/с</w:t>
      </w:r>
      <w:r>
        <w:t xml:space="preserve"> </w:t>
      </w:r>
      <w:r>
        <w:t xml:space="preserve">- задержка: 75 мс</w:t>
      </w:r>
      <w:r>
        <w:t xml:space="preserve"> </w:t>
      </w:r>
      <w:r>
        <w:t xml:space="preserve">- потери: 0% (без потерь)</w:t>
      </w:r>
      <w:r>
        <w:t xml:space="preserve"> </w:t>
      </w:r>
      <w:r>
        <w:t xml:space="preserve">Конфигурация хостов:</w:t>
      </w:r>
      <w:r>
        <w:t xml:space="preserve"> </w:t>
      </w:r>
      <w:r>
        <w:t xml:space="preserve">- h1 и h2 - оба настроены с параметрами CFS (без ограничений CPU)</w:t>
      </w:r>
      <w:r>
        <w:t xml:space="preserve"> </w:t>
      </w:r>
      <w:r>
        <w:t xml:space="preserve">Автоматический тест iperf3:</w:t>
      </w:r>
      <w:r>
        <w:t xml:space="preserve"> </w:t>
      </w:r>
      <w:r>
        <w:t xml:space="preserve">- h2 запущен как сервер: iperf3 -s -D -1</w:t>
      </w:r>
      <w:r>
        <w:t xml:space="preserve"> </w:t>
      </w:r>
      <w:r>
        <w:t xml:space="preserve">- h1 запущен как клиент к 10.0.0.2 с сохранением в JSON</w:t>
      </w:r>
    </w:p>
    <w:p>
      <w:pPr>
        <w:pStyle w:val="BodyText"/>
      </w:pPr>
      <w:r>
        <w:t xml:space="preserve">Построил графики из получившегося JSON-файла (рис. 15)</w:t>
      </w:r>
    </w:p>
    <w:bookmarkStart w:id="70" w:name="fig:015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5: Графики из получившегося JSON-файла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Графики из получившегося JSON-файла</w:t>
      </w:r>
    </w:p>
    <w:bookmarkEnd w:id="70"/>
    <w:p>
      <w:pPr>
        <w:pStyle w:val="BodyText"/>
      </w:pPr>
      <w:r>
        <w:t xml:space="preserve">Создал Makefile (рис. 16)</w:t>
      </w:r>
    </w:p>
    <w:bookmarkStart w:id="74" w:name="fig:016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6: Makefile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Makefile</w:t>
      </w:r>
    </w:p>
    <w:bookmarkEnd w:id="74"/>
    <w:p>
      <w:pPr>
        <w:pStyle w:val="BodyText"/>
      </w:pPr>
      <w:r>
        <w:t xml:space="preserve">Проверка Makefile, все работает успешно (рис. 17)</w:t>
      </w:r>
    </w:p>
    <w:bookmarkStart w:id="78" w:name="fig:017"/>
    <w:p>
      <w:pPr>
        <w:pStyle w:val="CaptionedFigure"/>
      </w:pPr>
      <w:r>
        <w:drawing>
          <wp:inline>
            <wp:extent cx="3733800" cy="2238821"/>
            <wp:effectExtent b="0" l="0" r="0" t="0"/>
            <wp:docPr descr="Рис. 17: Проверка Makefile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Makefile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инструментом для измерения</w:t>
      </w:r>
      <w:r>
        <w:t xml:space="preserve"> </w:t>
      </w:r>
      <w:r>
        <w:t xml:space="preserve">пропускной способности сети в режиме реального времени — iPerf3, а также</w:t>
      </w:r>
      <w:r>
        <w:t xml:space="preserve"> </w:t>
      </w:r>
      <w:r>
        <w:t xml:space="preserve">получил навыки проведения воспроизводимого эксперимента по измерению</w:t>
      </w:r>
      <w:r>
        <w:t xml:space="preserve"> </w:t>
      </w:r>
      <w:r>
        <w:t xml:space="preserve">пропускной способности моделируемой сети в среде Mininet.</w:t>
      </w:r>
    </w:p>
    <w:bookmarkEnd w:id="80"/>
    <w:bookmarkStart w:id="8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Официальный сайт и репозиторий Mininet</w:t>
      </w:r>
    </w:p>
    <w:p>
      <w:pPr>
        <w:pStyle w:val="Compact"/>
        <w:numPr>
          <w:ilvl w:val="1"/>
          <w:numId w:val="1003"/>
        </w:numPr>
      </w:pPr>
      <w:r>
        <w:t xml:space="preserve">Mininet Official Website. – URL:</w:t>
      </w:r>
      <w:r>
        <w:t xml:space="preserve"> </w:t>
      </w:r>
      <w:hyperlink r:id="rId81">
        <w:r>
          <w:rPr>
            <w:rStyle w:val="Hyperlink"/>
          </w:rPr>
          <w:t xml:space="preserve">http://mininet.org/</w:t>
        </w:r>
      </w:hyperlink>
      <w:r>
        <w:br/>
      </w:r>
    </w:p>
    <w:p>
      <w:pPr>
        <w:pStyle w:val="Compact"/>
        <w:numPr>
          <w:ilvl w:val="1"/>
          <w:numId w:val="1003"/>
        </w:numPr>
      </w:pPr>
      <w:r>
        <w:t xml:space="preserve">Mininet GitHub Repository. – URL:</w:t>
      </w:r>
      <w:r>
        <w:t xml:space="preserve"> </w:t>
      </w:r>
      <w:hyperlink r:id="rId82">
        <w:r>
          <w:rPr>
            <w:rStyle w:val="Hyperlink"/>
          </w:rPr>
          <w:t xml:space="preserve">https://github.com/mininet/mininet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Документация по системам виртуализации и графическому интерфейсу</w:t>
      </w:r>
    </w:p>
    <w:p>
      <w:pPr>
        <w:pStyle w:val="Compact"/>
        <w:numPr>
          <w:ilvl w:val="1"/>
          <w:numId w:val="1004"/>
        </w:numPr>
      </w:pPr>
      <w:r>
        <w:t xml:space="preserve">VirtualBox Official Manual. – URL:</w:t>
      </w:r>
      <w:r>
        <w:t xml:space="preserve"> </w:t>
      </w:r>
      <w:hyperlink r:id="rId83">
        <w:r>
          <w:rPr>
            <w:rStyle w:val="Hyperlink"/>
          </w:rPr>
          <w:t xml:space="preserve">https://www.virtualbox.org/manual/UserManual.html</w:t>
        </w:r>
      </w:hyperlink>
      <w:r>
        <w:br/>
      </w:r>
    </w:p>
    <w:p>
      <w:pPr>
        <w:pStyle w:val="Compact"/>
        <w:numPr>
          <w:ilvl w:val="1"/>
          <w:numId w:val="1004"/>
        </w:numPr>
      </w:pPr>
      <w:r>
        <w:t xml:space="preserve">X Window System Protocol Documentation. – URL:</w:t>
      </w:r>
      <w:r>
        <w:t xml:space="preserve"> </w:t>
      </w:r>
      <w:hyperlink r:id="rId84">
        <w:r>
          <w:rPr>
            <w:rStyle w:val="Hyperlink"/>
          </w:rPr>
          <w:t xml:space="preserve">https://www.x.org/releases/current/doc/xproto/x11protocol.html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Вспомогательные ресурсы</w:t>
      </w:r>
    </w:p>
    <w:p>
      <w:pPr>
        <w:pStyle w:val="Compact"/>
        <w:numPr>
          <w:ilvl w:val="1"/>
          <w:numId w:val="1005"/>
        </w:numPr>
      </w:pPr>
      <w:r>
        <w:t xml:space="preserve">VcXsrv Windows X Server. – URL:</w:t>
      </w:r>
      <w:r>
        <w:t xml:space="preserve"> </w:t>
      </w:r>
      <w:hyperlink r:id="rId85">
        <w:r>
          <w:rPr>
            <w:rStyle w:val="Hyperlink"/>
          </w:rPr>
          <w:t xml:space="preserve">https://sourceforge.net/projects/vcxsrv/</w:t>
        </w:r>
      </w:hyperlink>
      <w:r>
        <w:br/>
      </w:r>
    </w:p>
    <w:p>
      <w:pPr>
        <w:pStyle w:val="Compact"/>
        <w:numPr>
          <w:ilvl w:val="1"/>
          <w:numId w:val="1005"/>
        </w:numPr>
      </w:pPr>
      <w:r>
        <w:t xml:space="preserve">Xming X Server. – URL:</w:t>
      </w:r>
      <w:r>
        <w:t xml:space="preserve"> </w:t>
      </w:r>
      <w:hyperlink r:id="rId86">
        <w:r>
          <w:rPr>
            <w:rStyle w:val="Hyperlink"/>
          </w:rPr>
          <w:t xml:space="preserve">http://www.straightrunning.com/XmingNotes/</w:t>
        </w:r>
      </w:hyperlink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15" Target="media/rId15.png" /><Relationship Type="http://schemas.openxmlformats.org/officeDocument/2006/relationships/image" Id="rId19" Target="media/rId1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81" Target="http://mininet.org/" TargetMode="External" /><Relationship Type="http://schemas.openxmlformats.org/officeDocument/2006/relationships/hyperlink" Id="rId86" Target="http://www.straightrunning.com/XmingNotes/" TargetMode="External" /><Relationship Type="http://schemas.openxmlformats.org/officeDocument/2006/relationships/hyperlink" Id="rId82" Target="https://github.com/mininet/mininet" TargetMode="External" /><Relationship Type="http://schemas.openxmlformats.org/officeDocument/2006/relationships/hyperlink" Id="rId85" Target="https://sourceforge.net/projects/vcxsrv/" TargetMode="External" /><Relationship Type="http://schemas.openxmlformats.org/officeDocument/2006/relationships/hyperlink" Id="rId83" Target="https://www.virtualbox.org/manual/UserManual.html" TargetMode="External" /><Relationship Type="http://schemas.openxmlformats.org/officeDocument/2006/relationships/hyperlink" Id="rId84" Target="https://www.x.org/releases/current/doc/xproto/x11protoco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mininet.org/" TargetMode="External" /><Relationship Type="http://schemas.openxmlformats.org/officeDocument/2006/relationships/hyperlink" Id="rId86" Target="http://www.straightrunning.com/XmingNotes/" TargetMode="External" /><Relationship Type="http://schemas.openxmlformats.org/officeDocument/2006/relationships/hyperlink" Id="rId82" Target="https://github.com/mininet/mininet" TargetMode="External" /><Relationship Type="http://schemas.openxmlformats.org/officeDocument/2006/relationships/hyperlink" Id="rId85" Target="https://sourceforge.net/projects/vcxsrv/" TargetMode="External" /><Relationship Type="http://schemas.openxmlformats.org/officeDocument/2006/relationships/hyperlink" Id="rId83" Target="https://www.virtualbox.org/manual/UserManual.html" TargetMode="External" /><Relationship Type="http://schemas.openxmlformats.org/officeDocument/2006/relationships/hyperlink" Id="rId84" Target="https://www.x.org/releases/current/doc/xproto/x11protoco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Козлов Всеволод Павлович НФИбд-02-22</dc:creator>
  <dc:language>ru-RU</dc:language>
  <cp:keywords/>
  <dcterms:created xsi:type="dcterms:W3CDTF">2025-10-11T12:05:51Z</dcterms:created>
  <dcterms:modified xsi:type="dcterms:W3CDTF">2025-10-11T12:05:51Z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Arial</vt:lpwstr>
  </property>
  <property fmtid="{D5CDD505-2E9C-101B-9397-08002B2CF9AE}" pid="62" name="mainfontoptions">
    <vt:lpwstr>Ligatures=TeX</vt:lpwstr>
  </property>
  <property fmtid="{D5CDD505-2E9C-101B-9397-08002B2CF9AE}" pid="63" name="monofont">
    <vt:lpwstr>Arial</vt:lpwstr>
  </property>
  <property fmtid="{D5CDD505-2E9C-101B-9397-08002B2CF9AE}" pid="64" name="monofontoptions">
    <vt:lpwstr>Scale=MatchLowercase,Scale=0.9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Arial</vt:lpwstr>
  </property>
  <property fmtid="{D5CDD505-2E9C-101B-9397-08002B2CF9AE}" pid="75" name="romanfontoptions">
    <vt:lpwstr>Ligatures=TeX</vt:lpwstr>
  </property>
  <property fmtid="{D5CDD505-2E9C-101B-9397-08002B2CF9AE}" pid="76" name="sansfont">
    <vt:lpwstr>Arial</vt:lpwstr>
  </property>
  <property fmtid="{D5CDD505-2E9C-101B-9397-08002B2CF9AE}" pid="77" name="sansfontoptions">
    <vt:lpwstr>Ligatures=TeX,Scale=MatchLowercase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Измерение и тестирование пропускной способности сети. Воспроизводимый эксперимент.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