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программного обеспечения:</w:t>
      </w:r>
    </w:p>
    <w:p>
      <w:pPr>
        <w:pStyle w:val="FirstParagraph"/>
      </w:pPr>
      <w:r>
        <w:t xml:space="preserve">Произвел установку Git через терминал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Установка Git" title="" id="23" name="Picture"/>
            <a:graphic>
              <a:graphicData uri="http://schemas.openxmlformats.org/drawingml/2006/picture">
                <pic:pic>
                  <pic:nvPicPr>
                    <pic:cNvPr descr="image/001_g_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Произвел установку gh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Установка gh" title="" id="27" name="Picture"/>
            <a:graphic>
              <a:graphicData uri="http://schemas.openxmlformats.org/drawingml/2006/picture">
                <pic:pic>
                  <pic:nvPicPr>
                    <pic:cNvPr descr="image/002_gh_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gh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Базовая настройка Git:</w:t>
      </w:r>
    </w:p>
    <w:p>
      <w:pPr>
        <w:pStyle w:val="FirstParagraph"/>
      </w:pPr>
      <w:r>
        <w:t xml:space="preserve">Задал имя и почту пользователя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Имя и почта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003_setting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Имя и почта пользователя</w:t>
      </w:r>
    </w:p>
    <w:bookmarkEnd w:id="0"/>
    <w:p>
      <w:pPr>
        <w:pStyle w:val="BodyText"/>
      </w:pPr>
      <w:r>
        <w:t xml:space="preserve">Настроил utf-8 в выводе сообщений git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Figure 4: Настройка utf-8" title="" id="35" name="Picture"/>
            <a:graphic>
              <a:graphicData uri="http://schemas.openxmlformats.org/drawingml/2006/picture">
                <pic:pic>
                  <pic:nvPicPr>
                    <pic:cNvPr descr="image/004_utf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Настройка utf-8</w:t>
      </w:r>
    </w:p>
    <w:bookmarkEnd w:id="0"/>
    <w:p>
      <w:pPr>
        <w:pStyle w:val="BodyText"/>
      </w:pPr>
      <w:r>
        <w:t xml:space="preserve">Создал GPG ключ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00375"/>
            <wp:effectExtent b="0" l="0" r="0" t="0"/>
            <wp:docPr descr="Figure 5: Создание GPG ключа" title="" id="39" name="Picture"/>
            <a:graphic>
              <a:graphicData uri="http://schemas.openxmlformats.org/drawingml/2006/picture">
                <pic:pic>
                  <pic:nvPicPr>
                    <pic:cNvPr descr="image/005_gpg_key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GPG ключа</w:t>
      </w:r>
    </w:p>
    <w:bookmarkEnd w:id="0"/>
    <w:p>
      <w:pPr>
        <w:pStyle w:val="BodyText"/>
      </w:pPr>
      <w:r>
        <w:t xml:space="preserve">Экспортировал GPG ключ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Figure 6: Экспорт ключа" title="" id="43" name="Picture"/>
            <a:graphic>
              <a:graphicData uri="http://schemas.openxmlformats.org/drawingml/2006/picture">
                <pic:pic>
                  <pic:nvPicPr>
                    <pic:cNvPr descr="image/006_key_expor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Экспорт ключа</w:t>
      </w:r>
    </w:p>
    <w:bookmarkEnd w:id="0"/>
    <w:p>
      <w:pPr>
        <w:pStyle w:val="BodyText"/>
      </w:pPr>
      <w:r>
        <w:t xml:space="preserve">Скопировал GPG ключ (рис. @[-fig:007])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000375"/>
            <wp:effectExtent b="0" l="0" r="0" t="0"/>
            <wp:docPr descr="Figure 7: Копирование ключа" title="" id="47" name="Picture"/>
            <a:graphic>
              <a:graphicData uri="http://schemas.openxmlformats.org/drawingml/2006/picture">
                <pic:pic>
                  <pic:nvPicPr>
                    <pic:cNvPr descr="image/007_key_kop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ключа</w:t>
      </w:r>
    </w:p>
    <w:bookmarkEnd w:id="0"/>
    <w:p>
      <w:pPr>
        <w:pStyle w:val="BodyText"/>
      </w:pPr>
      <w:r>
        <w:t xml:space="preserve">Передал GPG ключ на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00375"/>
            <wp:effectExtent b="0" l="0" r="0" t="0"/>
            <wp:docPr descr="Figure 8: Передача ключа на Github" title="" id="51" name="Picture"/>
            <a:graphic>
              <a:graphicData uri="http://schemas.openxmlformats.org/drawingml/2006/picture">
                <pic:pic>
                  <pic:nvPicPr>
                    <pic:cNvPr descr="image/008_key_to_g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Передача ключа на Github</w:t>
      </w:r>
    </w:p>
    <w:bookmarkEnd w:id="0"/>
    <w:p>
      <w:pPr>
        <w:pStyle w:val="BodyText"/>
      </w:pPr>
      <w:r>
        <w:t xml:space="preserve">Настройка автоматических подписей коммитов git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000375"/>
            <wp:effectExtent b="0" l="0" r="0" t="0"/>
            <wp:docPr descr="Figure 9: Настройка автоматических подписей" title="" id="55" name="Picture"/>
            <a:graphic>
              <a:graphicData uri="http://schemas.openxmlformats.org/drawingml/2006/picture">
                <pic:pic>
                  <pic:nvPicPr>
                    <pic:cNvPr descr="image/009_auto_gpg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Настройка автоматических подписей</w:t>
      </w:r>
    </w:p>
    <w:bookmarkEnd w:id="0"/>
    <w:p>
      <w:pPr>
        <w:pStyle w:val="BodyText"/>
      </w:pPr>
      <w:r>
        <w:t xml:space="preserve">Задал имя начальной ветви, настроил пареметры autocrlf и safecrlf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000375"/>
            <wp:effectExtent b="0" l="0" r="0" t="0"/>
            <wp:docPr descr="Figure 10: Задание начальной ветви, настройка autocrlf и safecrlf" title="" id="59" name="Picture"/>
            <a:graphic>
              <a:graphicData uri="http://schemas.openxmlformats.org/drawingml/2006/picture">
                <pic:pic>
                  <pic:nvPicPr>
                    <pic:cNvPr descr="image/010_branch_crlf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Задание начальной ветви, настройка autocrlf и safecrlf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Создание ключа SSH:</w:t>
      </w:r>
    </w:p>
    <w:p>
      <w:pPr>
        <w:pStyle w:val="FirstParagraph"/>
      </w:pPr>
      <w:r>
        <w:t xml:space="preserve">Создал SSH ключ по алгоритму rsa размером 4096 бит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000375"/>
            <wp:effectExtent b="0" l="0" r="0" t="0"/>
            <wp:docPr descr="Figure 11: Создание ключа SSH через rsa" title="" id="63" name="Picture"/>
            <a:graphic>
              <a:graphicData uri="http://schemas.openxmlformats.org/drawingml/2006/picture">
                <pic:pic>
                  <pic:nvPicPr>
                    <pic:cNvPr descr="image/011_rsa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ключа SSH через rsa</w:t>
      </w:r>
    </w:p>
    <w:bookmarkEnd w:id="0"/>
    <w:p>
      <w:pPr>
        <w:pStyle w:val="BodyText"/>
      </w:pPr>
      <w:r>
        <w:t xml:space="preserve">Создал SSH ключ по алгоритму ed25519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000375"/>
            <wp:effectExtent b="0" l="0" r="0" t="0"/>
            <wp:docPr descr="Figure 12: Создание SSH ключа через ed25519" title="" id="67" name="Picture"/>
            <a:graphic>
              <a:graphicData uri="http://schemas.openxmlformats.org/drawingml/2006/picture">
                <pic:pic>
                  <pic:nvPicPr>
                    <pic:cNvPr descr="image/012_ed_alg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Создание SSH ключа через ed25519</w:t>
      </w:r>
    </w:p>
    <w:bookmarkEnd w:id="0"/>
    <w:p>
      <w:pPr>
        <w:numPr>
          <w:ilvl w:val="0"/>
          <w:numId w:val="1005"/>
        </w:numPr>
      </w:pPr>
      <w:r>
        <w:t xml:space="preserve">Создание ключа PGP - сделано выше (рис. 5-9)</w:t>
      </w:r>
    </w:p>
    <w:p>
      <w:pPr>
        <w:numPr>
          <w:ilvl w:val="0"/>
          <w:numId w:val="1005"/>
        </w:numPr>
      </w:pPr>
      <w:r>
        <w:t xml:space="preserve">Регистрация на Github - произведена ранее</w:t>
      </w:r>
    </w:p>
    <w:p>
      <w:pPr>
        <w:numPr>
          <w:ilvl w:val="0"/>
          <w:numId w:val="1005"/>
        </w:numPr>
      </w:pPr>
      <w:r>
        <w:t xml:space="preserve">Настройка gh:</w:t>
      </w:r>
    </w:p>
    <w:p>
      <w:pPr>
        <w:pStyle w:val="FirstParagraph"/>
      </w:pPr>
      <w:r>
        <w:t xml:space="preserve">Авторизировался на gh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000375"/>
            <wp:effectExtent b="0" l="0" r="0" t="0"/>
            <wp:docPr descr="Figure 13: Авторизация на gh" title="" id="71" name="Picture"/>
            <a:graphic>
              <a:graphicData uri="http://schemas.openxmlformats.org/drawingml/2006/picture">
                <pic:pic>
                  <pic:nvPicPr>
                    <pic:cNvPr descr="image/013_gh_setting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Авторизация на gh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Создание репозитория курса на основе шаблона:</w:t>
      </w:r>
    </w:p>
    <w:p>
      <w:pPr>
        <w:pStyle w:val="FirstParagraph"/>
      </w:pPr>
      <w:r>
        <w:t xml:space="preserve">Потребовалась помощь Татьяны Рефатовны, забыл сделать скриншот</w:t>
      </w:r>
    </w:p>
    <w:p>
      <w:pPr>
        <w:numPr>
          <w:ilvl w:val="0"/>
          <w:numId w:val="1007"/>
        </w:numPr>
        <w:pStyle w:val="Compact"/>
      </w:pPr>
      <w:r>
        <w:t xml:space="preserve">Настройка каталога курса:</w:t>
      </w:r>
    </w:p>
    <w:p>
      <w:pPr>
        <w:pStyle w:val="FirstParagraph"/>
      </w:pPr>
      <w:r>
        <w:t xml:space="preserve">Удалил лишние файлы и создал необходимые каталоги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000375"/>
            <wp:effectExtent b="0" l="0" r="0" t="0"/>
            <wp:docPr descr="Figure 14: Удаление лишних файлов, создание каталогов" title="" id="75" name="Picture"/>
            <a:graphic>
              <a:graphicData uri="http://schemas.openxmlformats.org/drawingml/2006/picture">
                <pic:pic>
                  <pic:nvPicPr>
                    <pic:cNvPr descr="image/014_cat_set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Удаление лишних файлов, создание каталогов</w:t>
      </w:r>
    </w:p>
    <w:bookmarkEnd w:id="0"/>
    <w:p>
      <w:pPr>
        <w:pStyle w:val="BodyText"/>
      </w:pPr>
      <w:r>
        <w:t xml:space="preserve">Отправил файлы на сервер (add, commit)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00375"/>
            <wp:effectExtent b="0" l="0" r="0" t="0"/>
            <wp:docPr descr="Figure 15: Отправка файлов на сервер: add, commit" title="" id="79" name="Picture"/>
            <a:graphic>
              <a:graphicData uri="http://schemas.openxmlformats.org/drawingml/2006/picture">
                <pic:pic>
                  <pic:nvPicPr>
                    <pic:cNvPr descr="image/015_add_commit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Отправка файлов на сервер: add, commit</w:t>
      </w:r>
    </w:p>
    <w:bookmarkEnd w:id="0"/>
    <w:p>
      <w:pPr>
        <w:pStyle w:val="BodyText"/>
      </w:pPr>
      <w:r>
        <w:t xml:space="preserve">Отправил файлы на сервер (push)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000375"/>
            <wp:effectExtent b="0" l="0" r="0" t="0"/>
            <wp:docPr descr="Figure 16: Отправка файлов на сервер: push" title="" id="83" name="Picture"/>
            <a:graphic>
              <a:graphicData uri="http://schemas.openxmlformats.org/drawingml/2006/picture">
                <pic:pic>
                  <pic:nvPicPr>
                    <pic:cNvPr descr="image/016_push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Отправка файлов на сервер: push</w:t>
      </w:r>
    </w:p>
    <w:bookmarkEnd w:id="0"/>
    <w:p>
      <w:pPr>
        <w:pStyle w:val="BodyText"/>
      </w:pPr>
      <w:r>
        <w:t xml:space="preserve">Ответы на контрольные вопросы:</w:t>
      </w:r>
    </w:p>
    <w:p>
      <w:pPr>
        <w:numPr>
          <w:ilvl w:val="0"/>
          <w:numId w:val="1008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Система контроля версий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Системы контроля версий (Version Control System, VCS) применяются для: • Хранение полной истории изменений • причин всех производимых изменений • Откат изменений, если что-то пошло не так • Поиск причины и ответственного за появления ошибок в программе • Совместная работа группы над одним проектом • Возможность изменять код, не мешая работе других пользователей</w:t>
      </w:r>
    </w:p>
    <w:p>
      <w:pPr>
        <w:numPr>
          <w:ilvl w:val="0"/>
          <w:numId w:val="1009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Репозиторий - хранилище версий - в нем хранятся все документы вместе с историей их изменения и другой служебной информацией. Commit — отслеживание изменений, сохраняет разницу в изменениях Рабочая копия - копия проекта, связанная с репозиторием (текущее состояние файлов проекта, основанное на версии из хранилища (обычно на последней)) История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10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VCS (Subversion; CVS; TFS; VAULT; AccuRev): • Одно основное хранилище всего проекта • Каждый пользователь копирует себе необходимые ему файлы из этого репозитория, изменяет и, затем, добавляет свои изменения обратно Децентрализованные VCS (Git; Mercurial; Bazaar): • У каждого пользователя свой вариант (возможно не один) репозитория • Присутствует возможность добавлять и забирать изменения из любого репозитория [2]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 В отличие от классических, в распределённых системах контроля версий центральный репозиторий не является обязательным.</w:t>
      </w:r>
    </w:p>
    <w:p>
      <w:pPr>
        <w:numPr>
          <w:ilvl w:val="0"/>
          <w:numId w:val="1011"/>
        </w:numPr>
        <w:pStyle w:val="Compact"/>
      </w:pPr>
      <w:r>
        <w:t xml:space="preserve">Опишите действия с VCS при единоличной работе с хранилищем</w:t>
      </w:r>
    </w:p>
    <w:p>
      <w:pPr>
        <w:pStyle w:val="FirstParagraph"/>
      </w:pPr>
      <w:r>
        <w:t xml:space="preserve">Сначала создаем и подключаем удаленный репозиторий. Затем по мере изменения проекта отправлять эти изменения на сервер.</w:t>
      </w:r>
    </w:p>
    <w:p>
      <w:pPr>
        <w:numPr>
          <w:ilvl w:val="0"/>
          <w:numId w:val="1012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>
      <w:pPr>
        <w:numPr>
          <w:ilvl w:val="0"/>
          <w:numId w:val="1013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командам git</w:t>
      </w:r>
    </w:p>
    <w:p>
      <w:pPr>
        <w:pStyle w:val="FirstParagraph"/>
      </w:pPr>
      <w:r>
        <w:t xml:space="preserve">Наиболее часто используемые команды git: • создание основного дерева репозитория: git init • получение обновлений (изменений) текущего дерева из центрального репозитория: git pull • отправка всех произведённых изменений локального дерева в центральный репозиторий: git push • просмотр списка изменённых файлов в текущей директории: git status • просмотр текущих изменения: git diff • сохранение текущих изменений: – добавить все изменённые и/или созданные файлы и/или каталоги: git add. – добавить конкретные изменённые и/или созданные файлы и/или каталоги: git add имена_файлов • удалить файл и/или каталог из индекса репозитория (при этом файл и/или каталог остаётся в локальной директории): git rm имена_файлов • 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 git commit • создание новой ветки, базирующейся на текущей: git checkout -b имя_ветки •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 • отправка изменений конкретной ветки в центральный репозиторий: git push origin имя_ветки • слияние ветки с текущим деревом: git merge –no-ff имя_ветки • удаление ветки: – удаление локальной уже слитой с основным деревом ветки: git branch -d имя_ветки – принудительное удаление локальной ветки: git branch -D имя_ветки – удаление ветки с центрального репозитория: git push origin :имя_ветки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git push –all (push origin master/любой branch)</w:t>
      </w:r>
    </w:p>
    <w:p>
      <w:pPr>
        <w:numPr>
          <w:ilvl w:val="0"/>
          <w:numId w:val="1016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(«ветка», branch) — один из параллельных участков истории в одном хранилище, исходящих из одной версии (точки ветвления). [3] • Обычно есть главная ветка (master), или ствол (trunk). • Между ветками, то есть их концами, возможно слияние. Используются для разработки новых функций.</w:t>
      </w:r>
    </w:p>
    <w:p>
      <w:pPr>
        <w:numPr>
          <w:ilvl w:val="0"/>
          <w:numId w:val="1017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идеологию и применение средств контроля версий, освоил умения по работе с git.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Козлов Всеволод Павлович</dc:creator>
  <dc:language>ru-RU</dc:language>
  <cp:keywords/>
  <dcterms:created xsi:type="dcterms:W3CDTF">2023-02-18T13:02:15Z</dcterms:created>
  <dcterms:modified xsi:type="dcterms:W3CDTF">2023-02-18T13:02:15Z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