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на языке ассемблера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 и переходим в каталог ~/work/arch-</w:t>
      </w:r>
      <w:r>
        <w:t xml:space="preserve"> </w:t>
      </w:r>
      <w:r>
        <w:t xml:space="preserve">pc. (рис. 1)</w:t>
      </w:r>
    </w:p>
    <w:p>
      <w:pPr>
        <w:pStyle w:val="CaptionedFigure"/>
      </w:pPr>
      <w:bookmarkStart w:id="26" w:name="fig:001"/>
      <w:r>
        <w:drawing>
          <wp:inline>
            <wp:extent cx="5334000" cy="4903176"/>
            <wp:effectExtent b="0" l="0" r="0" t="0"/>
            <wp:docPr descr="Рис. 1: Используем команду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Используем команду mc</w:t>
      </w:r>
    </w:p>
    <w:p>
      <w:pPr>
        <w:numPr>
          <w:ilvl w:val="0"/>
          <w:numId w:val="1002"/>
        </w:numPr>
        <w:pStyle w:val="Compact"/>
      </w:pPr>
      <w:r>
        <w:t xml:space="preserve">Создаем папку lab05, далее в ней создаем файл lab5-1.asm. (рис. 2)</w:t>
      </w:r>
    </w:p>
    <w:p>
      <w:pPr>
        <w:pStyle w:val="CaptionedFigure"/>
      </w:pPr>
      <w:bookmarkStart w:id="30" w:name="fig:002"/>
      <w:r>
        <w:drawing>
          <wp:inline>
            <wp:extent cx="5334000" cy="1496290"/>
            <wp:effectExtent b="0" l="0" r="0" t="0"/>
            <wp:docPr descr="Рис. 2: Используем клавишу F7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Используем клавишу F7</w:t>
      </w:r>
    </w:p>
    <w:p>
      <w:pPr>
        <w:numPr>
          <w:ilvl w:val="0"/>
          <w:numId w:val="1003"/>
        </w:numPr>
        <w:pStyle w:val="Compact"/>
      </w:pPr>
      <w:r>
        <w:t xml:space="preserve">Открываем файл lab5-1.asm для редактирования и вводим текст программы. (рис. 3)</w:t>
      </w:r>
    </w:p>
    <w:p>
      <w:pPr>
        <w:pStyle w:val="CaptionedFigure"/>
      </w:pPr>
      <w:bookmarkStart w:id="34" w:name="fig:003"/>
      <w:r>
        <w:drawing>
          <wp:inline>
            <wp:extent cx="5334000" cy="4762250"/>
            <wp:effectExtent b="0" l="0" r="0" t="0"/>
            <wp:docPr descr="Рис. 3: Используем клавишу F4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Используем клавишу F4</w:t>
      </w:r>
    </w:p>
    <w:p>
      <w:pPr>
        <w:numPr>
          <w:ilvl w:val="0"/>
          <w:numId w:val="1004"/>
        </w:numPr>
        <w:pStyle w:val="Compact"/>
      </w:pPr>
      <w:r>
        <w:t xml:space="preserve">Оттранслируем текст программы lab5-1.asm в объектный файл, выполним компановку объектного файлы и запустим его. (рис. 4)</w:t>
      </w:r>
    </w:p>
    <w:p>
      <w:pPr>
        <w:pStyle w:val="CaptionedFigure"/>
      </w:pPr>
      <w:bookmarkStart w:id="38" w:name="fig:004"/>
      <w:r>
        <w:drawing>
          <wp:inline>
            <wp:extent cx="5334000" cy="2028422"/>
            <wp:effectExtent b="0" l="0" r="0" t="0"/>
            <wp:docPr descr="Рис. 4: Используем клавишу F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Используем клавишу F4</w:t>
      </w:r>
    </w:p>
    <w:p>
      <w:pPr>
        <w:numPr>
          <w:ilvl w:val="0"/>
          <w:numId w:val="1005"/>
        </w:numPr>
      </w:pPr>
      <w:r>
        <w:t xml:space="preserve">Скачиваем файл in_out.asm со страницы курса в ТУИС.</w:t>
      </w:r>
    </w:p>
    <w:p>
      <w:pPr>
        <w:numPr>
          <w:ilvl w:val="0"/>
          <w:numId w:val="1005"/>
        </w:numPr>
      </w:pPr>
      <w:r>
        <w:t xml:space="preserve">Скопируем файл in_out.asm в каталог с файлом lab5-1.asm</w:t>
      </w:r>
      <w:r>
        <w:t xml:space="preserve"> </w:t>
      </w:r>
      <w:r>
        <w:t xml:space="preserve">с помощью функциональной клавиши F5.</w:t>
      </w:r>
    </w:p>
    <w:p>
      <w:pPr>
        <w:numPr>
          <w:ilvl w:val="0"/>
          <w:numId w:val="1005"/>
        </w:numPr>
      </w:pPr>
      <w:r>
        <w:t xml:space="preserve">Создаем копию файла lab5-1.asm с именем lab5-2.asm. (рис. 5)</w:t>
      </w:r>
    </w:p>
    <w:p>
      <w:pPr>
        <w:pStyle w:val="CaptionedFigure"/>
      </w:pPr>
      <w:bookmarkStart w:id="42" w:name="fig:005"/>
      <w:r>
        <w:drawing>
          <wp:inline>
            <wp:extent cx="5334000" cy="2028422"/>
            <wp:effectExtent b="0" l="0" r="0" t="0"/>
            <wp:docPr descr="Рис. 5: Используем клавишу F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Используем клавишу F5</w:t>
      </w:r>
    </w:p>
    <w:p>
      <w:pPr>
        <w:numPr>
          <w:ilvl w:val="0"/>
          <w:numId w:val="1006"/>
        </w:numPr>
        <w:pStyle w:val="Compact"/>
      </w:pPr>
      <w:r>
        <w:t xml:space="preserve">Вводм текст программы вывода сообщения на экран и ввода строки с</w:t>
      </w:r>
      <w:r>
        <w:t xml:space="preserve"> </w:t>
      </w:r>
      <w:r>
        <w:t xml:space="preserve">клавиатуры. (рис. 6)</w:t>
      </w:r>
    </w:p>
    <w:p>
      <w:pPr>
        <w:pStyle w:val="CaptionedFigure"/>
      </w:pPr>
      <w:bookmarkStart w:id="46" w:name="fig:006"/>
      <w:r>
        <w:drawing>
          <wp:inline>
            <wp:extent cx="5334000" cy="4534238"/>
            <wp:effectExtent b="0" l="0" r="0" t="0"/>
            <wp:docPr descr="Рис. 6: С использованием файла in_out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 использованием файла in_out.asm</w:t>
      </w:r>
    </w:p>
    <w:p>
      <w:pPr>
        <w:numPr>
          <w:ilvl w:val="0"/>
          <w:numId w:val="1007"/>
        </w:numPr>
        <w:pStyle w:val="Compact"/>
      </w:pPr>
      <w:r>
        <w:t xml:space="preserve">Создаем исполняемый файл и проверяем его работу. (рис. 7)</w:t>
      </w:r>
    </w:p>
    <w:p>
      <w:pPr>
        <w:pStyle w:val="CaptionedFigure"/>
      </w:pPr>
      <w:bookmarkStart w:id="50" w:name="fig:007"/>
      <w:r>
        <w:drawing>
          <wp:inline>
            <wp:extent cx="5334000" cy="4534238"/>
            <wp:effectExtent b="0" l="0" r="0" t="0"/>
            <wp:docPr descr="Рис. 7: Программа работает верно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Программа работает верно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лабраторной работы я поняла логику программ на языке ассемблера NASM. Приобрела практические навыкы работы в Midnight Commander. Освоила инструкций языка ассемблера mov и int.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Козлова Нонна Юрьевна</dc:creator>
  <dc:language>ru-RU</dc:language>
  <cp:keywords/>
  <dcterms:created xsi:type="dcterms:W3CDTF">2022-12-07T14:28:45Z</dcterms:created>
  <dcterms:modified xsi:type="dcterms:W3CDTF">2022-12-07T14:28:45Z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