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НБИбд-01-22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VirtualBox (рис. 1).</w:t>
      </w:r>
    </w:p>
    <w:p>
      <w:pPr>
        <w:pStyle w:val="CaptionedFigure"/>
      </w:pPr>
      <w:r>
        <w:drawing>
          <wp:inline>
            <wp:extent cx="3733800" cy="2104023"/>
            <wp:effectExtent b="0" l="0" r="0" t="0"/>
            <wp:docPr descr="Использовала данные команд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Использовала данные команды</w:t>
      </w:r>
    </w:p>
    <w:p>
      <w:pPr>
        <w:numPr>
          <w:ilvl w:val="0"/>
          <w:numId w:val="1002"/>
        </w:numPr>
        <w:pStyle w:val="Compact"/>
      </w:pPr>
      <w:r>
        <w:t xml:space="preserve">Настроила VirtualBox по инструкции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bookmarkStart w:id="27" w:name="fig:002"/>
      <w:r>
        <w:drawing>
          <wp:inline>
            <wp:extent cx="3733800" cy="323334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Запустила VirtualBox (рис. 2)</w:t>
      </w:r>
    </w:p>
    <w:p>
      <w:pPr>
        <w:pStyle w:val="CaptionedFigure"/>
      </w:pPr>
      <w:r>
        <w:drawing>
          <wp:inline>
            <wp:extent cx="3733800" cy="3233343"/>
            <wp:effectExtent b="0" l="0" r="0" t="0"/>
            <wp:docPr descr="Время ожидания 50 мину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Время ожидания 50 минут</w:t>
      </w:r>
    </w:p>
    <w:p>
      <w:pPr>
        <w:numPr>
          <w:ilvl w:val="0"/>
          <w:numId w:val="1004"/>
        </w:numPr>
        <w:pStyle w:val="Compact"/>
      </w:pPr>
      <w:r>
        <w:t xml:space="preserve">Вывела версию ядра Linux (рис. 3)</w:t>
      </w:r>
    </w:p>
    <w:p>
      <w:pPr>
        <w:pStyle w:val="CaptionedFigure"/>
      </w:pPr>
      <w:r>
        <w:drawing>
          <wp:inline>
            <wp:extent cx="3733800" cy="628415"/>
            <wp:effectExtent b="0" l="0" r="0" t="0"/>
            <wp:docPr descr="Команда Linux versio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Linux version</w:t>
      </w:r>
    </w:p>
    <w:p>
      <w:pPr>
        <w:numPr>
          <w:ilvl w:val="0"/>
          <w:numId w:val="1005"/>
        </w:numPr>
        <w:pStyle w:val="Compact"/>
      </w:pPr>
      <w:r>
        <w:t xml:space="preserve">Вывела частоту процессора и модель процессора (рис. 4)</w:t>
      </w:r>
    </w:p>
    <w:p>
      <w:pPr>
        <w:pStyle w:val="CaptionedFigure"/>
      </w:pPr>
      <w:r>
        <w:drawing>
          <wp:inline>
            <wp:extent cx="3733800" cy="628415"/>
            <wp:effectExtent b="0" l="0" r="0" t="0"/>
            <wp:docPr descr="Команды Mhz processor и CPU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Команды Mhz processor и CPU0</w:t>
      </w:r>
    </w:p>
    <w:p>
      <w:pPr>
        <w:numPr>
          <w:ilvl w:val="0"/>
          <w:numId w:val="1006"/>
        </w:numPr>
        <w:pStyle w:val="Compact"/>
      </w:pPr>
      <w:r>
        <w:t xml:space="preserve">Вывела объем доступной оперативной памяти (рис. 5)</w:t>
      </w:r>
    </w:p>
    <w:p>
      <w:pPr>
        <w:pStyle w:val="CaptionedFigure"/>
      </w:pPr>
      <w:r>
        <w:drawing>
          <wp:inline>
            <wp:extent cx="3733800" cy="857013"/>
            <wp:effectExtent b="0" l="0" r="0" t="0"/>
            <wp:docPr descr="Команда avaiabl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avaiable</w:t>
      </w:r>
    </w:p>
    <w:p>
      <w:pPr>
        <w:numPr>
          <w:ilvl w:val="0"/>
          <w:numId w:val="1007"/>
        </w:numPr>
        <w:pStyle w:val="Compact"/>
      </w:pPr>
      <w:r>
        <w:t xml:space="preserve">Вывела на экран тип обнаруженного гипервизора и тип файловой системы корневого раздела.(рис. 6)</w:t>
      </w:r>
    </w:p>
    <w:p>
      <w:pPr>
        <w:pStyle w:val="CaptionedFigure"/>
      </w:pPr>
      <w:r>
        <w:drawing>
          <wp:inline>
            <wp:extent cx="3733800" cy="571547"/>
            <wp:effectExtent b="0" l="0" r="0" t="0"/>
            <wp:docPr descr="Команды Hypervisor detected и Filesystem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Команды Hypervisor detected и Filesystem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Козлова Нонна Юрьевна</dc:creator>
  <dc:language>ru-RU</dc:language>
  <cp:keywords/>
  <dcterms:created xsi:type="dcterms:W3CDTF">2024-02-14T14:31:26Z</dcterms:created>
  <dcterms:modified xsi:type="dcterms:W3CDTF">2024-02-14T14:31:26Z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НБИбд-01-22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