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AACE — Status Update</w:t>
      </w:r>
    </w:p>
    <w:p>
      <w:pPr>
        <w:spacing w:after="80"/>
        <w:jc w:val="left"/>
      </w:pPr>
      <w:r>
        <w:rPr>
          <w:rFonts w:ascii="Calibri" w:cs="Calibri" w:eastAsia="Calibri" w:hAnsi="Calibri"/>
          <w:i/>
          <w:iCs/>
          <w:color w:val="5F6B7C"/>
          <w:sz w:val="22"/>
          <w:szCs w:val="22"/>
        </w:rPr>
        <w:t xml:space="preserve">Post-meeting recap, Sprint 1 results, new roadmap, blockers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79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79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Ahlonko — AACE Project Lead</w:t>
            </w:r>
          </w:p>
        </w:tc>
      </w:tr>
      <w:tr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9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June 8, 2026</w:t>
            </w:r>
          </w:p>
        </w:tc>
      </w:tr>
      <w:tr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79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Sprint 1 complete · Pivot in motion · eBay developer access blocked</w:t>
            </w:r>
          </w:p>
        </w:tc>
      </w:tr>
    </w:tbl>
    <w:p>
      <w:pPr>
        <w:pStyle w:val="Heading1"/>
        <w:pBdr>
          <w:bottom w:val="single" w:color="1E276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Following our 1:1, I redirected the project from a pure arbitrage detector toward a reseller profit engine. Sprint 1 shipped end-to-end this week — the dashboard now ranks live opportunities by net profit after marketplace fees and shipping, across six platforms including eBay, Amazon, StockX, Mercari, and Facebook Marketplace. Sprint 2 (real eBay sold-comps) is partially blocked: eBay rejected my Developer Program registration. I have a clear three-track workaround that keeps us moving.</w:t>
      </w:r>
    </w:p>
    <w:p>
      <w:pPr>
        <w:pStyle w:val="Heading1"/>
        <w:pBdr>
          <w:bottom w:val="single" w:color="1E276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2. What We Aligned On In The Meeting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Recapping the direction you gave so we are on the same page going forward: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Hide the All Live Deals search panel — operator-facing only, not consumer search.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Rank opportunities by best spread / best margin, not by arbitrary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Treat external sources (eBay, Amazon, StockX, Mercari, FB Marketplace) as the resale market — we buy on deal sites, sell there.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Calculate true net profit after platform fees and shipping. Never show an opportunity that loses money once costs are factored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Future agent should search Google actively for deals, not just monitor deal aggregators.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Eventually auto-post resale listings on our behalf — with a human-review queue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Margins are better on new items and on Facebook Marketplace (no platform fees on local pickup).</w:t>
      </w:r>
    </w:p>
    <w:p>
      <w:pPr>
        <w:pStyle w:val="Heading1"/>
        <w:pBdr>
          <w:bottom w:val="single" w:color="1E276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3. What Shipped — Sprint 1 (Complete)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five Sprint 1 items are live in the dashboard, verified on real production data.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3.1 Dashboard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Removed All Live Deals search panel as requested.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Added Best Profit Opportunities panel at the top of the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Added Platform selector dropdown — switches the math live across 6 marketplaces.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Added Shipping estimate input — defaults to $8, operator can override per scenario.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Each opportunity row now shows: Buy $, Resale $, Platform Fee $, Shipping $, Net Profit $, ROI 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Opportunities sorted by Net Profit descending — best margin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Green confirmation line: "X opportunities · Y profitable on [platform] after fees + $Z shipping".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3.2 Verified On Real Data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First full end-to-end run captured live arbitrage that exists today: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80"/>
        <w:gridCol w:w="1480"/>
      </w:tblGrid>
      <w:tr>
        <w:trPr>
          <w:tblHeader/>
        </w:trPr>
        <w:tc>
          <w:tcPr>
            <w:tcW w:type="dxa" w:w="22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Buy $</w:t>
            </w:r>
          </w:p>
        </w:tc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Resale $</w:t>
            </w:r>
          </w:p>
        </w:tc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Fee $</w:t>
            </w:r>
          </w:p>
        </w:tc>
        <w:tc>
          <w:tcPr>
            <w:tcW w:type="dxa" w:w="14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 $</w:t>
            </w:r>
          </w:p>
        </w:tc>
        <w:tc>
          <w:tcPr>
            <w:tcW w:type="dxa" w:w="14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ROI %</w:t>
            </w:r>
          </w:p>
        </w:tc>
      </w:tr>
      <w:tr>
        <w:tc>
          <w:tcPr>
            <w:tcW w:type="dxa" w:w="22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Top result (Amazon)</w:t>
            </w:r>
          </w:p>
        </w:tc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$2.74</w:t>
            </w:r>
          </w:p>
        </w:tc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$22.99</w:t>
            </w:r>
          </w:p>
        </w:tc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$3.45</w:t>
            </w:r>
          </w:p>
        </w:tc>
        <w:tc>
          <w:tcPr>
            <w:tcW w:type="dxa" w:w="14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$10.51</w:t>
            </w:r>
          </w:p>
        </w:tc>
        <w:tc>
          <w:tcPr>
            <w:tcW w:type="dxa" w:w="14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383.6%</w:t>
            </w:r>
          </w:p>
        </w:tc>
      </w:tr>
      <w:tr>
        <w:tc>
          <w:tcPr>
            <w:tcW w:type="dxa" w:w="22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Apple Watch Series 11 GPS</w:t>
            </w:r>
          </w:p>
        </w:tc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$266</w:t>
            </w:r>
          </w:p>
        </w:tc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$329</w:t>
            </w:r>
          </w:p>
        </w:tc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$49.35</w:t>
            </w:r>
          </w:p>
        </w:tc>
        <w:tc>
          <w:tcPr>
            <w:tcW w:type="dxa" w:w="14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$5.65</w:t>
            </w:r>
          </w:p>
        </w:tc>
        <w:tc>
          <w:tcPr>
            <w:tcW w:type="dxa" w:w="148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2.1%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F6B7C"/>
          <w:sz w:val="22"/>
          <w:szCs w:val="22"/>
        </w:rPr>
        <w:t xml:space="preserve">Result: 20 opportunities surfaced, 12 profitable on Amazon after fees + $8 shipping. The system correctly flags marginal deals (like the Apple Watch at 2.1% ROI) vs strong ones (the $10.51 net at 384% ROI). This is exactly the operator decision-support you asked for.</w:t>
      </w:r>
    </w:p>
    <w:p>
      <w:pPr>
        <w:pStyle w:val="Heading1"/>
        <w:pBdr>
          <w:bottom w:val="single" w:color="1E276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4. New 4-Sprint Roadmap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roadmap was rewritten to align with the pivot. Sprint 1 is done. Sprint 2 is partially blocked (see Section 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360"/>
        <w:gridCol w:w="1400"/>
      </w:tblGrid>
      <w:tr>
        <w:trPr>
          <w:tblHeader/>
        </w:trPr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43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Sprint 1</w:t>
            </w:r>
          </w:p>
        </w:tc>
        <w:tc>
          <w:tcPr>
            <w:tcW w:type="dxa" w:w="22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Profit-ranked dashboard</w:t>
            </w:r>
          </w:p>
        </w:tc>
        <w:tc>
          <w:tcPr>
            <w:tcW w:type="dxa" w:w="43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Hide All Live Deals · platform fee model · net profit calc · ROI · sort by margin</w:t>
            </w:r>
          </w:p>
        </w:tc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F3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Sprint 2</w:t>
            </w:r>
          </w:p>
        </w:tc>
        <w:tc>
          <w:tcPr>
            <w:tcW w:type="dxa" w:w="22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Real resale comps</w:t>
            </w:r>
          </w:p>
        </w:tc>
        <w:tc>
          <w:tcPr>
            <w:tcW w:type="dxa" w:w="43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eBay sold-comps connector · replace max_price proxy with real sold-average · feed worker pipeline</w:t>
            </w:r>
          </w:p>
        </w:tc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Sprint 3</w:t>
            </w:r>
          </w:p>
        </w:tc>
        <w:tc>
          <w:tcPr>
            <w:tcW w:type="dxa" w:w="22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Auto-post pipeline</w:t>
            </w:r>
          </w:p>
        </w:tc>
        <w:tc>
          <w:tcPr>
            <w:tcW w:type="dxa" w:w="43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eBay Listing API draft mode · human-review queue in dashboard · approval triggers live publish</w:t>
            </w:r>
          </w:p>
        </w:tc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Sprint 4</w:t>
            </w:r>
          </w:p>
        </w:tc>
        <w:tc>
          <w:tcPr>
            <w:tcW w:type="dxa" w:w="22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Platform expansion</w:t>
            </w:r>
          </w:p>
        </w:tc>
        <w:tc>
          <w:tcPr>
            <w:tcW w:type="dxa" w:w="43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 Amazon, Mercari, StockX, FB Marketplace connectors · Google Custom Search active connector</w:t>
            </w:r>
          </w:p>
        </w:tc>
        <w:tc>
          <w:tcPr>
            <w:tcW w:type="dxa" w:w="14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PLANNED</w:t>
            </w:r>
          </w:p>
        </w:tc>
      </w:tr>
    </w:tbl>
    <w:p>
      <w:pPr>
        <w:pStyle w:val="Heading1"/>
        <w:pBdr>
          <w:bottom w:val="single" w:color="1E276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5. Current Challenges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5.1 eBay Developer Registration Rejected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eBay declined my Developer Program signup. Without it, I cannot pull real sold-listing data from eBay, which is the gold-standard resale baseline we need for accurate net-profit numbers in Sprint 2.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Likely root cause: the application was submitted from a fresh eBay account with no buying or selling history. eBay's screening system favors established users.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Three-track mitigation already underway: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Track A — Appeal: file a re-application with a real eBay buyer account (one that has actual purchase history). 2-5 business day turnaround.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Track B — Scaffold against mocks: build the Sprint 2 connector interface, worker pipeline integration, and dashboard wiring against a mock eBay client. Once the appeal clears, swap in real API calls in one line. Keeps Sprint 2 moving without waiting.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Track C — Backup data source: prepare a Keepa ($15/mo Amazon price-history API) or SerpAPI Google Shopping ($50/mo) integration as fallback if eBay continues blocking.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5.2 Legacy Dashboard Panels Show Empty Data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Six panels left over from the earlier pipeline architecture (Opportunity Summary, Top Products, Alert Rate, Hot Deals, High-Score Opportunities, Daily Opportunities) all show zeros because they read the old database table. They look broken when a manager or stakeholder views the dashboard. Recommend hiding them this week — 5 minute fix — and rewiring them to the new data model in Sprint 4.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5.3 Marketplace Fees Are Approximations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current platform-fee percentages (eBay 13.25%, Amazon 15%, StockX 12.5%, Mercari 12.9%, FB Marketplace 0% local / 5% national) are the public headline rates from each platform's published seller terms. Real-world fees vary by category, seller tier, and promoted-listing fees. Sprint 2 will replace these averages with eBay's actual per-listing fee data from their API. Other platforms remain approximations until we integrate them in Sprint 4.</w:t>
      </w:r>
    </w:p>
    <w:p>
      <w:pPr>
        <w:pStyle w:val="Heading1"/>
        <w:pBdr>
          <w:bottom w:val="single" w:color="1E276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6. Decisions / Approvals Needed From You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rPr>
          <w:tblHeader/>
        </w:trPr>
        <w:tc>
          <w:tcPr>
            <w:tcW w:type="dxa" w:w="35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43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5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Urgency</w:t>
            </w:r>
          </w:p>
        </w:tc>
      </w:tr>
      <w:tr>
        <w:tc>
          <w:tcPr>
            <w:tcW w:type="dxa" w:w="35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Approve Keepa or SerpAPI budget ($15-50/mo) if eBay appeal fails</w:t>
            </w:r>
          </w:p>
        </w:tc>
        <w:tc>
          <w:tcPr>
            <w:tcW w:type="dxa" w:w="43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Avoids Sprint 2 stalling on eBay's timeline. Pre-approval lets me sign up the moment it is needed.</w:t>
            </w:r>
          </w:p>
        </w:tc>
        <w:tc>
          <w:tcPr>
            <w:tcW w:type="dxa" w:w="15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35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Hide the 6 legacy dashboard panels</w:t>
            </w:r>
          </w:p>
        </w:tc>
        <w:tc>
          <w:tcPr>
            <w:tcW w:type="dxa" w:w="43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They display empty data and look broken in demos. Cleaner dashboard = better story for stakeholders.</w:t>
            </w:r>
          </w:p>
        </w:tc>
        <w:tc>
          <w:tcPr>
            <w:tcW w:type="dxa" w:w="15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35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 your eBay account (if you have one with purchase history) for the appeal</w:t>
            </w:r>
          </w:p>
        </w:tc>
        <w:tc>
          <w:tcPr>
            <w:tcW w:type="dxa" w:w="43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Established eBay buyer accounts get approved fast. A fresh account gets auto-rejected (which is what happened).</w:t>
            </w:r>
          </w:p>
        </w:tc>
        <w:tc>
          <w:tcPr>
            <w:tcW w:type="dxa" w:w="15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35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Confirm Sprint 3 auto-post flow: draft -&gt; human review -&gt; publish</w:t>
            </w:r>
          </w:p>
        </w:tc>
        <w:tc>
          <w:tcPr>
            <w:tcW w:type="dxa" w:w="436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Need agreement on the human-review checkpoint before I build the listing API integration. Reduces compliance and brand risk.</w:t>
            </w:r>
          </w:p>
        </w:tc>
        <w:tc>
          <w:tcPr>
            <w:tcW w:type="dxa" w:w="1500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Before Sprint 3</w:t>
            </w:r>
          </w:p>
        </w:tc>
      </w:tr>
    </w:tbl>
    <w:p>
      <w:pPr>
        <w:pStyle w:val="Heading1"/>
        <w:pBdr>
          <w:bottom w:val="single" w:color="1E276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7. Next Steps (This Week)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File eBay Developer Program appeal with strengthened application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Start Sprint 2 scaffolding: build the eBay resale connector interface against mock data so the pipeline wiring proceeds in parallel.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Hide the 6 legacy dashboard panels (5 minute cleanup) so the dashboard is presentation-ready.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Keepa / SerpAPI budget is approved, register accounts as fallback resale data 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Schedule next check-in to review Sprint 2 progress and Sprint 3 auto-post design.</w:t>
      </w:r>
    </w:p>
    <w:p>
      <w:pPr>
        <w:pStyle w:val="Heading1"/>
        <w:pBdr>
          <w:bottom w:val="single" w:color="1E276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8. Bottom Line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Sprint 1 delivered. The dashboard now does what you asked for: it shows operators which deals make money after fees and shipping, ranked by margin, across multiple resale platforms. Sprint 2 is the next force-multiplier — replacing our resale-price estimate with real eBay sold-comp data — and I have a path through the eBay blocker that does not slow us down.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F6B7C"/>
        <w:sz w:val="18"/>
        <w:szCs w:val="18"/>
      </w:rPr>
      <w:t xml:space="preserve">AACE — Status Update · June 8, 2026</w:t>
    </w:r>
    <w:r>
      <w:rPr>
        <w:rFonts w:ascii="Calibri" w:cs="Calibri" w:eastAsia="Calibri" w:hAnsi="Calibri"/>
        <w:color w:val="5F6B7C"/>
        <w:sz w:val="18"/>
        <w:szCs w:val="18"/>
      </w:rPr>
      <w:t xml:space="preserve">	Page </w:t>
    </w:r>
    <w:r>
      <w:rPr>
        <w:rFonts w:ascii="Calibri" w:cs="Calibri" w:eastAsia="Calibri" w:hAnsi="Calibri"/>
        <w:color w:val="5F6B7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F6B7C"/>
        <w:sz w:val="18"/>
        <w:szCs w:val="18"/>
      </w:rPr>
      <w:t xml:space="preserve"> of </w:t>
    </w:r>
    <w:r>
      <w:rPr>
        <w:rFonts w:ascii="Calibri" w:cs="Calibri" w:eastAsia="Calibri" w:hAnsi="Calibri"/>
        <w:color w:val="5F6B7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E276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E27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AACE Status Update</dc:title>
  <dc:creator>Ahlonko</dc:creator>
  <cp:lastModifiedBy>Un-named</cp:lastModifiedBy>
  <cp:revision>1</cp:revision>
  <dcterms:created xsi:type="dcterms:W3CDTF">2026-06-08T05:53:31.454Z</dcterms:created>
  <dcterms:modified xsi:type="dcterms:W3CDTF">2026-06-08T05:53:31.454Z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