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LIMIT_AUTH</w:t>
      </w:r>
    </w:p>
    <w:p>
      <w:r>
        <w:t>이 문서는 해당 도메인의 전체 카테고리 상세 템플릿을 포함합니다.</w:t>
        <w:br/>
      </w:r>
    </w:p>
    <w:p>
      <w:pPr>
        <w:pStyle w:val="Heading2"/>
      </w:pPr>
      <w:r>
        <w:t>한도 안내</w:t>
      </w:r>
    </w:p>
    <w:p>
      <w:pPr>
        <w:pStyle w:val="Heading3"/>
      </w:pPr>
      <w:r>
        <w:t>1. 개요 (Overview)</w:t>
      </w:r>
    </w:p>
    <w:p>
      <w:r>
        <w:t>한도 안내은(는)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한도 안내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한도상향 접수/처리</w:t>
      </w:r>
    </w:p>
    <w:p>
      <w:pPr>
        <w:pStyle w:val="Heading3"/>
      </w:pPr>
      <w:r>
        <w:t>1. 개요 (Overview)</w:t>
      </w:r>
    </w:p>
    <w:p>
      <w:r>
        <w:t>한도상향 접수/처리은(는)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한도상향 접수/처리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승인취소/매출취소 안내</w:t>
      </w:r>
    </w:p>
    <w:p>
      <w:pPr>
        <w:pStyle w:val="Heading3"/>
      </w:pPr>
      <w:r>
        <w:t>1. 개요 (Overview)</w:t>
      </w:r>
    </w:p>
    <w:p>
      <w:r>
        <w:t>승인취소/매출취소 안내은(는)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승인취소/매출취소 안내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심사 진행사항 안내</w:t>
      </w:r>
    </w:p>
    <w:p>
      <w:pPr>
        <w:pStyle w:val="Heading3"/>
      </w:pPr>
      <w:r>
        <w:t>1. 개요 (Overview)</w:t>
      </w:r>
    </w:p>
    <w:p>
      <w:r>
        <w:t>심사 진행사항 안내은(는)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심사 진행사항 안내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신용공여기간 안내</w:t>
      </w:r>
    </w:p>
    <w:p>
      <w:pPr>
        <w:pStyle w:val="Heading3"/>
      </w:pPr>
      <w:r>
        <w:t>1. 개요 (Overview)</w:t>
      </w:r>
    </w:p>
    <w:p>
      <w:r>
        <w:t>신용공여기간 안내은(는)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신용공여기간 안내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