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최민정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010-1234-0014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충돌 증후군으로 인한 팔 운동 제한. 재활 운동 중 상태 호전세.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9YeBGq4BEDQ+aXQs+Le/xhwg==">CgMxLjA4AHIhMUJqMkM5bGlQcTZCemJYTHUzX0Z3b3ZJUWkzempnSXhB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