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8324A"/>
          <w:sz w:val="48"/>
        </w:rPr>
        <w:t>Event Schedule Template SOP</w:t>
      </w:r>
    </w:p>
    <w:p>
      <w:r>
        <w:rPr>
          <w:rFonts w:ascii="Calibri" w:hAnsi="Calibri"/>
          <w:b w:val="0"/>
          <w:color w:val="55616D"/>
          <w:sz w:val="24"/>
        </w:rPr>
        <w:t>Standard operating procedure for the final clean tested Excel template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4680"/>
        <w:gridCol w:w="4680"/>
      </w:tblGrid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8324A"/>
                <w:sz w:val="19"/>
              </w:rPr>
              <w:t>Template file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00000"/>
                <w:sz w:val="19"/>
              </w:rPr>
              <w:t>C:\kwi-automations\projects\Schedule of events\Schedule of Events - Final.xlsx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8324A"/>
                <w:sz w:val="19"/>
              </w:rPr>
              <w:t>Primary owner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00000"/>
                <w:sz w:val="19"/>
              </w:rPr>
              <w:t>Event operations / schedule owner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8324A"/>
                <w:sz w:val="19"/>
              </w:rPr>
              <w:t>Version rule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00000"/>
                <w:sz w:val="19"/>
              </w:rPr>
              <w:t>Save a new version before structural edits or bulk imports.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8324A"/>
                <w:sz w:val="19"/>
              </w:rPr>
              <w:t>Purpose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00000"/>
                <w:sz w:val="19"/>
              </w:rPr>
              <w:t>Maintain one source of truth for event data and produce readable daily, weekly, location, sponsor, speaker, attendee, and run-of-show views.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3CD"/>
          </w:tcPr>
          <w:p>
            <w:r>
              <w:rPr>
                <w:rFonts w:ascii="Calibri" w:hAnsi="Calibri"/>
                <w:b/>
                <w:color w:val="18324A"/>
                <w:sz w:val="21"/>
              </w:rPr>
              <w:t xml:space="preserve">Operating rule: </w:t>
            </w:r>
            <w:r>
              <w:rPr>
                <w:rFonts w:ascii="Calibri" w:hAnsi="Calibri"/>
                <w:b w:val="0"/>
                <w:color w:val="111827"/>
                <w:sz w:val="21"/>
              </w:rPr>
              <w:t>Data Input is the source of truth. All schedule views should be treated as outputs from that table, not as places to type event data.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  <w:sz w:val="32"/>
        </w:rPr>
        <w:t>1. Scope</w:t>
      </w:r>
    </w:p>
    <w:p>
      <w:r>
        <w:rPr>
          <w:rFonts w:ascii="Calibri" w:hAnsi="Calibri"/>
          <w:b w:val="0"/>
          <w:color w:val="000000"/>
          <w:sz w:val="22"/>
        </w:rPr>
        <w:t>Use this SOP when creating, updating, testing, printing, or distributing the event schedule workbook. It applies to day-of-event schedules, week-at-a-glance schedules, run-of-show planning, and summary views by location, sponsor, speaker, and required attendee.</w:t>
      </w:r>
    </w:p>
    <w:p>
      <w:pPr>
        <w:pStyle w:val="Heading1"/>
      </w:pPr>
      <w:r>
        <w:rPr>
          <w:rFonts w:ascii="Calibri" w:hAnsi="Calibri"/>
          <w:color w:val="2E74B5"/>
          <w:sz w:val="32"/>
        </w:rPr>
        <w:t>2. Workbook 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3120"/>
        <w:gridCol w:w="3120"/>
        <w:gridCol w:w="3120"/>
      </w:tblGrid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8324A"/>
                <w:sz w:val="20"/>
              </w:rPr>
              <w:t>Sheet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8324A"/>
                <w:sz w:val="20"/>
              </w:rPr>
              <w:t>Primary use</w:t>
            </w:r>
          </w:p>
        </w:tc>
        <w:tc>
          <w:tcPr>
            <w:tcW w:type="dxa" w:w="40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8324A"/>
                <w:sz w:val="20"/>
              </w:rPr>
              <w:t>User action</w:t>
            </w:r>
          </w:p>
        </w:tc>
      </w:tr>
      <w:tr>
        <w:tc>
          <w:tcPr>
            <w:tcW w:type="dxa" w:w="3120"/>
            <w:shd w:fill="F2F4F7"/>
          </w:tcPr>
          <w:p>
            <w:r>
              <w:rPr>
                <w:rFonts w:ascii="Calibri" w:hAnsi="Calibri"/>
                <w:b/>
                <w:color w:val="111827"/>
                <w:sz w:val="19"/>
              </w:rPr>
              <w:t>Data Input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111827"/>
                <w:sz w:val="19"/>
              </w:rPr>
              <w:t>Master event table.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111827"/>
                <w:sz w:val="19"/>
              </w:rPr>
              <w:t>Enter and edit event rows here.</w:t>
            </w:r>
          </w:p>
        </w:tc>
      </w:tr>
      <w:tr>
        <w:tc>
          <w:tcPr>
            <w:tcW w:type="dxa" w:w="3120"/>
            <w:shd w:fill="F2F4F7"/>
          </w:tcPr>
          <w:p>
            <w:r>
              <w:rPr>
                <w:rFonts w:ascii="Calibri" w:hAnsi="Calibri"/>
                <w:b/>
                <w:color w:val="111827"/>
                <w:sz w:val="19"/>
              </w:rPr>
              <w:t>Reference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111827"/>
                <w:sz w:val="19"/>
              </w:rPr>
              <w:t>Dropdown/source lists.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111827"/>
                <w:sz w:val="19"/>
              </w:rPr>
              <w:t>Add new categories, locations, owners, statuses, and filters inside the table area.</w:t>
            </w:r>
          </w:p>
        </w:tc>
      </w:tr>
      <w:tr>
        <w:tc>
          <w:tcPr>
            <w:tcW w:type="dxa" w:w="3120"/>
            <w:shd w:fill="F2F4F7"/>
          </w:tcPr>
          <w:p>
            <w:r>
              <w:rPr>
                <w:rFonts w:ascii="Calibri" w:hAnsi="Calibri"/>
                <w:b/>
                <w:color w:val="111827"/>
                <w:sz w:val="19"/>
              </w:rPr>
              <w:t>Daily Schedule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111827"/>
                <w:sz w:val="19"/>
              </w:rPr>
              <w:t>One-day printout.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111827"/>
                <w:sz w:val="19"/>
              </w:rPr>
              <w:t>Select date/filter values; do not type into the schedule grid.</w:t>
            </w:r>
          </w:p>
        </w:tc>
      </w:tr>
      <w:tr>
        <w:tc>
          <w:tcPr>
            <w:tcW w:type="dxa" w:w="3120"/>
            <w:shd w:fill="F2F4F7"/>
          </w:tcPr>
          <w:p>
            <w:r>
              <w:rPr>
                <w:rFonts w:ascii="Calibri" w:hAnsi="Calibri"/>
                <w:b/>
                <w:color w:val="111827"/>
                <w:sz w:val="19"/>
              </w:rPr>
              <w:t>Weekly Calendar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111827"/>
                <w:sz w:val="19"/>
              </w:rPr>
              <w:t>Formula-driven weekly timed event list.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111827"/>
                <w:sz w:val="19"/>
              </w:rPr>
              <w:t>Set week start and optional filters; use as the weekly planning printout.</w:t>
            </w:r>
          </w:p>
        </w:tc>
      </w:tr>
      <w:tr>
        <w:tc>
          <w:tcPr>
            <w:tcW w:type="dxa" w:w="3120"/>
            <w:shd w:fill="F2F4F7"/>
          </w:tcPr>
          <w:p>
            <w:r>
              <w:rPr>
                <w:rFonts w:ascii="Calibri" w:hAnsi="Calibri"/>
                <w:b/>
                <w:color w:val="111827"/>
                <w:sz w:val="19"/>
              </w:rPr>
              <w:t>Run of Show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111827"/>
                <w:sz w:val="19"/>
              </w:rPr>
              <w:t>Minute-by-minute event rundown.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111827"/>
                <w:sz w:val="19"/>
              </w:rPr>
              <w:t>Select location and event; fill in cues, leads, tech, and notes.</w:t>
            </w:r>
          </w:p>
        </w:tc>
      </w:tr>
      <w:tr>
        <w:tc>
          <w:tcPr>
            <w:tcW w:type="dxa" w:w="3120"/>
            <w:shd w:fill="F2F4F7"/>
          </w:tcPr>
          <w:p>
            <w:r>
              <w:rPr>
                <w:rFonts w:ascii="Calibri" w:hAnsi="Calibri"/>
                <w:b/>
                <w:color w:val="111827"/>
                <w:sz w:val="19"/>
              </w:rPr>
              <w:t>Location Schedule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111827"/>
                <w:sz w:val="19"/>
              </w:rPr>
              <w:t>Printable location utilization list.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111827"/>
                <w:sz w:val="19"/>
              </w:rPr>
              <w:t>Review rooms/spaces by event time.</w:t>
            </w:r>
          </w:p>
        </w:tc>
      </w:tr>
      <w:tr>
        <w:tc>
          <w:tcPr>
            <w:tcW w:type="dxa" w:w="3120"/>
            <w:shd w:fill="F2F4F7"/>
          </w:tcPr>
          <w:p>
            <w:r>
              <w:rPr>
                <w:rFonts w:ascii="Calibri" w:hAnsi="Calibri"/>
                <w:b/>
                <w:color w:val="111827"/>
                <w:sz w:val="19"/>
              </w:rPr>
              <w:t>Sponsors / Speakers / Required Attendees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111827"/>
                <w:sz w:val="19"/>
              </w:rPr>
              <w:t>Printable filtered lists.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111827"/>
                <w:sz w:val="19"/>
              </w:rPr>
              <w:t>Review only events where those fields are populated.</w:t>
            </w:r>
          </w:p>
        </w:tc>
      </w:tr>
      <w:tr>
        <w:tc>
          <w:tcPr>
            <w:tcW w:type="dxa" w:w="3120"/>
            <w:shd w:fill="F2F4F7"/>
          </w:tcPr>
          <w:p>
            <w:r>
              <w:rPr>
                <w:rFonts w:ascii="Calibri" w:hAnsi="Calibri"/>
                <w:b/>
                <w:color w:val="111827"/>
                <w:sz w:val="19"/>
              </w:rPr>
              <w:t>Instructions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111827"/>
                <w:sz w:val="19"/>
              </w:rPr>
              <w:t>Built-in workbook guide.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111827"/>
                <w:sz w:val="19"/>
              </w:rPr>
              <w:t>Use for quick reminders and onboarding.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  <w:sz w:val="32"/>
        </w:rPr>
        <w:t>3. Adding or Updating Events</w:t>
      </w:r>
    </w:p>
    <w:p>
      <w:pPr>
        <w:pStyle w:val="ListNumber"/>
      </w:pPr>
      <w:r>
        <w:rPr>
          <w:rFonts w:ascii="Calibri" w:hAnsi="Calibri"/>
          <w:b w:val="0"/>
          <w:color w:val="000000"/>
          <w:sz w:val="21"/>
        </w:rPr>
        <w:t>Open the latest clean template or working copy.</w:t>
      </w:r>
    </w:p>
    <w:p>
      <w:pPr>
        <w:pStyle w:val="ListNumber"/>
      </w:pPr>
      <w:r>
        <w:rPr>
          <w:rFonts w:ascii="Calibri" w:hAnsi="Calibri"/>
          <w:b w:val="0"/>
          <w:color w:val="000000"/>
          <w:sz w:val="21"/>
        </w:rPr>
        <w:t>Go to Data Input and add one event per row inside EventInputTable.</w:t>
      </w:r>
    </w:p>
    <w:p>
      <w:pPr>
        <w:pStyle w:val="ListNumber"/>
      </w:pPr>
      <w:r>
        <w:rPr>
          <w:rFonts w:ascii="Calibri" w:hAnsi="Calibri"/>
          <w:b w:val="0"/>
          <w:color w:val="000000"/>
          <w:sz w:val="21"/>
        </w:rPr>
        <w:t>Complete Show Name, Organizer, KWI POC, Start Date, Start Time, End Date, End Time, Event Name, Location, Category, Class, and Status.</w:t>
      </w:r>
    </w:p>
    <w:p>
      <w:pPr>
        <w:pStyle w:val="ListNumber"/>
      </w:pPr>
      <w:r>
        <w:rPr>
          <w:rFonts w:ascii="Calibri" w:hAnsi="Calibri"/>
          <w:b w:val="0"/>
          <w:color w:val="000000"/>
          <w:sz w:val="21"/>
        </w:rPr>
        <w:t>For timed events, use real Excel time values in Start Time and End Time.</w:t>
      </w:r>
    </w:p>
    <w:p>
      <w:pPr>
        <w:pStyle w:val="ListNumber"/>
      </w:pPr>
      <w:r>
        <w:rPr>
          <w:rFonts w:ascii="Calibri" w:hAnsi="Calibri"/>
          <w:b w:val="0"/>
          <w:color w:val="000000"/>
          <w:sz w:val="21"/>
        </w:rPr>
        <w:t>For unknown timing, use TBD. For true all-day items, use All Day.</w:t>
      </w:r>
    </w:p>
    <w:p>
      <w:pPr>
        <w:pStyle w:val="ListNumber"/>
      </w:pPr>
      <w:r>
        <w:rPr>
          <w:rFonts w:ascii="Calibri" w:hAnsi="Calibri"/>
          <w:b w:val="0"/>
          <w:color w:val="000000"/>
          <w:sz w:val="21"/>
        </w:rPr>
        <w:t>Enter multiple required attendees, speakers, or sponsors as comma-separated names.</w:t>
      </w:r>
    </w:p>
    <w:p>
      <w:pPr>
        <w:pStyle w:val="ListNumber"/>
      </w:pPr>
      <w:r>
        <w:rPr>
          <w:rFonts w:ascii="Calibri" w:hAnsi="Calibri"/>
          <w:b w:val="0"/>
          <w:color w:val="000000"/>
          <w:sz w:val="21"/>
        </w:rPr>
        <w:t>Recalculate or reopen the workbook if a formula-driven view does not update immediately.</w:t>
      </w:r>
    </w:p>
    <w:p>
      <w:pPr>
        <w:pStyle w:val="Heading1"/>
      </w:pPr>
      <w:r>
        <w:rPr>
          <w:rFonts w:ascii="Calibri" w:hAnsi="Calibri"/>
          <w:color w:val="2E74B5"/>
          <w:sz w:val="32"/>
        </w:rPr>
        <w:t>4. Adding Categories and Dropdown Values</w:t>
      </w:r>
    </w:p>
    <w:p>
      <w:pPr>
        <w:pStyle w:val="ListNumber"/>
      </w:pPr>
      <w:r>
        <w:rPr>
          <w:rFonts w:ascii="Calibri" w:hAnsi="Calibri"/>
          <w:b w:val="0"/>
          <w:color w:val="000000"/>
          <w:sz w:val="21"/>
        </w:rPr>
        <w:t>Open Reference.</w:t>
      </w:r>
    </w:p>
    <w:p>
      <w:pPr>
        <w:pStyle w:val="ListNumber"/>
      </w:pPr>
      <w:r>
        <w:rPr>
          <w:rFonts w:ascii="Calibri" w:hAnsi="Calibri"/>
          <w:b w:val="0"/>
          <w:color w:val="000000"/>
          <w:sz w:val="21"/>
        </w:rPr>
        <w:t>Add the new plain category name in the Categories column. Do not type the Category: prefix in the source category column.</w:t>
      </w:r>
    </w:p>
    <w:p>
      <w:pPr>
        <w:pStyle w:val="ListNumber"/>
      </w:pPr>
      <w:r>
        <w:rPr>
          <w:rFonts w:ascii="Calibri" w:hAnsi="Calibri"/>
          <w:b w:val="0"/>
          <w:color w:val="000000"/>
          <w:sz w:val="21"/>
        </w:rPr>
        <w:t>Use the generated Category: value in Data Input.</w:t>
      </w:r>
    </w:p>
    <w:p>
      <w:pPr>
        <w:pStyle w:val="ListNumber"/>
      </w:pPr>
      <w:r>
        <w:rPr>
          <w:rFonts w:ascii="Calibri" w:hAnsi="Calibri"/>
          <w:b w:val="0"/>
          <w:color w:val="000000"/>
          <w:sz w:val="21"/>
        </w:rPr>
        <w:t>Keep new values inside the ReferenceListsTable shaded/table area so validations and formulas continue to pick them up.</w:t>
      </w:r>
    </w:p>
    <w:p>
      <w:pPr>
        <w:pStyle w:val="Heading1"/>
      </w:pPr>
      <w:r>
        <w:rPr>
          <w:rFonts w:ascii="Calibri" w:hAnsi="Calibri"/>
          <w:color w:val="2E74B5"/>
          <w:sz w:val="32"/>
        </w:rPr>
        <w:t>5. Reading the Main Views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3120"/>
        <w:gridCol w:w="3120"/>
        <w:gridCol w:w="3120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8324A"/>
                <w:sz w:val="20"/>
              </w:rPr>
              <w:t>View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8324A"/>
                <w:sz w:val="20"/>
              </w:rPr>
              <w:t>What to check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8324A"/>
                <w:sz w:val="20"/>
              </w:rPr>
              <w:t>Common issue</w:t>
            </w:r>
          </w:p>
        </w:tc>
      </w:tr>
      <w:tr>
        <w:tc>
          <w:tcPr>
            <w:tcW w:type="dxa" w:w="3120"/>
            <w:shd w:fill="F2F4F7"/>
          </w:tcPr>
          <w:p>
            <w:r>
              <w:rPr>
                <w:rFonts w:ascii="Calibri" w:hAnsi="Calibri"/>
                <w:b/>
                <w:color w:val="111827"/>
                <w:sz w:val="19"/>
              </w:rPr>
              <w:t>Daily Schedule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111827"/>
                <w:sz w:val="19"/>
              </w:rPr>
              <w:t>Timed events appear in hourly slots; overlaps shift across slot columns.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111827"/>
                <w:sz w:val="19"/>
              </w:rPr>
              <w:t>If missing, check date/time, filters, location, category, and class.</w:t>
            </w:r>
          </w:p>
        </w:tc>
      </w:tr>
      <w:tr>
        <w:tc>
          <w:tcPr>
            <w:tcW w:type="dxa" w:w="3120"/>
            <w:shd w:fill="F2F4F7"/>
          </w:tcPr>
          <w:p>
            <w:r>
              <w:rPr>
                <w:rFonts w:ascii="Calibri" w:hAnsi="Calibri"/>
                <w:b/>
                <w:color w:val="111827"/>
                <w:sz w:val="19"/>
              </w:rPr>
              <w:t>TBD row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111827"/>
                <w:sz w:val="19"/>
              </w:rPr>
              <w:t>TBD events for the selected day appear once.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111827"/>
                <w:sz w:val="19"/>
              </w:rPr>
              <w:t>If duplicated, verify the bottom table is All-Day Events only.</w:t>
            </w:r>
          </w:p>
        </w:tc>
      </w:tr>
      <w:tr>
        <w:tc>
          <w:tcPr>
            <w:tcW w:type="dxa" w:w="3120"/>
            <w:shd w:fill="F2F4F7"/>
          </w:tcPr>
          <w:p>
            <w:r>
              <w:rPr>
                <w:rFonts w:ascii="Calibri" w:hAnsi="Calibri"/>
                <w:b/>
                <w:color w:val="111827"/>
                <w:sz w:val="19"/>
              </w:rPr>
              <w:t>All-Day Events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111827"/>
                <w:sz w:val="19"/>
              </w:rPr>
              <w:t>All-day items for the selected day appear below the timed grid.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111827"/>
                <w:sz w:val="19"/>
              </w:rPr>
              <w:t>If missing, confirm Start/End Date matches the selected day.</w:t>
            </w:r>
          </w:p>
        </w:tc>
      </w:tr>
      <w:tr>
        <w:tc>
          <w:tcPr>
            <w:tcW w:type="dxa" w:w="3120"/>
            <w:shd w:fill="F2F4F7"/>
          </w:tcPr>
          <w:p>
            <w:r>
              <w:rPr>
                <w:rFonts w:ascii="Calibri" w:hAnsi="Calibri"/>
                <w:b/>
                <w:color w:val="111827"/>
                <w:sz w:val="19"/>
              </w:rPr>
              <w:t>Weekly Calendar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111827"/>
                <w:sz w:val="19"/>
              </w:rPr>
              <w:t>Formula-driven timed list for the selected week.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111827"/>
                <w:sz w:val="19"/>
              </w:rPr>
              <w:t>If blank, check week start, show filter, and numeric start/end times.</w:t>
            </w:r>
          </w:p>
        </w:tc>
      </w:tr>
      <w:tr>
        <w:tc>
          <w:tcPr>
            <w:tcW w:type="dxa" w:w="3120"/>
            <w:shd w:fill="F2F4F7"/>
          </w:tcPr>
          <w:p>
            <w:r>
              <w:rPr>
                <w:rFonts w:ascii="Calibri" w:hAnsi="Calibri"/>
                <w:b/>
                <w:color w:val="111827"/>
                <w:sz w:val="19"/>
              </w:rPr>
              <w:t>Run of Show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111827"/>
                <w:sz w:val="19"/>
              </w:rPr>
              <w:t>Minute rows start at selected event start time.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111827"/>
                <w:sz w:val="19"/>
              </w:rPr>
              <w:t>Requires numeric start and end times.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  <w:sz w:val="32"/>
        </w:rPr>
        <w:t>6. Testing Before Distribution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8324A"/>
                <w:sz w:val="21"/>
              </w:rPr>
              <w:t xml:space="preserve">Required QA: </w:t>
            </w:r>
            <w:r>
              <w:rPr>
                <w:rFonts w:ascii="Calibri" w:hAnsi="Calibri"/>
                <w:b w:val="0"/>
                <w:color w:val="111827"/>
                <w:sz w:val="21"/>
              </w:rPr>
              <w:t>Always test on a QA copy, not the clean template. The clean template should remain free of test events.</w:t>
            </w:r>
          </w:p>
        </w:tc>
      </w:tr>
    </w:tbl>
    <w:p/>
    <w:p>
      <w:pPr>
        <w:pStyle w:val="ListBullet"/>
      </w:pPr>
      <w:r>
        <w:rPr>
          <w:rFonts w:ascii="Calibri" w:hAnsi="Calibri"/>
          <w:b w:val="0"/>
          <w:color w:val="000000"/>
          <w:sz w:val="21"/>
        </w:rPr>
        <w:t>Add a new reference category and use it on a test event.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1"/>
        </w:rPr>
        <w:t>Add three overlapping timed events and verify schedule slots calculate as 1, 2, and 3.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1"/>
        </w:rPr>
        <w:t>Add a TBD event and verify it appears once in the TBD row.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1"/>
        </w:rPr>
        <w:t>Add an all-day event and verify it appears once in All-Day Events.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1"/>
        </w:rPr>
        <w:t>Confirm Weekly Calendar, Location Schedule, Sponsors, Speakers, and Required Attendees update from Data Input.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1"/>
        </w:rPr>
        <w:t>Select a test event on Run of Show and confirm the minute timeline starts at the correct time.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1"/>
        </w:rPr>
        <w:t>Save, close, reopen, and re-check the same items.</w:t>
      </w:r>
    </w:p>
    <w:p>
      <w:pPr>
        <w:pStyle w:val="Heading1"/>
      </w:pPr>
      <w:r>
        <w:rPr>
          <w:rFonts w:ascii="Calibri" w:hAnsi="Calibri"/>
          <w:color w:val="2E74B5"/>
          <w:sz w:val="32"/>
        </w:rPr>
        <w:t>7. Printing and Distribution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1"/>
        </w:rPr>
        <w:t>Use Daily Schedule for the day-of handout.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1"/>
        </w:rPr>
        <w:t>Use Weekly Calendar for weekly planning.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1"/>
        </w:rPr>
        <w:t>Use Location Schedule for room/space coordination.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1"/>
        </w:rPr>
        <w:t>Use Run of Show for event leads, stage managers, speakers, and AV coordination.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1"/>
        </w:rPr>
        <w:t>Before printing, check that filters are set correctly and the selected date/week is correct.</w:t>
      </w:r>
    </w:p>
    <w:p>
      <w:pPr>
        <w:pStyle w:val="Heading1"/>
      </w:pPr>
      <w:r>
        <w:rPr>
          <w:rFonts w:ascii="Calibri" w:hAnsi="Calibri"/>
          <w:color w:val="2E74B5"/>
          <w:sz w:val="32"/>
        </w:rPr>
        <w:t>8. Version Control</w:t>
      </w:r>
    </w:p>
    <w:p>
      <w:pPr>
        <w:pStyle w:val="ListNumber"/>
      </w:pPr>
      <w:r>
        <w:rPr>
          <w:rFonts w:ascii="Calibri" w:hAnsi="Calibri"/>
          <w:b w:val="0"/>
          <w:color w:val="000000"/>
          <w:sz w:val="21"/>
        </w:rPr>
        <w:t>Never overwrite the last known-good file.</w:t>
      </w:r>
    </w:p>
    <w:p>
      <w:pPr>
        <w:pStyle w:val="ListNumber"/>
      </w:pPr>
      <w:r>
        <w:rPr>
          <w:rFonts w:ascii="Calibri" w:hAnsi="Calibri"/>
          <w:b w:val="0"/>
          <w:color w:val="000000"/>
          <w:sz w:val="21"/>
        </w:rPr>
        <w:t>Use a new version number for structural changes, formula updates, or workflow changes.</w:t>
      </w:r>
    </w:p>
    <w:p>
      <w:pPr>
        <w:pStyle w:val="ListNumber"/>
      </w:pPr>
      <w:r>
        <w:rPr>
          <w:rFonts w:ascii="Calibri" w:hAnsi="Calibri"/>
          <w:b w:val="0"/>
          <w:color w:val="000000"/>
          <w:sz w:val="21"/>
        </w:rPr>
        <w:t>Keep a clean template and a separate QA working copy.</w:t>
      </w:r>
    </w:p>
    <w:p>
      <w:pPr>
        <w:pStyle w:val="ListNumber"/>
      </w:pPr>
      <w:r>
        <w:rPr>
          <w:rFonts w:ascii="Calibri" w:hAnsi="Calibri"/>
          <w:b w:val="0"/>
          <w:color w:val="000000"/>
          <w:sz w:val="21"/>
        </w:rPr>
        <w:t>After QA passes, distribute only the clean tested template.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2E74B5"/>
          <w:sz w:val="32"/>
        </w:rPr>
        <w:t>9. Troubleshooting Quick Reference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8324A"/>
                <w:sz w:val="20"/>
              </w:rPr>
              <w:t>Symptom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8324A"/>
                <w:sz w:val="20"/>
              </w:rPr>
              <w:t>Likely cause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8324A"/>
                <w:sz w:val="20"/>
              </w:rPr>
              <w:t>First check</w:t>
            </w:r>
          </w:p>
        </w:tc>
      </w:tr>
      <w:tr>
        <w:tc>
          <w:tcPr>
            <w:tcW w:type="dxa" w:w="3120"/>
            <w:shd w:fill="F2F4F7"/>
          </w:tcPr>
          <w:p>
            <w:r>
              <w:rPr>
                <w:rFonts w:ascii="Calibri" w:hAnsi="Calibri"/>
                <w:b/>
                <w:color w:val="111827"/>
                <w:sz w:val="19"/>
              </w:rPr>
              <w:t>Event missing from Daily Schedule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111827"/>
                <w:sz w:val="19"/>
              </w:rPr>
              <w:t>Date/time/filter mismatch.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111827"/>
                <w:sz w:val="19"/>
              </w:rPr>
              <w:t>Data Input Start Date, Start Time, End Time, Show, Location, Category, Class.</w:t>
            </w:r>
          </w:p>
        </w:tc>
      </w:tr>
      <w:tr>
        <w:tc>
          <w:tcPr>
            <w:tcW w:type="dxa" w:w="3120"/>
            <w:shd w:fill="F2F4F7"/>
          </w:tcPr>
          <w:p>
            <w:r>
              <w:rPr>
                <w:rFonts w:ascii="Calibri" w:hAnsi="Calibri"/>
                <w:b/>
                <w:color w:val="111827"/>
                <w:sz w:val="19"/>
              </w:rPr>
              <w:t>Overlap appears in wrong column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111827"/>
                <w:sz w:val="19"/>
              </w:rPr>
              <w:t>Schedule slot formula or time overlap edge case.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111827"/>
                <w:sz w:val="19"/>
              </w:rPr>
              <w:t>Rows with same show/date and overlapping numeric times.</w:t>
            </w:r>
          </w:p>
        </w:tc>
      </w:tr>
      <w:tr>
        <w:tc>
          <w:tcPr>
            <w:tcW w:type="dxa" w:w="3120"/>
            <w:shd w:fill="F2F4F7"/>
          </w:tcPr>
          <w:p>
            <w:r>
              <w:rPr>
                <w:rFonts w:ascii="Calibri" w:hAnsi="Calibri"/>
                <w:b/>
                <w:color w:val="111827"/>
                <w:sz w:val="19"/>
              </w:rPr>
              <w:t>TBD appears in timed grid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111827"/>
                <w:sz w:val="19"/>
              </w:rPr>
              <w:t>Time value entered inconsistently.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111827"/>
                <w:sz w:val="19"/>
              </w:rPr>
              <w:t>Use exact TBD in Start/End Time fields.</w:t>
            </w:r>
          </w:p>
        </w:tc>
      </w:tr>
      <w:tr>
        <w:tc>
          <w:tcPr>
            <w:tcW w:type="dxa" w:w="3120"/>
            <w:shd w:fill="F2F4F7"/>
          </w:tcPr>
          <w:p>
            <w:r>
              <w:rPr>
                <w:rFonts w:ascii="Calibri" w:hAnsi="Calibri"/>
                <w:b/>
                <w:color w:val="111827"/>
                <w:sz w:val="19"/>
              </w:rPr>
              <w:t>All-day event missing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111827"/>
                <w:sz w:val="19"/>
              </w:rPr>
              <w:t>Start/End Date not matching selected day.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111827"/>
                <w:sz w:val="19"/>
              </w:rPr>
              <w:t>D/F date fields and All Day text in E/G.</w:t>
            </w:r>
          </w:p>
        </w:tc>
      </w:tr>
      <w:tr>
        <w:tc>
          <w:tcPr>
            <w:tcW w:type="dxa" w:w="3120"/>
            <w:shd w:fill="F2F4F7"/>
          </w:tcPr>
          <w:p>
            <w:r>
              <w:rPr>
                <w:rFonts w:ascii="Calibri" w:hAnsi="Calibri"/>
                <w:b/>
                <w:color w:val="111827"/>
                <w:sz w:val="19"/>
              </w:rPr>
              <w:t>Summary tab missing new row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111827"/>
                <w:sz w:val="19"/>
              </w:rPr>
              <w:t>Workbook not recalculated or event field blank.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111827"/>
                <w:sz w:val="19"/>
              </w:rPr>
              <w:t>Save/reopen and confirm sponsor/speaker/attendee field is populated.</w:t>
            </w:r>
          </w:p>
        </w:tc>
      </w:tr>
    </w:tbl>
    <w:p/>
    <w:p/>
    <w:p>
      <w:pPr>
        <w:jc w:val="center"/>
      </w:pPr>
      <w:r>
        <w:rPr>
          <w:rFonts w:ascii="Calibri" w:hAnsi="Calibri"/>
          <w:b w:val="0"/>
          <w:color w:val="55616D"/>
          <w:sz w:val="18"/>
        </w:rPr>
        <w:t>Prepared for the Event Schedule Calendar workbook package - Final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