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32F3E"/>
          <w:sz w:val="44"/>
        </w:rPr>
        <w:t>AWS 30-Day Beginner Hands-On Roadmap</w:t>
      </w:r>
    </w:p>
    <w:p>
      <w:pPr>
        <w:spacing w:after="280"/>
      </w:pPr>
      <w:r>
        <w:rPr>
          <w:rFonts w:ascii="Calibri" w:hAnsi="Calibri"/>
          <w:b/>
          <w:color w:val="FF9900"/>
          <w:sz w:val="24"/>
        </w:rPr>
        <w:t>Scenario-Driven Self-Study Curriculum: Building 'CloudCart' from Scratch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232F3E"/>
                <w:sz w:val="21"/>
              </w:rPr>
              <w:t>How to Use This Curriculum:</w:t>
            </w:r>
          </w:p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This 30-day program is designed for complete beginners with zero prior cloud experience. Every day frames a real startup challenge faced by 'CloudCart', an online retail platform. Allocate 45–60 minutes per day (15m concept + 35m hands-on in the AWS Management Console). All tasks adhere strictly to the AWS Free Tier.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Calibri" w:hAnsi="Calibri"/>
          <w:b/>
          <w:color w:val="232F3E"/>
          <w:sz w:val="26"/>
        </w:rPr>
        <w:t>Week 1: Identity, Cost Governance &amp; Virtual Compute</w:t>
      </w:r>
    </w:p>
    <w:p>
      <w:pPr>
        <w:spacing w:before="0" w:after="120"/>
      </w:pPr>
      <w:r>
        <w:rPr>
          <w:rFonts w:ascii="Calibri" w:hAnsi="Calibri"/>
          <w:i/>
          <w:color w:val="6B7280"/>
          <w:sz w:val="19"/>
        </w:rPr>
        <w:t>Objective: Secure account root access, prevent unexpected billing, launch Linux instances, and manage virtual storage.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1080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Day</w:t>
            </w:r>
          </w:p>
        </w:tc>
        <w:tc>
          <w:tcPr>
            <w:tcW w:type="dxa" w:w="2016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Scenario</w:t>
            </w:r>
          </w:p>
        </w:tc>
        <w:tc>
          <w:tcPr>
            <w:tcW w:type="dxa" w:w="4968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Hands-on Technical Task</w:t>
            </w:r>
          </w:p>
        </w:tc>
        <w:tc>
          <w:tcPr>
            <w:tcW w:type="dxa" w:w="2016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AWS Concepts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Account Guardrail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an AWS Free Tier account, enable MFA on the root user, and configure a zero-spend billing alert ($0.01 threshold) in AWS Budgets.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Root Security, Budgets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2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New Hire Access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IAM group 'Auditors' with ReadOnlyAccess policy, assign a new IAM user, and log in through the customized sign-in URL.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IAM Users, Groups, Policies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Fine-Grained Permissions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a custom IAM policy granting rds:* actions exclusively; verify the user cannot view or modify EC2 instances.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Principle of Least Privilege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4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Landing Page Server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Launch a Free Tier t2.micro / t3.micro EC2 instance (Amazon Linux 2023 or Ubuntu) and save the .pem key pair securely.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EC2, AMIs, Key Pairs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Firewall Configuration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Configure EC2 Security Group rules: restrict SSH (port 22) to My IP only, and open HTTP (port 80) to 0.0.0.0/0.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Security Groups, Inbound Rules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6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Automated Bootstrapping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Launch an EC2 instance with a User Data bash script that installs Nginx/Apache and creates a custom index.html on boot.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EC2 User Data, Automation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Disk Expansion &amp; Recovery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and attach a 5 GB EBS volume to your running EC2, mount it, create an EBS snapshot, and safely terminate instance.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EBS Volumes, Snapshots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rFonts w:ascii="Calibri" w:hAnsi="Calibri"/>
          <w:b/>
          <w:color w:val="232F3E"/>
          <w:sz w:val="26"/>
        </w:rPr>
        <w:t>Week 2: Storage, Backups &amp; Static Content Hosting</w:t>
      </w:r>
    </w:p>
    <w:p>
      <w:pPr>
        <w:spacing w:before="0" w:after="120"/>
      </w:pPr>
      <w:r>
        <w:rPr>
          <w:rFonts w:ascii="Calibri" w:hAnsi="Calibri"/>
          <w:i/>
          <w:color w:val="6B7280"/>
          <w:sz w:val="19"/>
        </w:rPr>
        <w:t>Objective: Store media objects at scale, host a serverless static website, and automate archival storage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1080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Day</w:t>
            </w:r>
          </w:p>
        </w:tc>
        <w:tc>
          <w:tcPr>
            <w:tcW w:type="dxa" w:w="2016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Scenario</w:t>
            </w:r>
          </w:p>
        </w:tc>
        <w:tc>
          <w:tcPr>
            <w:tcW w:type="dxa" w:w="4968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Hands-on Technical Task</w:t>
            </w:r>
          </w:p>
        </w:tc>
        <w:tc>
          <w:tcPr>
            <w:tcW w:type="dxa" w:w="2016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AWS Concepts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Catalog Assets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a globally unique Amazon S3 bucket, upload product images, inspect object metadata, and review SSE-S3 encryption.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S3 Buckets, Object Storage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9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Public Showcase Site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Enable S3 Static Website Hosting, disable 'Block Public Access', attach an s3:GetObject bucket policy, and view via web URL.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S3 Static Hosting, Bucket Policy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10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Accidental Deletion Recovery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Enable S3 Versioning, overwrite a sample file, delete it, inspect the delete marker, and recover the previous version.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S3 Versioning, Soft Deletion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11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Tiered Cost Optimization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Set up an S3 Lifecycle Rule to transition objects to Standard-IA after 30 days and Glacier Flexible Retrieval after 90 days.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S3 Lifecycle, Glacier Storage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12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Secure Document Sharing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Use AWS CloudShell to generate a pre-signed S3 URL granting temporary read access expiring in 15 minutes.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S3 Pre-Signed URLs, AWS CLI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13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Global Content Delivery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an Amazon CloudFront distribution with your S3 bucket as origin, set up Origin Access Control (OAC), and test edge speed.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CloudFront CDN, Edge Locations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14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Centralized Backups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an AWS Backup vault and establish a scheduled backup plan targeting EBS snapshots with retention enforcement.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AWS Backup, Compliance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rFonts w:ascii="Calibri" w:hAnsi="Calibri"/>
          <w:b/>
          <w:color w:val="232F3E"/>
          <w:sz w:val="26"/>
        </w:rPr>
        <w:t>Week 3: Virtual Private Clouds (VPC) &amp; Managed Databases</w:t>
      </w:r>
    </w:p>
    <w:p>
      <w:pPr>
        <w:spacing w:before="0" w:after="120"/>
      </w:pPr>
      <w:r>
        <w:rPr>
          <w:rFonts w:ascii="Calibri" w:hAnsi="Calibri"/>
          <w:i/>
          <w:color w:val="6B7280"/>
          <w:sz w:val="19"/>
        </w:rPr>
        <w:t>Objective: Architect private virtual networks, isolate database tiers, and establish bastion host connectivity.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1080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Day</w:t>
            </w:r>
          </w:p>
        </w:tc>
        <w:tc>
          <w:tcPr>
            <w:tcW w:type="dxa" w:w="2016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Scenario</w:t>
            </w:r>
          </w:p>
        </w:tc>
        <w:tc>
          <w:tcPr>
            <w:tcW w:type="dxa" w:w="4968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Hands-on Technical Task</w:t>
            </w:r>
          </w:p>
        </w:tc>
        <w:tc>
          <w:tcPr>
            <w:tcW w:type="dxa" w:w="2016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AWS Concepts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15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Isolated Network Foundation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a custom VPC (10.0.0.0/16) with an Internet Gateway, one public subnet (10.0.1.0/24), and one private subnet (10.0.2.0/24).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VPC, CIDR, Subnets, IGW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16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Routing &amp; Internet Egress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two Route Tables: associate Public RT with IGW (0.0.0.0/0) to the public subnet, leaving the private subnet isolated.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Route Tables, Subnet Association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17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Secure Bastion Host Access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Deploy a public bastion host EC2 and a private EC2. SSH to the private server by tunneling through the public bastion.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Jump Host / Bastion Pattern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18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Product Inventory Database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Provision an Amazon RDS MySQL/PostgreSQL instance (db.t3.micro/db.t4g.micro) within a private DB Subnet Group.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Amazon RDS, Managed Databases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19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Application-to-DB Link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Install MySQL client on the EC2 web server, configure DB Security Group to accept inbound 3306 only from the EC2 SG, and test query.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DB Security Groups, Multi-Tier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20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Fast Session Store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an Amazon DynamoDB table (Partition Key: CustomerID, Sort Key: SessionID), add sample items, and run query filters.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DynamoDB, NoSQL Key-Value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21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Network Perimeter Firewall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Configure Network ACL (NACL) inbound rules on your public subnet to explicitly deny traffic from a specific test IP address.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NACLs vs Security Groups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rFonts w:ascii="Calibri" w:hAnsi="Calibri"/>
          <w:b/>
          <w:color w:val="232F3E"/>
          <w:sz w:val="26"/>
        </w:rPr>
        <w:t>Week 4: High Availability, Serverless, Monitoring &amp; IaC</w:t>
      </w:r>
    </w:p>
    <w:p>
      <w:pPr>
        <w:spacing w:before="0" w:after="120"/>
      </w:pPr>
      <w:r>
        <w:rPr>
          <w:rFonts w:ascii="Calibri" w:hAnsi="Calibri"/>
          <w:i/>
          <w:color w:val="6B7280"/>
          <w:sz w:val="19"/>
        </w:rPr>
        <w:t>Objective: Balance load, auto-scale compute, build event-driven pipelines, configure alarms, and clean up resources.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1080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Day</w:t>
            </w:r>
          </w:p>
        </w:tc>
        <w:tc>
          <w:tcPr>
            <w:tcW w:type="dxa" w:w="2016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Scenario</w:t>
            </w:r>
          </w:p>
        </w:tc>
        <w:tc>
          <w:tcPr>
            <w:tcW w:type="dxa" w:w="4968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Hands-on Technical Task</w:t>
            </w:r>
          </w:p>
        </w:tc>
        <w:tc>
          <w:tcPr>
            <w:tcW w:type="dxa" w:w="2016"/>
            <w:shd w:fill="232F3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AWS Concepts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22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High-Volume Traffic Load Balancing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Launch two EC2 web instances across different AZs, deploy an Application Load Balancer (ALB), and verify round-robin routing.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ALB, Target Groups, Health Checks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23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Traffic Spike Auto-Scaling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an EC2 Launch Template and Auto Scaling Group (ASG) (min: 1, desired: 2, max: 4); terminate an instance to observe self-healing.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Auto Scaling Groups, Self-Healing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24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Serverless Event Triggers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Deploy an AWS Lambda function in Python. Attach an S3 trigger to execute and log metadata whenever an image is uploaded.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AWS Lambda, Event-Driven Compute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25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Instant Out-of-Stock Alerts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an Amazon SNS topic, subscribe your personal email, confirm the subscription, and publish a test alert message.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Amazon SNS, Pub/Sub Messaging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26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Compute Health Alarms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an Amazon CloudWatch Alarm monitoring EC2 CPU utilization (&gt;80%), integrated with SNS to trigger an email warning.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CloudWatch Metrics &amp; Alarms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27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Security &amp; Compliance Auditing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Access AWS CloudTrail Event History, filter by 'EventName: StopInstances', and identify the actor and IP address.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AWS CloudTrail, Activity Auditing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28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Decoupled Asynchronous Processing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Create an Amazon SQS standard queue, produce test order messages, consume them via console, and observe queue retention.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Amazon SQS, Queue Decoupling</w:t>
            </w:r>
          </w:p>
        </w:tc>
      </w:tr>
      <w:tr>
        <w:tc>
          <w:tcPr>
            <w:tcW w:type="dxa" w:w="10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29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Infrastructure as Code (IaC)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Deploy an AWS CloudFormation template (YAML/JSON) to provision an S3 bucket and EC2 instance in a repeatable stack.</w:t>
            </w:r>
          </w:p>
        </w:tc>
        <w:tc>
          <w:tcPr>
            <w:tcW w:type="dxa" w:w="2016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AWS CloudFormation, Stacks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32F3E"/>
                <w:sz w:val="18"/>
              </w:rPr>
              <w:t>Day 30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Capstone Review &amp; Zero-Spend Cleanup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Audit active resources using AWS Resource Groups / Tag Editor; terminate EC2s, delete ALBs, and remove RDS DBs.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Cost Control, Resource Hygiene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80"/>
      </w:pPr>
      <w:r>
        <w:rPr>
          <w:rFonts w:ascii="Calibri" w:hAnsi="Calibri"/>
          <w:b/>
          <w:color w:val="232F3E"/>
          <w:sz w:val="28"/>
        </w:rPr>
        <w:t>Essential Free Tier Survival Rules</w:t>
      </w:r>
    </w:p>
    <w:p>
      <w:pPr>
        <w:pStyle w:val="ListBullet"/>
        <w:spacing w:after="80"/>
      </w:pPr>
      <w:r>
        <w:rPr>
          <w:rFonts w:ascii="Calibri" w:hAnsi="Calibri"/>
          <w:b/>
          <w:color w:val="232F3E"/>
          <w:sz w:val="20"/>
        </w:rPr>
        <w:t xml:space="preserve">Always Clean Up Running Workloads: </w:t>
      </w:r>
      <w:r>
        <w:rPr>
          <w:rFonts w:ascii="Calibri" w:hAnsi="Calibri"/>
          <w:color w:val="1F2937"/>
          <w:sz w:val="20"/>
        </w:rPr>
        <w:t>Stop or terminate EC2 instances and immediately delete Application Load Balancers (ALB) and NAT Gateways after daily labs. An idle ALB incurs ~ $0.0225/hour even if zero traffic passes through.</w:t>
      </w:r>
    </w:p>
    <w:p>
      <w:pPr>
        <w:pStyle w:val="ListBullet"/>
        <w:spacing w:after="80"/>
      </w:pPr>
      <w:r>
        <w:rPr>
          <w:rFonts w:ascii="Calibri" w:hAnsi="Calibri"/>
          <w:b/>
          <w:color w:val="232F3E"/>
          <w:sz w:val="20"/>
        </w:rPr>
        <w:t xml:space="preserve">Strictly Stick to Micro / Free Tiers: </w:t>
      </w:r>
      <w:r>
        <w:rPr>
          <w:rFonts w:ascii="Calibri" w:hAnsi="Calibri"/>
          <w:color w:val="1F2937"/>
          <w:sz w:val="20"/>
        </w:rPr>
        <w:t>Launch compute workloads using t2.micro (or t3.micro in regions where t2 is unavailable). For databases, use db.t3.micro or db.t4g.micro.</w:t>
      </w:r>
    </w:p>
    <w:p>
      <w:pPr>
        <w:pStyle w:val="ListBullet"/>
        <w:spacing w:after="80"/>
      </w:pPr>
      <w:r>
        <w:rPr>
          <w:rFonts w:ascii="Calibri" w:hAnsi="Calibri"/>
          <w:b/>
          <w:color w:val="232F3E"/>
          <w:sz w:val="20"/>
        </w:rPr>
        <w:t xml:space="preserve">Never Hardcode or Commit Credentials: </w:t>
      </w:r>
      <w:r>
        <w:rPr>
          <w:rFonts w:ascii="Calibri" w:hAnsi="Calibri"/>
          <w:color w:val="1F2937"/>
          <w:sz w:val="20"/>
        </w:rPr>
        <w:t>Never write AWS Access Key IDs or Secret Access Keys into source code or push them to GitHub. Always use IAM Roles when granting servers permission to access AWS services.</w:t>
      </w:r>
    </w:p>
    <w:p>
      <w:pPr>
        <w:pStyle w:val="ListBullet"/>
        <w:spacing w:after="80"/>
      </w:pPr>
      <w:r>
        <w:rPr>
          <w:rFonts w:ascii="Calibri" w:hAnsi="Calibri"/>
          <w:b/>
          <w:color w:val="232F3E"/>
          <w:sz w:val="20"/>
        </w:rPr>
        <w:t xml:space="preserve">Enforce AWS Budgets Alerts: </w:t>
      </w:r>
      <w:r>
        <w:rPr>
          <w:rFonts w:ascii="Calibri" w:hAnsi="Calibri"/>
          <w:color w:val="1F2937"/>
          <w:sz w:val="20"/>
        </w:rPr>
        <w:t>Verify that your $0.01 and $5.00 AWS Budgets alerts are active with your primary email so you are immediately warned of any accidental billing.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