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B78ECC" w14:textId="3134E5FF" w:rsidR="0033178D" w:rsidRPr="007F4F94" w:rsidRDefault="00254D78" w:rsidP="007F4F94">
      <w:pPr>
        <w:spacing w:after="0" w:line="480" w:lineRule="auto"/>
        <w:jc w:val="center"/>
        <w:rPr>
          <w:rFonts w:ascii="Arial" w:hAnsi="Arial" w:cs="Arial"/>
          <w:b/>
          <w:bCs/>
          <w:sz w:val="24"/>
          <w:szCs w:val="24"/>
        </w:rPr>
      </w:pPr>
      <w:r w:rsidRPr="007F4F94">
        <w:rPr>
          <w:rFonts w:ascii="Arial" w:hAnsi="Arial" w:cs="Arial"/>
          <w:b/>
          <w:bCs/>
          <w:sz w:val="24"/>
          <w:szCs w:val="24"/>
        </w:rPr>
        <w:t>Final Project</w:t>
      </w:r>
    </w:p>
    <w:p w14:paraId="7EEDDB92" w14:textId="77777777" w:rsidR="00254D78" w:rsidRPr="007F4F94" w:rsidRDefault="00254D78" w:rsidP="007F4F94">
      <w:pPr>
        <w:spacing w:after="0" w:line="480" w:lineRule="auto"/>
        <w:rPr>
          <w:rFonts w:ascii="Arial" w:hAnsi="Arial" w:cs="Arial"/>
          <w:b/>
          <w:bCs/>
          <w:sz w:val="24"/>
          <w:szCs w:val="24"/>
        </w:rPr>
      </w:pPr>
      <w:r w:rsidRPr="007F4F94">
        <w:rPr>
          <w:rFonts w:ascii="Arial" w:hAnsi="Arial" w:cs="Arial"/>
          <w:b/>
          <w:bCs/>
          <w:sz w:val="24"/>
          <w:szCs w:val="24"/>
        </w:rPr>
        <w:t>ARIMA, SARIMA, ARCH, GARCH, and State-space Model</w:t>
      </w:r>
    </w:p>
    <w:p w14:paraId="21863EB7" w14:textId="4508D55B" w:rsidR="002D4EB3" w:rsidRPr="007F4F94" w:rsidRDefault="002D4EB3" w:rsidP="007F4F94">
      <w:pPr>
        <w:spacing w:after="0" w:line="480" w:lineRule="auto"/>
        <w:rPr>
          <w:rFonts w:ascii="Arial" w:hAnsi="Arial" w:cs="Arial"/>
          <w:color w:val="000000"/>
          <w:sz w:val="24"/>
          <w:szCs w:val="24"/>
          <w:shd w:val="clear" w:color="auto" w:fill="FFFFFF"/>
        </w:rPr>
      </w:pPr>
      <w:r w:rsidRPr="007F4F94">
        <w:rPr>
          <w:rFonts w:ascii="Arial" w:hAnsi="Arial" w:cs="Arial"/>
          <w:b/>
          <w:bCs/>
          <w:sz w:val="24"/>
          <w:szCs w:val="24"/>
        </w:rPr>
        <w:t>Name:</w:t>
      </w:r>
      <w:r w:rsidRPr="007F4F94">
        <w:rPr>
          <w:rFonts w:ascii="Arial" w:hAnsi="Arial" w:cs="Arial"/>
          <w:sz w:val="24"/>
          <w:szCs w:val="24"/>
        </w:rPr>
        <w:t xml:space="preserve"> </w:t>
      </w:r>
      <w:r w:rsidR="005618A1" w:rsidRPr="007F4F94">
        <w:rPr>
          <w:rFonts w:ascii="Arial" w:hAnsi="Arial" w:cs="Arial"/>
          <w:color w:val="000000"/>
          <w:sz w:val="24"/>
          <w:szCs w:val="24"/>
          <w:shd w:val="clear" w:color="auto" w:fill="FFFFFF"/>
        </w:rPr>
        <w:t>Krishna Prasad Palvai</w:t>
      </w:r>
    </w:p>
    <w:p w14:paraId="3620B3BE" w14:textId="235333AF" w:rsidR="002D4EB3" w:rsidRPr="007F4F94" w:rsidRDefault="002D4EB3" w:rsidP="007F4F94">
      <w:pPr>
        <w:spacing w:after="0" w:line="480" w:lineRule="auto"/>
        <w:rPr>
          <w:rFonts w:ascii="Arial" w:hAnsi="Arial" w:cs="Arial"/>
          <w:color w:val="1F1F1F"/>
          <w:sz w:val="24"/>
          <w:szCs w:val="24"/>
          <w:shd w:val="clear" w:color="auto" w:fill="FFFFFF"/>
        </w:rPr>
      </w:pPr>
      <w:r w:rsidRPr="007F4F94">
        <w:rPr>
          <w:rFonts w:ascii="Arial" w:hAnsi="Arial" w:cs="Arial"/>
          <w:b/>
          <w:bCs/>
          <w:color w:val="000000"/>
          <w:sz w:val="24"/>
          <w:szCs w:val="24"/>
          <w:shd w:val="clear" w:color="auto" w:fill="FFFFFF"/>
        </w:rPr>
        <w:t>Student ID:</w:t>
      </w:r>
      <w:r w:rsidRPr="007F4F94">
        <w:rPr>
          <w:rFonts w:ascii="Arial" w:hAnsi="Arial" w:cs="Arial"/>
          <w:color w:val="000000"/>
          <w:sz w:val="24"/>
          <w:szCs w:val="24"/>
          <w:shd w:val="clear" w:color="auto" w:fill="FFFFFF"/>
        </w:rPr>
        <w:t xml:space="preserve"> </w:t>
      </w:r>
      <w:r w:rsidR="00037CCB" w:rsidRPr="007F4F94">
        <w:rPr>
          <w:rFonts w:ascii="Arial" w:hAnsi="Arial" w:cs="Arial"/>
          <w:color w:val="1F1F1F"/>
          <w:sz w:val="24"/>
          <w:szCs w:val="24"/>
          <w:shd w:val="clear" w:color="auto" w:fill="FFFFFF"/>
        </w:rPr>
        <w:t>922672795</w:t>
      </w:r>
    </w:p>
    <w:p w14:paraId="13A3DF18" w14:textId="1F84D9D5" w:rsidR="00254D78" w:rsidRPr="007F4F94" w:rsidRDefault="00084116" w:rsidP="007F4F94">
      <w:pPr>
        <w:spacing w:after="0" w:line="480" w:lineRule="auto"/>
        <w:rPr>
          <w:rFonts w:ascii="Arial" w:hAnsi="Arial" w:cs="Arial"/>
          <w:b/>
          <w:bCs/>
          <w:sz w:val="24"/>
          <w:szCs w:val="24"/>
        </w:rPr>
      </w:pPr>
      <w:r w:rsidRPr="007F4F94">
        <w:rPr>
          <w:rFonts w:ascii="Arial" w:hAnsi="Arial" w:cs="Arial"/>
          <w:b/>
          <w:bCs/>
          <w:sz w:val="24"/>
          <w:szCs w:val="24"/>
        </w:rPr>
        <w:t>ARIMA</w:t>
      </w:r>
    </w:p>
    <w:p w14:paraId="1BA1D0A5" w14:textId="1C68B395" w:rsidR="00F304A8" w:rsidRPr="007F4F94" w:rsidRDefault="00F304A8" w:rsidP="007F4F94">
      <w:pPr>
        <w:spacing w:after="0" w:line="480" w:lineRule="auto"/>
        <w:rPr>
          <w:rFonts w:ascii="Arial" w:hAnsi="Arial" w:cs="Arial"/>
          <w:color w:val="1F1F1F"/>
          <w:sz w:val="24"/>
          <w:szCs w:val="24"/>
          <w:shd w:val="clear" w:color="auto" w:fill="FFFFFF"/>
        </w:rPr>
      </w:pPr>
      <w:r w:rsidRPr="007F4F94">
        <w:rPr>
          <w:rFonts w:ascii="Arial" w:hAnsi="Arial" w:cs="Arial"/>
          <w:color w:val="1F1F1F"/>
          <w:sz w:val="24"/>
          <w:szCs w:val="24"/>
          <w:shd w:val="clear" w:color="auto" w:fill="FFFFFF"/>
        </w:rPr>
        <w:t>ARIMA (Autoregressive Integrated Moving Average) models are fundamental time series models used for forecasting without incorporating external factors. They rely on past observations to predict future values, being a subset of linear regression models for time series analysis. "AutoRegressive" signifies regression against the series' past values, while "Integrated" indicates applying differencing to achieve stationarity. These models do not inherently consider external variables.</w:t>
      </w:r>
    </w:p>
    <w:p w14:paraId="5E7CE3AC" w14:textId="78D1C5A0" w:rsidR="00F304A8" w:rsidRPr="007F4F94" w:rsidRDefault="00F304A8" w:rsidP="007F4F94">
      <w:pPr>
        <w:spacing w:after="0" w:line="480" w:lineRule="auto"/>
        <w:rPr>
          <w:rFonts w:ascii="Arial" w:hAnsi="Arial" w:cs="Arial"/>
          <w:color w:val="1F1F1F"/>
          <w:sz w:val="24"/>
          <w:szCs w:val="24"/>
          <w:shd w:val="clear" w:color="auto" w:fill="FFFFFF"/>
        </w:rPr>
      </w:pPr>
      <w:r w:rsidRPr="007F4F94">
        <w:rPr>
          <w:rFonts w:ascii="Arial" w:hAnsi="Arial" w:cs="Arial"/>
          <w:color w:val="1F1F1F"/>
          <w:sz w:val="24"/>
          <w:szCs w:val="24"/>
          <w:shd w:val="clear" w:color="auto" w:fill="FFFFFF"/>
        </w:rPr>
        <w:t>However, ARIMA models have limitations. They may struggle with nonlinear relationships and might not effectively capture complex patterns or sudden changes in data. Assumptions for ARIMA include stationarity post differencing, constant variance, and independence of residuals.</w:t>
      </w:r>
    </w:p>
    <w:p w14:paraId="7513767C" w14:textId="05D5DED2" w:rsidR="00F304A8" w:rsidRPr="007F4F94" w:rsidRDefault="00F304A8" w:rsidP="007F4F94">
      <w:pPr>
        <w:spacing w:after="0" w:line="480" w:lineRule="auto"/>
        <w:rPr>
          <w:rFonts w:ascii="Arial" w:hAnsi="Arial" w:cs="Arial"/>
          <w:color w:val="1F1F1F"/>
          <w:sz w:val="24"/>
          <w:szCs w:val="24"/>
          <w:shd w:val="clear" w:color="auto" w:fill="FFFFFF"/>
        </w:rPr>
      </w:pPr>
      <w:r w:rsidRPr="007F4F94">
        <w:rPr>
          <w:rFonts w:ascii="Arial" w:hAnsi="Arial" w:cs="Arial"/>
          <w:color w:val="1F1F1F"/>
          <w:sz w:val="24"/>
          <w:szCs w:val="24"/>
          <w:shd w:val="clear" w:color="auto" w:fill="FFFFFF"/>
        </w:rPr>
        <w:t xml:space="preserve">Despite these limitations, ARIMA models have various applications in sales and revenue forecasting. Their simplicity and effectiveness in capturing linear relationships in historical data make them suitable for short-term predictions in scenarios with stable, linear patterns. </w:t>
      </w:r>
    </w:p>
    <w:p w14:paraId="5428C09D" w14:textId="4176E54D" w:rsidR="00F304A8" w:rsidRPr="007F4F94" w:rsidRDefault="00F304A8" w:rsidP="007F4F94">
      <w:pPr>
        <w:spacing w:after="0" w:line="480" w:lineRule="auto"/>
        <w:rPr>
          <w:rFonts w:ascii="Arial" w:hAnsi="Arial" w:cs="Arial"/>
          <w:color w:val="1F1F1F"/>
          <w:sz w:val="24"/>
          <w:szCs w:val="24"/>
          <w:shd w:val="clear" w:color="auto" w:fill="FFFFFF"/>
        </w:rPr>
      </w:pPr>
      <w:r w:rsidRPr="007F4F94">
        <w:rPr>
          <w:rFonts w:ascii="Arial" w:hAnsi="Arial" w:cs="Arial"/>
          <w:color w:val="1F1F1F"/>
          <w:sz w:val="24"/>
          <w:szCs w:val="24"/>
          <w:shd w:val="clear" w:color="auto" w:fill="FFFFFF"/>
        </w:rPr>
        <w:t>Mathematically, ARIMA is represented by ARIMA(p, d, q), where p represents autoregression order, d denotes differencing, and q signifies the moving average order. The model can be expressed as y’(t) = c + ϕ1* y′(t−1) +</w:t>
      </w:r>
      <w:r w:rsidRPr="007F4F94">
        <w:rPr>
          <w:rFonts w:ascii="Cambria Math" w:hAnsi="Cambria Math" w:cs="Cambria Math"/>
          <w:color w:val="1F1F1F"/>
          <w:sz w:val="24"/>
          <w:szCs w:val="24"/>
          <w:shd w:val="clear" w:color="auto" w:fill="FFFFFF"/>
        </w:rPr>
        <w:t>⋯</w:t>
      </w:r>
      <w:r w:rsidRPr="007F4F94">
        <w:rPr>
          <w:rFonts w:ascii="Arial" w:hAnsi="Arial" w:cs="Arial"/>
          <w:color w:val="1F1F1F"/>
          <w:sz w:val="24"/>
          <w:szCs w:val="24"/>
          <w:shd w:val="clear" w:color="auto" w:fill="FFFFFF"/>
        </w:rPr>
        <w:t xml:space="preserve"> + ϕp*y′(t−p) + θ1*ε(t−1) +</w:t>
      </w:r>
      <w:r w:rsidRPr="007F4F94">
        <w:rPr>
          <w:rFonts w:ascii="Cambria Math" w:hAnsi="Cambria Math" w:cs="Cambria Math"/>
          <w:color w:val="1F1F1F"/>
          <w:sz w:val="24"/>
          <w:szCs w:val="24"/>
          <w:shd w:val="clear" w:color="auto" w:fill="FFFFFF"/>
        </w:rPr>
        <w:t>⋯</w:t>
      </w:r>
      <w:r w:rsidRPr="007F4F94">
        <w:rPr>
          <w:rFonts w:ascii="Arial" w:hAnsi="Arial" w:cs="Arial"/>
          <w:color w:val="1F1F1F"/>
          <w:sz w:val="24"/>
          <w:szCs w:val="24"/>
          <w:shd w:val="clear" w:color="auto" w:fill="FFFFFF"/>
        </w:rPr>
        <w:t xml:space="preserve"> + θq*ε(t−q) + εt</w:t>
      </w:r>
    </w:p>
    <w:p w14:paraId="7880C219" w14:textId="77777777" w:rsidR="00F304A8" w:rsidRPr="007F4F94" w:rsidRDefault="00F304A8" w:rsidP="007F4F94">
      <w:pPr>
        <w:spacing w:after="0" w:line="480" w:lineRule="auto"/>
        <w:rPr>
          <w:rFonts w:ascii="Arial" w:hAnsi="Arial" w:cs="Arial"/>
          <w:color w:val="1F1F1F"/>
          <w:sz w:val="24"/>
          <w:szCs w:val="24"/>
          <w:shd w:val="clear" w:color="auto" w:fill="FFFFFF"/>
        </w:rPr>
      </w:pPr>
    </w:p>
    <w:p w14:paraId="3260EE94" w14:textId="7EA3414C" w:rsidR="00F304A8" w:rsidRPr="007F4F94" w:rsidRDefault="00F304A8" w:rsidP="007F4F94">
      <w:pPr>
        <w:spacing w:after="0" w:line="480" w:lineRule="auto"/>
        <w:rPr>
          <w:rFonts w:ascii="Arial" w:hAnsi="Arial" w:cs="Arial"/>
          <w:color w:val="1F1F1F"/>
          <w:sz w:val="24"/>
          <w:szCs w:val="24"/>
          <w:shd w:val="clear" w:color="auto" w:fill="FFFFFF"/>
        </w:rPr>
      </w:pPr>
      <w:r w:rsidRPr="007F4F94">
        <w:rPr>
          <w:rFonts w:ascii="Arial" w:hAnsi="Arial" w:cs="Arial"/>
          <w:color w:val="1F1F1F"/>
          <w:sz w:val="24"/>
          <w:szCs w:val="24"/>
          <w:shd w:val="clear" w:color="auto" w:fill="FFFFFF"/>
        </w:rPr>
        <w:lastRenderedPageBreak/>
        <w:t>In essence, ARIMA models provide a basic yet effective approach for short-term forecasting in scenarios where historical patterns exhibit linearity and require no external influence considerations.</w:t>
      </w:r>
    </w:p>
    <w:p w14:paraId="7FA1231A" w14:textId="6AB3489C" w:rsidR="00A10EAC" w:rsidRPr="007F4F94" w:rsidRDefault="00A10EAC" w:rsidP="007F4F94">
      <w:pPr>
        <w:spacing w:after="0" w:line="480" w:lineRule="auto"/>
        <w:rPr>
          <w:rFonts w:ascii="Arial" w:hAnsi="Arial" w:cs="Arial"/>
          <w:color w:val="1F1F1F"/>
          <w:sz w:val="24"/>
          <w:szCs w:val="24"/>
          <w:shd w:val="clear" w:color="auto" w:fill="FFFFFF"/>
        </w:rPr>
      </w:pPr>
      <w:r w:rsidRPr="007F4F94">
        <w:rPr>
          <w:rFonts w:ascii="Arial" w:hAnsi="Arial" w:cs="Arial"/>
          <w:noProof/>
          <w:color w:val="1F1F1F"/>
          <w:sz w:val="24"/>
          <w:szCs w:val="24"/>
          <w:shd w:val="clear" w:color="auto" w:fill="FFFFFF"/>
        </w:rPr>
        <w:drawing>
          <wp:inline distT="0" distB="0" distL="0" distR="0" wp14:anchorId="6D74250D" wp14:editId="2935433E">
            <wp:extent cx="4480221" cy="3060693"/>
            <wp:effectExtent l="0" t="0" r="0" b="6985"/>
            <wp:docPr id="6323104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495642" cy="3071228"/>
                    </a:xfrm>
                    <a:prstGeom prst="rect">
                      <a:avLst/>
                    </a:prstGeom>
                    <a:noFill/>
                  </pic:spPr>
                </pic:pic>
              </a:graphicData>
            </a:graphic>
          </wp:inline>
        </w:drawing>
      </w:r>
    </w:p>
    <w:p w14:paraId="7A492126" w14:textId="26EA7859" w:rsidR="00A10EAC" w:rsidRPr="007F4F94" w:rsidRDefault="00A10EAC" w:rsidP="007F4F94">
      <w:pPr>
        <w:spacing w:line="480" w:lineRule="auto"/>
        <w:rPr>
          <w:rFonts w:ascii="Arial" w:hAnsi="Arial" w:cs="Arial"/>
          <w:bCs/>
          <w:sz w:val="24"/>
          <w:szCs w:val="24"/>
          <w:shd w:val="clear" w:color="auto" w:fill="FFFFFF"/>
        </w:rPr>
      </w:pPr>
      <w:r w:rsidRPr="007F4F94">
        <w:rPr>
          <w:rFonts w:ascii="Arial" w:hAnsi="Arial" w:cs="Arial"/>
          <w:bCs/>
          <w:sz w:val="24"/>
          <w:szCs w:val="24"/>
          <w:shd w:val="clear" w:color="auto" w:fill="FFFFFF"/>
        </w:rPr>
        <w:t xml:space="preserve">Timeseries containing wheat prices is used for ARIMA modelling. </w:t>
      </w:r>
      <w:r w:rsidRPr="007F4F94">
        <w:rPr>
          <w:rFonts w:ascii="Arial" w:hAnsi="Arial" w:cs="Arial"/>
          <w:bCs/>
          <w:sz w:val="24"/>
          <w:szCs w:val="24"/>
          <w:shd w:val="clear" w:color="auto" w:fill="FFFFFF"/>
        </w:rPr>
        <w:t xml:space="preserve">ACF plot of original time series </w:t>
      </w:r>
      <w:r w:rsidRPr="007F4F94">
        <w:rPr>
          <w:rFonts w:ascii="Arial" w:hAnsi="Arial" w:cs="Arial"/>
          <w:bCs/>
          <w:sz w:val="24"/>
          <w:szCs w:val="24"/>
          <w:shd w:val="clear" w:color="auto" w:fill="FFFFFF"/>
        </w:rPr>
        <w:t xml:space="preserve">indicate </w:t>
      </w:r>
      <w:r w:rsidRPr="007F4F94">
        <w:rPr>
          <w:rFonts w:ascii="Arial" w:hAnsi="Arial" w:cs="Arial"/>
          <w:bCs/>
          <w:sz w:val="24"/>
          <w:szCs w:val="24"/>
          <w:shd w:val="clear" w:color="auto" w:fill="FFFFFF"/>
        </w:rPr>
        <w:t>there is high autocorrelation.</w:t>
      </w:r>
    </w:p>
    <w:p w14:paraId="2F042B4F" w14:textId="07BF906C" w:rsidR="00A10EAC" w:rsidRPr="007F4F94" w:rsidRDefault="00A10EAC" w:rsidP="007F4F94">
      <w:pPr>
        <w:spacing w:after="0" w:line="480" w:lineRule="auto"/>
        <w:rPr>
          <w:rFonts w:ascii="Arial" w:hAnsi="Arial" w:cs="Arial"/>
          <w:noProof/>
          <w:sz w:val="24"/>
          <w:szCs w:val="24"/>
        </w:rPr>
      </w:pPr>
      <w:r w:rsidRPr="007F4F94">
        <w:rPr>
          <w:rFonts w:ascii="Arial" w:hAnsi="Arial" w:cs="Arial"/>
          <w:color w:val="1F1F1F"/>
          <w:sz w:val="24"/>
          <w:szCs w:val="24"/>
          <w:shd w:val="clear" w:color="auto" w:fill="FFFFFF"/>
        </w:rPr>
        <w:drawing>
          <wp:inline distT="0" distB="0" distL="0" distR="0" wp14:anchorId="1AE853A9" wp14:editId="5DDE30DE">
            <wp:extent cx="3486175" cy="1524011"/>
            <wp:effectExtent l="0" t="0" r="0" b="0"/>
            <wp:docPr id="17046081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608134" name=""/>
                    <pic:cNvPicPr/>
                  </pic:nvPicPr>
                  <pic:blipFill>
                    <a:blip r:embed="rId6"/>
                    <a:stretch>
                      <a:fillRect/>
                    </a:stretch>
                  </pic:blipFill>
                  <pic:spPr>
                    <a:xfrm>
                      <a:off x="0" y="0"/>
                      <a:ext cx="3486175" cy="1524011"/>
                    </a:xfrm>
                    <a:prstGeom prst="rect">
                      <a:avLst/>
                    </a:prstGeom>
                  </pic:spPr>
                </pic:pic>
              </a:graphicData>
            </a:graphic>
          </wp:inline>
        </w:drawing>
      </w:r>
      <w:r w:rsidRPr="007F4F94">
        <w:rPr>
          <w:rFonts w:ascii="Arial" w:hAnsi="Arial" w:cs="Arial"/>
          <w:noProof/>
          <w:sz w:val="24"/>
          <w:szCs w:val="24"/>
        </w:rPr>
        <w:t xml:space="preserve"> </w:t>
      </w:r>
      <w:r w:rsidRPr="007F4F94">
        <w:rPr>
          <w:rFonts w:ascii="Arial" w:hAnsi="Arial" w:cs="Arial"/>
          <w:color w:val="1F1F1F"/>
          <w:sz w:val="24"/>
          <w:szCs w:val="24"/>
          <w:shd w:val="clear" w:color="auto" w:fill="FFFFFF"/>
        </w:rPr>
        <w:drawing>
          <wp:inline distT="0" distB="0" distL="0" distR="0" wp14:anchorId="2F84AD96" wp14:editId="100415A8">
            <wp:extent cx="3486175" cy="1524011"/>
            <wp:effectExtent l="0" t="0" r="0" b="0"/>
            <wp:docPr id="20973930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393057" name=""/>
                    <pic:cNvPicPr/>
                  </pic:nvPicPr>
                  <pic:blipFill>
                    <a:blip r:embed="rId6"/>
                    <a:stretch>
                      <a:fillRect/>
                    </a:stretch>
                  </pic:blipFill>
                  <pic:spPr>
                    <a:xfrm>
                      <a:off x="0" y="0"/>
                      <a:ext cx="3486175" cy="1524011"/>
                    </a:xfrm>
                    <a:prstGeom prst="rect">
                      <a:avLst/>
                    </a:prstGeom>
                  </pic:spPr>
                </pic:pic>
              </a:graphicData>
            </a:graphic>
          </wp:inline>
        </w:drawing>
      </w:r>
    </w:p>
    <w:p w14:paraId="30888630" w14:textId="22BF6395" w:rsidR="00A10EAC" w:rsidRPr="007F4F94" w:rsidRDefault="00A10EAC" w:rsidP="007F4F94">
      <w:pPr>
        <w:spacing w:after="0" w:line="480" w:lineRule="auto"/>
        <w:rPr>
          <w:rFonts w:ascii="Arial" w:hAnsi="Arial" w:cs="Arial"/>
          <w:color w:val="1F1F1F"/>
          <w:sz w:val="24"/>
          <w:szCs w:val="24"/>
          <w:shd w:val="clear" w:color="auto" w:fill="FFFFFF"/>
        </w:rPr>
      </w:pPr>
      <w:r w:rsidRPr="007F4F94">
        <w:rPr>
          <w:rFonts w:ascii="Arial" w:hAnsi="Arial" w:cs="Arial"/>
          <w:noProof/>
          <w:sz w:val="24"/>
          <w:szCs w:val="24"/>
        </w:rPr>
        <w:lastRenderedPageBreak/>
        <w:t xml:space="preserve">ARIMA(0,1,3) is the best model to forecast wheat prices based on Information criteria value criteria. </w:t>
      </w:r>
    </w:p>
    <w:p w14:paraId="61C71E7F" w14:textId="2CA25AA8" w:rsidR="00A10EAC" w:rsidRPr="007F4F94" w:rsidRDefault="00A10EAC" w:rsidP="007F4F94">
      <w:pPr>
        <w:spacing w:after="0" w:line="480" w:lineRule="auto"/>
        <w:rPr>
          <w:rFonts w:ascii="Arial" w:hAnsi="Arial" w:cs="Arial"/>
          <w:color w:val="1F1F1F"/>
          <w:sz w:val="24"/>
          <w:szCs w:val="24"/>
          <w:shd w:val="clear" w:color="auto" w:fill="FFFFFF"/>
        </w:rPr>
      </w:pPr>
      <w:r w:rsidRPr="007F4F94">
        <w:rPr>
          <w:rFonts w:ascii="Arial" w:hAnsi="Arial" w:cs="Arial"/>
          <w:noProof/>
          <w:color w:val="1F1F1F"/>
          <w:sz w:val="24"/>
          <w:szCs w:val="24"/>
          <w:shd w:val="clear" w:color="auto" w:fill="FFFFFF"/>
        </w:rPr>
        <w:drawing>
          <wp:inline distT="0" distB="0" distL="0" distR="0" wp14:anchorId="45780812" wp14:editId="2ABFF5FF">
            <wp:extent cx="4785677" cy="3269367"/>
            <wp:effectExtent l="0" t="0" r="0" b="7620"/>
            <wp:docPr id="130248218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802671" cy="3280976"/>
                    </a:xfrm>
                    <a:prstGeom prst="rect">
                      <a:avLst/>
                    </a:prstGeom>
                    <a:noFill/>
                  </pic:spPr>
                </pic:pic>
              </a:graphicData>
            </a:graphic>
          </wp:inline>
        </w:drawing>
      </w:r>
    </w:p>
    <w:p w14:paraId="1C16AFD1" w14:textId="77777777" w:rsidR="00E1599B" w:rsidRPr="007F4F94" w:rsidRDefault="00A10EAC" w:rsidP="007F4F94">
      <w:pPr>
        <w:spacing w:after="0" w:line="480" w:lineRule="auto"/>
        <w:rPr>
          <w:rFonts w:ascii="Arial" w:hAnsi="Arial" w:cs="Arial"/>
          <w:color w:val="1F1F1F"/>
          <w:sz w:val="24"/>
          <w:szCs w:val="24"/>
          <w:shd w:val="clear" w:color="auto" w:fill="FFFFFF"/>
        </w:rPr>
      </w:pPr>
      <w:r w:rsidRPr="007F4F94">
        <w:rPr>
          <w:rFonts w:ascii="Arial" w:hAnsi="Arial" w:cs="Arial"/>
          <w:noProof/>
          <w:color w:val="1F1F1F"/>
          <w:sz w:val="24"/>
          <w:szCs w:val="24"/>
          <w:shd w:val="clear" w:color="auto" w:fill="FFFFFF"/>
        </w:rPr>
        <w:drawing>
          <wp:inline distT="0" distB="0" distL="0" distR="0" wp14:anchorId="60336DEB" wp14:editId="1C416285">
            <wp:extent cx="3976261" cy="2716409"/>
            <wp:effectExtent l="0" t="0" r="5715" b="8255"/>
            <wp:docPr id="8881544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94997" cy="2729208"/>
                    </a:xfrm>
                    <a:prstGeom prst="rect">
                      <a:avLst/>
                    </a:prstGeom>
                    <a:noFill/>
                  </pic:spPr>
                </pic:pic>
              </a:graphicData>
            </a:graphic>
          </wp:inline>
        </w:drawing>
      </w:r>
    </w:p>
    <w:p w14:paraId="60871CD7" w14:textId="77777777" w:rsidR="00E1599B" w:rsidRPr="007F4F94" w:rsidRDefault="00E1599B" w:rsidP="007F4F94">
      <w:pPr>
        <w:spacing w:after="0" w:line="480" w:lineRule="auto"/>
        <w:rPr>
          <w:rFonts w:ascii="Arial" w:hAnsi="Arial" w:cs="Arial"/>
          <w:color w:val="1F1F1F"/>
          <w:sz w:val="24"/>
          <w:szCs w:val="24"/>
          <w:shd w:val="clear" w:color="auto" w:fill="FFFFFF"/>
        </w:rPr>
      </w:pPr>
      <w:r w:rsidRPr="007F4F94">
        <w:rPr>
          <w:rFonts w:ascii="Arial" w:hAnsi="Arial" w:cs="Arial"/>
          <w:color w:val="1F1F1F"/>
          <w:sz w:val="24"/>
          <w:szCs w:val="24"/>
          <w:shd w:val="clear" w:color="auto" w:fill="FFFFFF"/>
        </w:rPr>
        <w:t>The ACF and PACF plots for residuals exhibit no significant out-of-bound lags, indicating a clean and satisfactory pattern.</w:t>
      </w:r>
    </w:p>
    <w:p w14:paraId="6A67CB0B" w14:textId="2D63963B" w:rsidR="00A10EAC" w:rsidRPr="007F4F94" w:rsidRDefault="00A10EAC" w:rsidP="007F4F94">
      <w:pPr>
        <w:spacing w:after="0" w:line="480" w:lineRule="auto"/>
        <w:rPr>
          <w:rFonts w:ascii="Arial" w:hAnsi="Arial" w:cs="Arial"/>
          <w:color w:val="1F1F1F"/>
          <w:sz w:val="24"/>
          <w:szCs w:val="24"/>
          <w:shd w:val="clear" w:color="auto" w:fill="FFFFFF"/>
        </w:rPr>
      </w:pPr>
      <w:r w:rsidRPr="007F4F94">
        <w:rPr>
          <w:rFonts w:ascii="Arial" w:hAnsi="Arial" w:cs="Arial"/>
          <w:noProof/>
          <w:color w:val="1F1F1F"/>
          <w:sz w:val="24"/>
          <w:szCs w:val="24"/>
          <w:shd w:val="clear" w:color="auto" w:fill="FFFFFF"/>
        </w:rPr>
        <w:lastRenderedPageBreak/>
        <w:drawing>
          <wp:inline distT="0" distB="0" distL="0" distR="0" wp14:anchorId="21668A37" wp14:editId="6C48CB48">
            <wp:extent cx="4076700" cy="2785025"/>
            <wp:effectExtent l="0" t="0" r="0" b="0"/>
            <wp:docPr id="4189769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93941" cy="2796803"/>
                    </a:xfrm>
                    <a:prstGeom prst="rect">
                      <a:avLst/>
                    </a:prstGeom>
                    <a:noFill/>
                  </pic:spPr>
                </pic:pic>
              </a:graphicData>
            </a:graphic>
          </wp:inline>
        </w:drawing>
      </w:r>
    </w:p>
    <w:p w14:paraId="196F97BC" w14:textId="4C99615F" w:rsidR="00E1599B" w:rsidRPr="007F4F94" w:rsidRDefault="00E1599B" w:rsidP="007F4F94">
      <w:pPr>
        <w:spacing w:line="480" w:lineRule="auto"/>
        <w:rPr>
          <w:rFonts w:ascii="Arial" w:hAnsi="Arial" w:cs="Arial"/>
          <w:bCs/>
          <w:sz w:val="24"/>
          <w:szCs w:val="24"/>
          <w:shd w:val="clear" w:color="auto" w:fill="FFFFFF"/>
        </w:rPr>
      </w:pPr>
      <w:r w:rsidRPr="007F4F94">
        <w:rPr>
          <w:rFonts w:ascii="Arial" w:hAnsi="Arial" w:cs="Arial"/>
          <w:bCs/>
          <w:sz w:val="24"/>
          <w:szCs w:val="24"/>
          <w:shd w:val="clear" w:color="auto" w:fill="FFFFFF"/>
        </w:rPr>
        <w:t xml:space="preserve">Forecast of </w:t>
      </w:r>
      <w:r w:rsidRPr="007F4F94">
        <w:rPr>
          <w:rFonts w:ascii="Arial" w:hAnsi="Arial" w:cs="Arial"/>
          <w:bCs/>
          <w:sz w:val="24"/>
          <w:szCs w:val="24"/>
          <w:shd w:val="clear" w:color="auto" w:fill="FFFFFF"/>
        </w:rPr>
        <w:t>wheat prices</w:t>
      </w:r>
      <w:r w:rsidRPr="007F4F94">
        <w:rPr>
          <w:rFonts w:ascii="Arial" w:hAnsi="Arial" w:cs="Arial"/>
          <w:bCs/>
          <w:sz w:val="24"/>
          <w:szCs w:val="24"/>
          <w:shd w:val="clear" w:color="auto" w:fill="FFFFFF"/>
        </w:rPr>
        <w:t xml:space="preserve"> with ARIMA(</w:t>
      </w:r>
      <w:r w:rsidRPr="007F4F94">
        <w:rPr>
          <w:rFonts w:ascii="Arial" w:hAnsi="Arial" w:cs="Arial"/>
          <w:bCs/>
          <w:sz w:val="24"/>
          <w:szCs w:val="24"/>
          <w:shd w:val="clear" w:color="auto" w:fill="FFFFFF"/>
        </w:rPr>
        <w:t>0</w:t>
      </w:r>
      <w:r w:rsidRPr="007F4F94">
        <w:rPr>
          <w:rFonts w:ascii="Arial" w:hAnsi="Arial" w:cs="Arial"/>
          <w:bCs/>
          <w:sz w:val="24"/>
          <w:szCs w:val="24"/>
          <w:shd w:val="clear" w:color="auto" w:fill="FFFFFF"/>
        </w:rPr>
        <w:t>,1,</w:t>
      </w:r>
      <w:r w:rsidRPr="007F4F94">
        <w:rPr>
          <w:rFonts w:ascii="Arial" w:hAnsi="Arial" w:cs="Arial"/>
          <w:bCs/>
          <w:sz w:val="24"/>
          <w:szCs w:val="24"/>
          <w:shd w:val="clear" w:color="auto" w:fill="FFFFFF"/>
        </w:rPr>
        <w:t>3</w:t>
      </w:r>
      <w:r w:rsidRPr="007F4F94">
        <w:rPr>
          <w:rFonts w:ascii="Arial" w:hAnsi="Arial" w:cs="Arial"/>
          <w:bCs/>
          <w:sz w:val="24"/>
          <w:szCs w:val="24"/>
          <w:shd w:val="clear" w:color="auto" w:fill="FFFFFF"/>
        </w:rPr>
        <w:t xml:space="preserve">) model </w:t>
      </w:r>
      <w:r w:rsidRPr="007F4F94">
        <w:rPr>
          <w:rFonts w:ascii="Arial" w:hAnsi="Arial" w:cs="Arial"/>
          <w:bCs/>
          <w:sz w:val="24"/>
          <w:szCs w:val="24"/>
          <w:shd w:val="clear" w:color="auto" w:fill="FFFFFF"/>
        </w:rPr>
        <w:t>also indicating</w:t>
      </w:r>
      <w:r w:rsidRPr="007F4F94">
        <w:rPr>
          <w:rFonts w:ascii="Arial" w:hAnsi="Arial" w:cs="Arial"/>
          <w:bCs/>
          <w:sz w:val="24"/>
          <w:szCs w:val="24"/>
          <w:shd w:val="clear" w:color="auto" w:fill="FFFFFF"/>
        </w:rPr>
        <w:t xml:space="preserve"> 80% and 95% confidence interval for the point estimate.</w:t>
      </w:r>
    </w:p>
    <w:p w14:paraId="617C134A" w14:textId="77777777" w:rsidR="00084116" w:rsidRPr="007F4F94" w:rsidRDefault="00084116" w:rsidP="007F4F94">
      <w:pPr>
        <w:spacing w:after="0" w:line="480" w:lineRule="auto"/>
        <w:rPr>
          <w:rFonts w:ascii="Arial" w:hAnsi="Arial" w:cs="Arial"/>
          <w:b/>
          <w:bCs/>
          <w:sz w:val="24"/>
          <w:szCs w:val="24"/>
        </w:rPr>
      </w:pPr>
      <w:r w:rsidRPr="007F4F94">
        <w:rPr>
          <w:rFonts w:ascii="Arial" w:hAnsi="Arial" w:cs="Arial"/>
          <w:b/>
          <w:bCs/>
          <w:sz w:val="24"/>
          <w:szCs w:val="24"/>
        </w:rPr>
        <w:t>SARIMA</w:t>
      </w:r>
    </w:p>
    <w:p w14:paraId="586878ED" w14:textId="407CCFC7" w:rsidR="00D529D8" w:rsidRPr="007F4F94" w:rsidRDefault="00D529D8" w:rsidP="007F4F94">
      <w:pPr>
        <w:spacing w:after="0" w:line="480" w:lineRule="auto"/>
        <w:rPr>
          <w:rFonts w:ascii="Arial" w:hAnsi="Arial" w:cs="Arial"/>
          <w:sz w:val="24"/>
          <w:szCs w:val="24"/>
        </w:rPr>
      </w:pPr>
      <w:r w:rsidRPr="007F4F94">
        <w:rPr>
          <w:rFonts w:ascii="Arial" w:hAnsi="Arial" w:cs="Arial"/>
          <w:sz w:val="24"/>
          <w:szCs w:val="24"/>
        </w:rPr>
        <w:t>SARIMA (Seasonal AutoRegressive Integrated Moving Average) models are potent statistical tools tailored for forecasting time series data characterized by periodic patterns. Widely applied in various domains like retail sales, stock prices, and climate data analysis, SARIMA models are instrumental in predicting patterns influenced by seasonality.</w:t>
      </w:r>
    </w:p>
    <w:p w14:paraId="3C0C4B69" w14:textId="0F3BEE1F" w:rsidR="00D529D8" w:rsidRPr="007F4F94" w:rsidRDefault="00D529D8" w:rsidP="007F4F94">
      <w:pPr>
        <w:spacing w:after="0" w:line="480" w:lineRule="auto"/>
        <w:rPr>
          <w:rFonts w:ascii="Arial" w:hAnsi="Arial" w:cs="Arial"/>
          <w:sz w:val="24"/>
          <w:szCs w:val="24"/>
        </w:rPr>
      </w:pPr>
      <w:r w:rsidRPr="007F4F94">
        <w:rPr>
          <w:rFonts w:ascii="Arial" w:hAnsi="Arial" w:cs="Arial"/>
          <w:sz w:val="24"/>
          <w:szCs w:val="24"/>
        </w:rPr>
        <w:t>The model is defined by six parameters: p, d, q, P, D, and Q representing autoregressive, differencing, and moving average orders, both for the non-seasonal and seasonal components. These parameters guide the identification of the model structure and assist in capturing the inherent seasonal patterns within the data.</w:t>
      </w:r>
    </w:p>
    <w:p w14:paraId="6250C6DA" w14:textId="092AD329" w:rsidR="00D529D8" w:rsidRPr="007F4F94" w:rsidRDefault="00D529D8" w:rsidP="007F4F94">
      <w:pPr>
        <w:spacing w:after="0" w:line="480" w:lineRule="auto"/>
        <w:rPr>
          <w:rFonts w:ascii="Arial" w:hAnsi="Arial" w:cs="Arial"/>
          <w:sz w:val="24"/>
          <w:szCs w:val="24"/>
        </w:rPr>
      </w:pPr>
      <w:r w:rsidRPr="007F4F94">
        <w:rPr>
          <w:rFonts w:ascii="Arial" w:hAnsi="Arial" w:cs="Arial"/>
          <w:sz w:val="24"/>
          <w:szCs w:val="24"/>
        </w:rPr>
        <w:t>However, SARIMA models come with limitations. They might struggle with capturing complex nonlinear relationships or irregular patterns within the data. The assumptions for SARIMA encompass stationarity post differencing, constant variance, and independence of residuals.</w:t>
      </w:r>
    </w:p>
    <w:p w14:paraId="4E27C150" w14:textId="4AF392B4" w:rsidR="00D529D8" w:rsidRPr="007F4F94" w:rsidRDefault="00D529D8" w:rsidP="007F4F94">
      <w:pPr>
        <w:spacing w:after="0" w:line="480" w:lineRule="auto"/>
        <w:rPr>
          <w:rFonts w:ascii="Arial" w:hAnsi="Arial" w:cs="Arial"/>
          <w:sz w:val="24"/>
          <w:szCs w:val="24"/>
        </w:rPr>
      </w:pPr>
      <w:r w:rsidRPr="007F4F94">
        <w:rPr>
          <w:rFonts w:ascii="Arial" w:hAnsi="Arial" w:cs="Arial"/>
          <w:sz w:val="24"/>
          <w:szCs w:val="24"/>
        </w:rPr>
        <w:lastRenderedPageBreak/>
        <w:t>Despite limitations, SARIMA models find significant application in forecasting fields influenced by seasonality or cyclic trends. Their ability to account for periodic patterns makes them particularly useful in predicting time series data with repetitive seasonal fluctuations.</w:t>
      </w:r>
    </w:p>
    <w:p w14:paraId="50876883" w14:textId="1EC3379D" w:rsidR="00D529D8" w:rsidRPr="007F4F94" w:rsidRDefault="00D529D8" w:rsidP="007F4F94">
      <w:pPr>
        <w:spacing w:after="0" w:line="480" w:lineRule="auto"/>
        <w:rPr>
          <w:rFonts w:ascii="Arial" w:hAnsi="Arial" w:cs="Arial"/>
          <w:sz w:val="24"/>
          <w:szCs w:val="24"/>
        </w:rPr>
      </w:pPr>
      <w:r w:rsidRPr="007F4F94">
        <w:rPr>
          <w:rFonts w:ascii="Arial" w:hAnsi="Arial" w:cs="Arial"/>
          <w:sz w:val="24"/>
          <w:szCs w:val="24"/>
        </w:rPr>
        <w:t>Mathematically, the SARIMA model is represented as SARIMA(p, d, q) (P, D, Q)m, where p, d and q represent non-seasonal ARIMA components, and P, D and Q denote seasonal ARIMA components with period m. The model's expression incorporates both non-seasonal and seasonal components to capture seasonal patterns and variations in the time series data.</w:t>
      </w:r>
    </w:p>
    <w:p w14:paraId="10194FDA" w14:textId="271703EE" w:rsidR="00A57E4F" w:rsidRPr="007F4F94" w:rsidRDefault="00A57E4F" w:rsidP="007F4F94">
      <w:pPr>
        <w:spacing w:after="0" w:line="480" w:lineRule="auto"/>
        <w:rPr>
          <w:rFonts w:ascii="Arial" w:hAnsi="Arial" w:cs="Arial"/>
          <w:sz w:val="24"/>
          <w:szCs w:val="24"/>
        </w:rPr>
      </w:pPr>
      <w:r w:rsidRPr="007F4F94">
        <w:rPr>
          <w:rFonts w:ascii="Arial" w:hAnsi="Arial" w:cs="Arial"/>
          <w:noProof/>
          <w:sz w:val="24"/>
          <w:szCs w:val="24"/>
        </w:rPr>
        <w:drawing>
          <wp:inline distT="0" distB="0" distL="0" distR="0" wp14:anchorId="392CEEC9" wp14:editId="44604A72">
            <wp:extent cx="4428172" cy="3025135"/>
            <wp:effectExtent l="0" t="0" r="0" b="4445"/>
            <wp:docPr id="177724537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53375" cy="3042353"/>
                    </a:xfrm>
                    <a:prstGeom prst="rect">
                      <a:avLst/>
                    </a:prstGeom>
                    <a:noFill/>
                  </pic:spPr>
                </pic:pic>
              </a:graphicData>
            </a:graphic>
          </wp:inline>
        </w:drawing>
      </w:r>
    </w:p>
    <w:p w14:paraId="504B4135" w14:textId="2CBABCBB" w:rsidR="00455F1A" w:rsidRPr="007F4F94" w:rsidRDefault="00455F1A" w:rsidP="007F4F94">
      <w:pPr>
        <w:spacing w:line="480" w:lineRule="auto"/>
        <w:rPr>
          <w:rFonts w:ascii="Arial" w:hAnsi="Arial" w:cs="Arial"/>
          <w:bCs/>
          <w:sz w:val="24"/>
          <w:szCs w:val="24"/>
          <w:shd w:val="clear" w:color="auto" w:fill="FFFFFF"/>
        </w:rPr>
      </w:pPr>
      <w:r w:rsidRPr="007F4F94">
        <w:rPr>
          <w:rFonts w:ascii="Arial" w:hAnsi="Arial" w:cs="Arial"/>
          <w:bCs/>
          <w:sz w:val="24"/>
          <w:szCs w:val="24"/>
          <w:shd w:val="clear" w:color="auto" w:fill="FFFFFF"/>
        </w:rPr>
        <w:t xml:space="preserve">Timeseries containing </w:t>
      </w:r>
      <w:r w:rsidRPr="007F4F94">
        <w:rPr>
          <w:rFonts w:ascii="Arial" w:hAnsi="Arial" w:cs="Arial"/>
          <w:bCs/>
          <w:sz w:val="24"/>
          <w:szCs w:val="24"/>
          <w:shd w:val="clear" w:color="auto" w:fill="FFFFFF"/>
        </w:rPr>
        <w:t>monthly milk production</w:t>
      </w:r>
      <w:r w:rsidRPr="007F4F94">
        <w:rPr>
          <w:rFonts w:ascii="Arial" w:hAnsi="Arial" w:cs="Arial"/>
          <w:bCs/>
          <w:sz w:val="24"/>
          <w:szCs w:val="24"/>
          <w:shd w:val="clear" w:color="auto" w:fill="FFFFFF"/>
        </w:rPr>
        <w:t xml:space="preserve"> is used for </w:t>
      </w:r>
      <w:r w:rsidRPr="007F4F94">
        <w:rPr>
          <w:rFonts w:ascii="Arial" w:hAnsi="Arial" w:cs="Arial"/>
          <w:bCs/>
          <w:sz w:val="24"/>
          <w:szCs w:val="24"/>
          <w:shd w:val="clear" w:color="auto" w:fill="FFFFFF"/>
        </w:rPr>
        <w:t>S</w:t>
      </w:r>
      <w:r w:rsidRPr="007F4F94">
        <w:rPr>
          <w:rFonts w:ascii="Arial" w:hAnsi="Arial" w:cs="Arial"/>
          <w:bCs/>
          <w:sz w:val="24"/>
          <w:szCs w:val="24"/>
          <w:shd w:val="clear" w:color="auto" w:fill="FFFFFF"/>
        </w:rPr>
        <w:t>ARIMA modelling. ACF plot of original time series indicate there is high autocorrelation.</w:t>
      </w:r>
    </w:p>
    <w:p w14:paraId="348DFBCD" w14:textId="189AE9C9" w:rsidR="00A57E4F" w:rsidRPr="007F4F94" w:rsidRDefault="00A57E4F" w:rsidP="007F4F94">
      <w:pPr>
        <w:spacing w:after="0" w:line="480" w:lineRule="auto"/>
        <w:rPr>
          <w:rFonts w:ascii="Arial" w:hAnsi="Arial" w:cs="Arial"/>
          <w:sz w:val="24"/>
          <w:szCs w:val="24"/>
        </w:rPr>
      </w:pPr>
      <w:r w:rsidRPr="007F4F94">
        <w:rPr>
          <w:rFonts w:ascii="Arial" w:hAnsi="Arial" w:cs="Arial"/>
          <w:sz w:val="24"/>
          <w:szCs w:val="24"/>
        </w:rPr>
        <w:drawing>
          <wp:inline distT="0" distB="0" distL="0" distR="0" wp14:anchorId="0A07764D" wp14:editId="5B5216E0">
            <wp:extent cx="3438550" cy="1552586"/>
            <wp:effectExtent l="0" t="0" r="9525" b="9525"/>
            <wp:docPr id="16786319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631974" name=""/>
                    <pic:cNvPicPr/>
                  </pic:nvPicPr>
                  <pic:blipFill>
                    <a:blip r:embed="rId11"/>
                    <a:stretch>
                      <a:fillRect/>
                    </a:stretch>
                  </pic:blipFill>
                  <pic:spPr>
                    <a:xfrm>
                      <a:off x="0" y="0"/>
                      <a:ext cx="3438550" cy="1552586"/>
                    </a:xfrm>
                    <a:prstGeom prst="rect">
                      <a:avLst/>
                    </a:prstGeom>
                  </pic:spPr>
                </pic:pic>
              </a:graphicData>
            </a:graphic>
          </wp:inline>
        </w:drawing>
      </w:r>
    </w:p>
    <w:p w14:paraId="5FDC100C" w14:textId="39D3CB94" w:rsidR="007665A6" w:rsidRPr="007F4F94" w:rsidRDefault="007665A6" w:rsidP="007F4F94">
      <w:pPr>
        <w:spacing w:after="0" w:line="480" w:lineRule="auto"/>
        <w:rPr>
          <w:rFonts w:ascii="Arial" w:hAnsi="Arial" w:cs="Arial"/>
          <w:color w:val="1F1F1F"/>
          <w:sz w:val="24"/>
          <w:szCs w:val="24"/>
          <w:shd w:val="clear" w:color="auto" w:fill="FFFFFF"/>
        </w:rPr>
      </w:pPr>
      <w:r w:rsidRPr="007F4F94">
        <w:rPr>
          <w:rFonts w:ascii="Arial" w:hAnsi="Arial" w:cs="Arial"/>
          <w:noProof/>
          <w:sz w:val="24"/>
          <w:szCs w:val="24"/>
        </w:rPr>
        <w:lastRenderedPageBreak/>
        <w:t>ARIMA(0,1,</w:t>
      </w:r>
      <w:r w:rsidRPr="007F4F94">
        <w:rPr>
          <w:rFonts w:ascii="Arial" w:hAnsi="Arial" w:cs="Arial"/>
          <w:noProof/>
          <w:sz w:val="24"/>
          <w:szCs w:val="24"/>
        </w:rPr>
        <w:t>1</w:t>
      </w:r>
      <w:r w:rsidRPr="007F4F94">
        <w:rPr>
          <w:rFonts w:ascii="Arial" w:hAnsi="Arial" w:cs="Arial"/>
          <w:noProof/>
          <w:sz w:val="24"/>
          <w:szCs w:val="24"/>
        </w:rPr>
        <w:t>)</w:t>
      </w:r>
      <w:r w:rsidRPr="007F4F94">
        <w:rPr>
          <w:rFonts w:ascii="Arial" w:hAnsi="Arial" w:cs="Arial"/>
          <w:noProof/>
          <w:sz w:val="24"/>
          <w:szCs w:val="24"/>
        </w:rPr>
        <w:t>(0,1,1)[12]</w:t>
      </w:r>
      <w:r w:rsidRPr="007F4F94">
        <w:rPr>
          <w:rFonts w:ascii="Arial" w:hAnsi="Arial" w:cs="Arial"/>
          <w:noProof/>
          <w:sz w:val="24"/>
          <w:szCs w:val="24"/>
        </w:rPr>
        <w:t xml:space="preserve"> is the best </w:t>
      </w:r>
      <w:r w:rsidRPr="007F4F94">
        <w:rPr>
          <w:rFonts w:ascii="Arial" w:hAnsi="Arial" w:cs="Arial"/>
          <w:noProof/>
          <w:sz w:val="24"/>
          <w:szCs w:val="24"/>
        </w:rPr>
        <w:t xml:space="preserve">SARIMA </w:t>
      </w:r>
      <w:r w:rsidRPr="007F4F94">
        <w:rPr>
          <w:rFonts w:ascii="Arial" w:hAnsi="Arial" w:cs="Arial"/>
          <w:noProof/>
          <w:sz w:val="24"/>
          <w:szCs w:val="24"/>
        </w:rPr>
        <w:t xml:space="preserve">model to forecast </w:t>
      </w:r>
      <w:r w:rsidRPr="007F4F94">
        <w:rPr>
          <w:rFonts w:ascii="Arial" w:hAnsi="Arial" w:cs="Arial"/>
          <w:noProof/>
          <w:sz w:val="24"/>
          <w:szCs w:val="24"/>
        </w:rPr>
        <w:t>monthly milk production</w:t>
      </w:r>
      <w:r w:rsidRPr="007F4F94">
        <w:rPr>
          <w:rFonts w:ascii="Arial" w:hAnsi="Arial" w:cs="Arial"/>
          <w:noProof/>
          <w:sz w:val="24"/>
          <w:szCs w:val="24"/>
        </w:rPr>
        <w:t xml:space="preserve"> based on Information criteria value criteria. </w:t>
      </w:r>
    </w:p>
    <w:p w14:paraId="64056CC4" w14:textId="5F0F2A50" w:rsidR="00A57E4F" w:rsidRPr="007F4F94" w:rsidRDefault="00A57E4F" w:rsidP="007F4F94">
      <w:pPr>
        <w:spacing w:after="0" w:line="480" w:lineRule="auto"/>
        <w:rPr>
          <w:rFonts w:ascii="Arial" w:hAnsi="Arial" w:cs="Arial"/>
          <w:sz w:val="24"/>
          <w:szCs w:val="24"/>
        </w:rPr>
      </w:pPr>
      <w:r w:rsidRPr="007F4F94">
        <w:rPr>
          <w:rFonts w:ascii="Arial" w:hAnsi="Arial" w:cs="Arial"/>
          <w:noProof/>
          <w:sz w:val="24"/>
          <w:szCs w:val="24"/>
        </w:rPr>
        <w:drawing>
          <wp:inline distT="0" distB="0" distL="0" distR="0" wp14:anchorId="61BCD204" wp14:editId="0791F939">
            <wp:extent cx="4905692" cy="3351356"/>
            <wp:effectExtent l="0" t="0" r="0" b="1905"/>
            <wp:docPr id="92205767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14240" cy="3357196"/>
                    </a:xfrm>
                    <a:prstGeom prst="rect">
                      <a:avLst/>
                    </a:prstGeom>
                    <a:noFill/>
                  </pic:spPr>
                </pic:pic>
              </a:graphicData>
            </a:graphic>
          </wp:inline>
        </w:drawing>
      </w:r>
    </w:p>
    <w:p w14:paraId="15C46B82" w14:textId="330678CD" w:rsidR="00A57E4F" w:rsidRPr="007F4F94" w:rsidRDefault="00A57E4F" w:rsidP="007F4F94">
      <w:pPr>
        <w:spacing w:after="0" w:line="480" w:lineRule="auto"/>
        <w:rPr>
          <w:rFonts w:ascii="Arial" w:hAnsi="Arial" w:cs="Arial"/>
          <w:sz w:val="24"/>
          <w:szCs w:val="24"/>
        </w:rPr>
      </w:pPr>
      <w:r w:rsidRPr="007F4F94">
        <w:rPr>
          <w:rFonts w:ascii="Arial" w:hAnsi="Arial" w:cs="Arial"/>
          <w:noProof/>
          <w:sz w:val="24"/>
          <w:szCs w:val="24"/>
        </w:rPr>
        <w:drawing>
          <wp:inline distT="0" distB="0" distL="0" distR="0" wp14:anchorId="0D944289" wp14:editId="0070A09A">
            <wp:extent cx="4366447" cy="2982967"/>
            <wp:effectExtent l="0" t="0" r="0" b="8255"/>
            <wp:docPr id="84001156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81210" cy="2993052"/>
                    </a:xfrm>
                    <a:prstGeom prst="rect">
                      <a:avLst/>
                    </a:prstGeom>
                    <a:noFill/>
                  </pic:spPr>
                </pic:pic>
              </a:graphicData>
            </a:graphic>
          </wp:inline>
        </w:drawing>
      </w:r>
    </w:p>
    <w:p w14:paraId="4DA9742B" w14:textId="7131B9AC" w:rsidR="00D11F82" w:rsidRPr="007F4F94" w:rsidRDefault="00D11F82" w:rsidP="007F4F94">
      <w:pPr>
        <w:spacing w:after="0" w:line="480" w:lineRule="auto"/>
        <w:rPr>
          <w:rFonts w:ascii="Arial" w:hAnsi="Arial" w:cs="Arial"/>
          <w:color w:val="1F1F1F"/>
          <w:sz w:val="24"/>
          <w:szCs w:val="24"/>
          <w:shd w:val="clear" w:color="auto" w:fill="FFFFFF"/>
        </w:rPr>
      </w:pPr>
      <w:r w:rsidRPr="007F4F94">
        <w:rPr>
          <w:rFonts w:ascii="Arial" w:hAnsi="Arial" w:cs="Arial"/>
          <w:color w:val="1F1F1F"/>
          <w:sz w:val="24"/>
          <w:szCs w:val="24"/>
          <w:shd w:val="clear" w:color="auto" w:fill="FFFFFF"/>
        </w:rPr>
        <w:t>The ACF and PACF plots for residuals exhibit no significant out-of-bound lags, indicating a clean and satisfactory pattern.</w:t>
      </w:r>
    </w:p>
    <w:p w14:paraId="25C68550" w14:textId="4E10AB0F" w:rsidR="00A57E4F" w:rsidRPr="007F4F94" w:rsidRDefault="00A57E4F" w:rsidP="007F4F94">
      <w:pPr>
        <w:spacing w:after="0" w:line="480" w:lineRule="auto"/>
        <w:rPr>
          <w:rFonts w:ascii="Arial" w:hAnsi="Arial" w:cs="Arial"/>
          <w:sz w:val="24"/>
          <w:szCs w:val="24"/>
        </w:rPr>
      </w:pPr>
      <w:r w:rsidRPr="007F4F94">
        <w:rPr>
          <w:rFonts w:ascii="Arial" w:hAnsi="Arial" w:cs="Arial"/>
          <w:noProof/>
          <w:sz w:val="24"/>
          <w:szCs w:val="24"/>
        </w:rPr>
        <w:lastRenderedPageBreak/>
        <w:drawing>
          <wp:inline distT="0" distB="0" distL="0" distR="0" wp14:anchorId="40E6963E" wp14:editId="244F63DA">
            <wp:extent cx="4146518" cy="2832721"/>
            <wp:effectExtent l="0" t="0" r="6985" b="6350"/>
            <wp:docPr id="31939350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156985" cy="2839872"/>
                    </a:xfrm>
                    <a:prstGeom prst="rect">
                      <a:avLst/>
                    </a:prstGeom>
                    <a:noFill/>
                  </pic:spPr>
                </pic:pic>
              </a:graphicData>
            </a:graphic>
          </wp:inline>
        </w:drawing>
      </w:r>
    </w:p>
    <w:p w14:paraId="7179BD7B" w14:textId="35317391" w:rsidR="00D11F82" w:rsidRPr="007F4F94" w:rsidRDefault="00D11F82" w:rsidP="007F4F94">
      <w:pPr>
        <w:spacing w:line="480" w:lineRule="auto"/>
        <w:rPr>
          <w:rFonts w:ascii="Arial" w:hAnsi="Arial" w:cs="Arial"/>
          <w:bCs/>
          <w:sz w:val="24"/>
          <w:szCs w:val="24"/>
          <w:shd w:val="clear" w:color="auto" w:fill="FFFFFF"/>
        </w:rPr>
      </w:pPr>
      <w:r w:rsidRPr="007F4F94">
        <w:rPr>
          <w:rFonts w:ascii="Arial" w:hAnsi="Arial" w:cs="Arial"/>
          <w:bCs/>
          <w:sz w:val="24"/>
          <w:szCs w:val="24"/>
          <w:shd w:val="clear" w:color="auto" w:fill="FFFFFF"/>
        </w:rPr>
        <w:t>Forecast of</w:t>
      </w:r>
      <w:r w:rsidRPr="007F4F94">
        <w:rPr>
          <w:rFonts w:ascii="Arial" w:hAnsi="Arial" w:cs="Arial"/>
          <w:bCs/>
          <w:sz w:val="24"/>
          <w:szCs w:val="24"/>
          <w:shd w:val="clear" w:color="auto" w:fill="FFFFFF"/>
        </w:rPr>
        <w:t xml:space="preserve"> monthly milk production</w:t>
      </w:r>
      <w:r w:rsidRPr="007F4F94">
        <w:rPr>
          <w:rFonts w:ascii="Arial" w:hAnsi="Arial" w:cs="Arial"/>
          <w:bCs/>
          <w:sz w:val="24"/>
          <w:szCs w:val="24"/>
          <w:shd w:val="clear" w:color="auto" w:fill="FFFFFF"/>
        </w:rPr>
        <w:t xml:space="preserve"> with ARIMA(0,1,</w:t>
      </w:r>
      <w:r w:rsidRPr="007F4F94">
        <w:rPr>
          <w:rFonts w:ascii="Arial" w:hAnsi="Arial" w:cs="Arial"/>
          <w:bCs/>
          <w:sz w:val="24"/>
          <w:szCs w:val="24"/>
          <w:shd w:val="clear" w:color="auto" w:fill="FFFFFF"/>
        </w:rPr>
        <w:t>1</w:t>
      </w:r>
      <w:r w:rsidRPr="007F4F94">
        <w:rPr>
          <w:rFonts w:ascii="Arial" w:hAnsi="Arial" w:cs="Arial"/>
          <w:bCs/>
          <w:sz w:val="24"/>
          <w:szCs w:val="24"/>
          <w:shd w:val="clear" w:color="auto" w:fill="FFFFFF"/>
        </w:rPr>
        <w:t>)</w:t>
      </w:r>
      <w:r w:rsidRPr="007F4F94">
        <w:rPr>
          <w:rFonts w:ascii="Arial" w:hAnsi="Arial" w:cs="Arial"/>
          <w:bCs/>
          <w:sz w:val="24"/>
          <w:szCs w:val="24"/>
          <w:shd w:val="clear" w:color="auto" w:fill="FFFFFF"/>
        </w:rPr>
        <w:t>(0,1,1)[12]</w:t>
      </w:r>
      <w:r w:rsidRPr="007F4F94">
        <w:rPr>
          <w:rFonts w:ascii="Arial" w:hAnsi="Arial" w:cs="Arial"/>
          <w:bCs/>
          <w:sz w:val="24"/>
          <w:szCs w:val="24"/>
          <w:shd w:val="clear" w:color="auto" w:fill="FFFFFF"/>
        </w:rPr>
        <w:t xml:space="preserve"> model also indicating 80% and 95% confidence interval for the point estimate.</w:t>
      </w:r>
    </w:p>
    <w:p w14:paraId="4B57AE16" w14:textId="77777777" w:rsidR="00084116" w:rsidRPr="007F4F94" w:rsidRDefault="00084116" w:rsidP="007F4F94">
      <w:pPr>
        <w:spacing w:after="0" w:line="480" w:lineRule="auto"/>
        <w:rPr>
          <w:rFonts w:ascii="Arial" w:hAnsi="Arial" w:cs="Arial"/>
          <w:b/>
          <w:bCs/>
          <w:sz w:val="24"/>
          <w:szCs w:val="24"/>
        </w:rPr>
      </w:pPr>
      <w:r w:rsidRPr="007F4F94">
        <w:rPr>
          <w:rFonts w:ascii="Arial" w:hAnsi="Arial" w:cs="Arial"/>
          <w:b/>
          <w:bCs/>
          <w:sz w:val="24"/>
          <w:szCs w:val="24"/>
        </w:rPr>
        <w:t>ARCH</w:t>
      </w:r>
    </w:p>
    <w:p w14:paraId="09EE995C" w14:textId="1E2DEDCA" w:rsidR="00357849" w:rsidRPr="007F4F94" w:rsidRDefault="00357849" w:rsidP="007F4F94">
      <w:pPr>
        <w:spacing w:after="0" w:line="480" w:lineRule="auto"/>
        <w:rPr>
          <w:rFonts w:ascii="Arial" w:hAnsi="Arial" w:cs="Arial"/>
          <w:sz w:val="24"/>
          <w:szCs w:val="24"/>
        </w:rPr>
      </w:pPr>
      <w:r w:rsidRPr="007F4F94">
        <w:rPr>
          <w:rFonts w:ascii="Arial" w:hAnsi="Arial" w:cs="Arial"/>
          <w:sz w:val="24"/>
          <w:szCs w:val="24"/>
        </w:rPr>
        <w:t>The Autoregressive Conditional Heteroskedasticity (ARCH) model, conceptualized by Robert Engle in 1982, addresses changing variance or volatility patterns observed in financial and economic time series data. This model posits that the variance of a series relates to its past squared residuals, signifying that high residual values correspond to increased volatility periods.</w:t>
      </w:r>
    </w:p>
    <w:p w14:paraId="7EE5BAAD" w14:textId="244F12AD" w:rsidR="00357849" w:rsidRPr="007F4F94" w:rsidRDefault="00357849" w:rsidP="007F4F94">
      <w:pPr>
        <w:spacing w:after="0" w:line="480" w:lineRule="auto"/>
        <w:rPr>
          <w:rFonts w:ascii="Arial" w:hAnsi="Arial" w:cs="Arial"/>
          <w:sz w:val="24"/>
          <w:szCs w:val="24"/>
        </w:rPr>
      </w:pPr>
      <w:r w:rsidRPr="007F4F94">
        <w:rPr>
          <w:rFonts w:ascii="Arial" w:hAnsi="Arial" w:cs="Arial"/>
          <w:sz w:val="24"/>
          <w:szCs w:val="24"/>
        </w:rPr>
        <w:t>Primarily utilized in finance, particularly in risk management, the ARCH model forecasts asset return volatility, estimates Value at Risk (VaR), and assesses risks associated with diverse financial instruments and portfolios. Its applications extend beyond finance; it finds utility in economics to gauge economic uncertainty and in meteorology for modelling weather volatility. Additionally, ARCH is beneficial in engineering for analysing variability in processes and systems.</w:t>
      </w:r>
    </w:p>
    <w:p w14:paraId="42B0006E" w14:textId="088C369E" w:rsidR="00357849" w:rsidRPr="007F4F94" w:rsidRDefault="00357849" w:rsidP="007F4F94">
      <w:pPr>
        <w:spacing w:after="0" w:line="480" w:lineRule="auto"/>
        <w:rPr>
          <w:rFonts w:ascii="Arial" w:hAnsi="Arial" w:cs="Arial"/>
          <w:sz w:val="24"/>
          <w:szCs w:val="24"/>
        </w:rPr>
      </w:pPr>
      <w:r w:rsidRPr="007F4F94">
        <w:rPr>
          <w:rFonts w:ascii="Arial" w:hAnsi="Arial" w:cs="Arial"/>
          <w:sz w:val="24"/>
          <w:szCs w:val="24"/>
        </w:rPr>
        <w:t xml:space="preserve">However, the ARCH model has limitations. It assumes no structural changes in volatility patterns, and its effectiveness might diminish if underlying assumptions </w:t>
      </w:r>
      <w:r w:rsidRPr="007F4F94">
        <w:rPr>
          <w:rFonts w:ascii="Arial" w:hAnsi="Arial" w:cs="Arial"/>
          <w:sz w:val="24"/>
          <w:szCs w:val="24"/>
        </w:rPr>
        <w:lastRenderedPageBreak/>
        <w:t>regarding residual distributions are violated. Yet, its flexibility allows for diverse applications and provides insights into data with varying volatilities.</w:t>
      </w:r>
    </w:p>
    <w:p w14:paraId="3126521D" w14:textId="715CB472" w:rsidR="00357849" w:rsidRPr="007F4F94" w:rsidRDefault="00357849" w:rsidP="007F4F94">
      <w:pPr>
        <w:spacing w:after="0" w:line="480" w:lineRule="auto"/>
        <w:rPr>
          <w:rFonts w:ascii="Arial" w:hAnsi="Arial" w:cs="Arial"/>
          <w:sz w:val="24"/>
          <w:szCs w:val="24"/>
        </w:rPr>
      </w:pPr>
      <w:r w:rsidRPr="007F4F94">
        <w:rPr>
          <w:rFonts w:ascii="Arial" w:hAnsi="Arial" w:cs="Arial"/>
          <w:sz w:val="24"/>
          <w:szCs w:val="24"/>
        </w:rPr>
        <w:t>Mathematically, ARCH is represented as ARCH(q), where q denotes the number of lagged squared residuals used to model current volatility. The model's formulation captures time-varying volatility, aiding in comprehending and managing volatility dynamics in different fields.</w:t>
      </w:r>
    </w:p>
    <w:p w14:paraId="36B27840" w14:textId="77777777" w:rsidR="00AF4CFA" w:rsidRPr="007F4F94" w:rsidRDefault="00AF4CFA" w:rsidP="007F4F94">
      <w:pPr>
        <w:spacing w:after="0" w:line="480" w:lineRule="auto"/>
        <w:rPr>
          <w:rFonts w:ascii="Arial" w:hAnsi="Arial" w:cs="Arial"/>
          <w:sz w:val="24"/>
          <w:szCs w:val="24"/>
        </w:rPr>
      </w:pPr>
      <w:r w:rsidRPr="007F4F94">
        <w:rPr>
          <w:rFonts w:ascii="Arial" w:hAnsi="Arial" w:cs="Arial"/>
          <w:noProof/>
          <w:sz w:val="24"/>
          <w:szCs w:val="24"/>
        </w:rPr>
        <w:drawing>
          <wp:inline distT="0" distB="0" distL="0" distR="0" wp14:anchorId="3DFF6891" wp14:editId="25937E80">
            <wp:extent cx="4367213" cy="2983491"/>
            <wp:effectExtent l="0" t="0" r="0" b="7620"/>
            <wp:docPr id="185435946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82735" cy="2994095"/>
                    </a:xfrm>
                    <a:prstGeom prst="rect">
                      <a:avLst/>
                    </a:prstGeom>
                    <a:noFill/>
                  </pic:spPr>
                </pic:pic>
              </a:graphicData>
            </a:graphic>
          </wp:inline>
        </w:drawing>
      </w:r>
    </w:p>
    <w:p w14:paraId="01EC27CA" w14:textId="0EC1AA64" w:rsidR="00AF4CFA" w:rsidRPr="007F4F94" w:rsidRDefault="00AF4CFA" w:rsidP="007F4F94">
      <w:pPr>
        <w:spacing w:after="0" w:line="480" w:lineRule="auto"/>
        <w:rPr>
          <w:rFonts w:ascii="Arial" w:hAnsi="Arial" w:cs="Arial"/>
          <w:sz w:val="24"/>
          <w:szCs w:val="24"/>
        </w:rPr>
      </w:pPr>
      <w:r w:rsidRPr="007F4F94">
        <w:rPr>
          <w:rFonts w:ascii="Arial" w:hAnsi="Arial" w:cs="Arial"/>
          <w:bCs/>
          <w:sz w:val="24"/>
          <w:szCs w:val="24"/>
          <w:shd w:val="clear" w:color="auto" w:fill="FFFFFF"/>
        </w:rPr>
        <w:t xml:space="preserve">Timeseries containing </w:t>
      </w:r>
      <w:r w:rsidRPr="007F4F94">
        <w:rPr>
          <w:rFonts w:ascii="Arial" w:hAnsi="Arial" w:cs="Arial"/>
          <w:bCs/>
          <w:sz w:val="24"/>
          <w:szCs w:val="24"/>
          <w:shd w:val="clear" w:color="auto" w:fill="FFFFFF"/>
        </w:rPr>
        <w:t>SP500 returns</w:t>
      </w:r>
      <w:r w:rsidRPr="007F4F94">
        <w:rPr>
          <w:rFonts w:ascii="Arial" w:hAnsi="Arial" w:cs="Arial"/>
          <w:bCs/>
          <w:sz w:val="24"/>
          <w:szCs w:val="24"/>
          <w:shd w:val="clear" w:color="auto" w:fill="FFFFFF"/>
        </w:rPr>
        <w:t xml:space="preserve"> is used for </w:t>
      </w:r>
      <w:r w:rsidRPr="007F4F94">
        <w:rPr>
          <w:rFonts w:ascii="Arial" w:hAnsi="Arial" w:cs="Arial"/>
          <w:bCs/>
          <w:sz w:val="24"/>
          <w:szCs w:val="24"/>
          <w:shd w:val="clear" w:color="auto" w:fill="FFFFFF"/>
        </w:rPr>
        <w:t>ARCH and GARRCH</w:t>
      </w:r>
      <w:r w:rsidRPr="007F4F94">
        <w:rPr>
          <w:rFonts w:ascii="Arial" w:hAnsi="Arial" w:cs="Arial"/>
          <w:bCs/>
          <w:sz w:val="24"/>
          <w:szCs w:val="24"/>
          <w:shd w:val="clear" w:color="auto" w:fill="FFFFFF"/>
        </w:rPr>
        <w:t xml:space="preserve"> modelling.</w:t>
      </w:r>
    </w:p>
    <w:p w14:paraId="2861C07E" w14:textId="6E0708E5" w:rsidR="00AF4CFA" w:rsidRPr="007F4F94" w:rsidRDefault="00AF4CFA" w:rsidP="007F4F94">
      <w:pPr>
        <w:spacing w:after="0" w:line="480" w:lineRule="auto"/>
        <w:rPr>
          <w:rFonts w:ascii="Arial" w:hAnsi="Arial" w:cs="Arial"/>
          <w:sz w:val="24"/>
          <w:szCs w:val="24"/>
        </w:rPr>
      </w:pPr>
      <w:r w:rsidRPr="007F4F94">
        <w:rPr>
          <w:rFonts w:ascii="Arial" w:hAnsi="Arial" w:cs="Arial"/>
          <w:sz w:val="24"/>
          <w:szCs w:val="24"/>
        </w:rPr>
        <w:lastRenderedPageBreak/>
        <w:drawing>
          <wp:inline distT="0" distB="0" distL="0" distR="0" wp14:anchorId="1EED1AD3" wp14:editId="494DE33A">
            <wp:extent cx="4291013" cy="4435654"/>
            <wp:effectExtent l="0" t="0" r="0" b="3175"/>
            <wp:docPr id="11655503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550386" name=""/>
                    <pic:cNvPicPr/>
                  </pic:nvPicPr>
                  <pic:blipFill>
                    <a:blip r:embed="rId14"/>
                    <a:stretch>
                      <a:fillRect/>
                    </a:stretch>
                  </pic:blipFill>
                  <pic:spPr>
                    <a:xfrm>
                      <a:off x="0" y="0"/>
                      <a:ext cx="4295658" cy="4440456"/>
                    </a:xfrm>
                    <a:prstGeom prst="rect">
                      <a:avLst/>
                    </a:prstGeom>
                  </pic:spPr>
                </pic:pic>
              </a:graphicData>
            </a:graphic>
          </wp:inline>
        </w:drawing>
      </w:r>
    </w:p>
    <w:p w14:paraId="004E9038" w14:textId="50BB160E" w:rsidR="00AF4CFA" w:rsidRPr="007F4F94" w:rsidRDefault="00AF4CFA" w:rsidP="007F4F94">
      <w:pPr>
        <w:spacing w:after="0" w:line="480" w:lineRule="auto"/>
        <w:rPr>
          <w:rFonts w:ascii="Arial" w:hAnsi="Arial" w:cs="Arial"/>
          <w:sz w:val="24"/>
          <w:szCs w:val="24"/>
        </w:rPr>
      </w:pPr>
      <w:r w:rsidRPr="007F4F94">
        <w:rPr>
          <w:rFonts w:ascii="Arial" w:hAnsi="Arial" w:cs="Arial"/>
          <w:sz w:val="24"/>
          <w:szCs w:val="24"/>
        </w:rPr>
        <w:t xml:space="preserve">ARCH(7) model is fit </w:t>
      </w:r>
      <w:r w:rsidRPr="007F4F94">
        <w:rPr>
          <w:rFonts w:ascii="Arial" w:hAnsi="Arial" w:cs="Arial"/>
          <w:sz w:val="24"/>
          <w:szCs w:val="24"/>
        </w:rPr>
        <w:t xml:space="preserve">to </w:t>
      </w:r>
      <w:r w:rsidRPr="007F4F94">
        <w:rPr>
          <w:rFonts w:ascii="Arial" w:hAnsi="Arial" w:cs="Arial"/>
          <w:sz w:val="24"/>
          <w:szCs w:val="24"/>
        </w:rPr>
        <w:t>estimate</w:t>
      </w:r>
      <w:r w:rsidRPr="007F4F94">
        <w:rPr>
          <w:rFonts w:ascii="Arial" w:hAnsi="Arial" w:cs="Arial"/>
          <w:sz w:val="24"/>
          <w:szCs w:val="24"/>
        </w:rPr>
        <w:t xml:space="preserve"> the variance in </w:t>
      </w:r>
      <w:r w:rsidRPr="007F4F94">
        <w:rPr>
          <w:rFonts w:ascii="Arial" w:hAnsi="Arial" w:cs="Arial"/>
          <w:sz w:val="24"/>
          <w:szCs w:val="24"/>
        </w:rPr>
        <w:t>SP500</w:t>
      </w:r>
      <w:r w:rsidRPr="007F4F94">
        <w:rPr>
          <w:rFonts w:ascii="Arial" w:hAnsi="Arial" w:cs="Arial"/>
          <w:sz w:val="24"/>
          <w:szCs w:val="24"/>
        </w:rPr>
        <w:t xml:space="preserve"> using the first </w:t>
      </w:r>
      <w:r w:rsidRPr="007F4F94">
        <w:rPr>
          <w:rFonts w:ascii="Arial" w:hAnsi="Arial" w:cs="Arial"/>
          <w:sz w:val="24"/>
          <w:szCs w:val="24"/>
        </w:rPr>
        <w:t>seven</w:t>
      </w:r>
      <w:r w:rsidRPr="007F4F94">
        <w:rPr>
          <w:rFonts w:ascii="Arial" w:hAnsi="Arial" w:cs="Arial"/>
          <w:sz w:val="24"/>
          <w:szCs w:val="24"/>
        </w:rPr>
        <w:t xml:space="preserve"> lag of squared residuals. All </w:t>
      </w:r>
      <w:r w:rsidRPr="007F4F94">
        <w:rPr>
          <w:rFonts w:ascii="Arial" w:hAnsi="Arial" w:cs="Arial"/>
          <w:sz w:val="24"/>
          <w:szCs w:val="24"/>
        </w:rPr>
        <w:t>seven</w:t>
      </w:r>
      <w:r w:rsidRPr="007F4F94">
        <w:rPr>
          <w:rFonts w:ascii="Arial" w:hAnsi="Arial" w:cs="Arial"/>
          <w:sz w:val="24"/>
          <w:szCs w:val="24"/>
        </w:rPr>
        <w:t xml:space="preserve"> lags of squared residuals are statistically significant.</w:t>
      </w:r>
    </w:p>
    <w:p w14:paraId="79DF85A1" w14:textId="314D8DE1" w:rsidR="00AF4CFA" w:rsidRPr="007F4F94" w:rsidRDefault="00AF4CFA" w:rsidP="007F4F94">
      <w:pPr>
        <w:spacing w:after="0" w:line="480" w:lineRule="auto"/>
        <w:rPr>
          <w:rFonts w:ascii="Arial" w:hAnsi="Arial" w:cs="Arial"/>
          <w:sz w:val="24"/>
          <w:szCs w:val="24"/>
        </w:rPr>
      </w:pPr>
      <w:r w:rsidRPr="007F4F94">
        <w:rPr>
          <w:rFonts w:ascii="Arial" w:hAnsi="Arial" w:cs="Arial"/>
          <w:noProof/>
          <w:sz w:val="24"/>
          <w:szCs w:val="24"/>
        </w:rPr>
        <w:drawing>
          <wp:inline distT="0" distB="0" distL="0" distR="0" wp14:anchorId="7DD0679C" wp14:editId="68967859">
            <wp:extent cx="4281487" cy="2924926"/>
            <wp:effectExtent l="0" t="0" r="5080" b="8890"/>
            <wp:docPr id="1197518333"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296798" cy="2935386"/>
                    </a:xfrm>
                    <a:prstGeom prst="rect">
                      <a:avLst/>
                    </a:prstGeom>
                    <a:noFill/>
                  </pic:spPr>
                </pic:pic>
              </a:graphicData>
            </a:graphic>
          </wp:inline>
        </w:drawing>
      </w:r>
    </w:p>
    <w:p w14:paraId="18E532F0" w14:textId="24881700" w:rsidR="00AF4CFA" w:rsidRPr="007F4F94" w:rsidRDefault="00AF4CFA" w:rsidP="007F4F94">
      <w:pPr>
        <w:spacing w:after="0" w:line="480" w:lineRule="auto"/>
        <w:rPr>
          <w:rFonts w:ascii="Arial" w:hAnsi="Arial" w:cs="Arial"/>
          <w:sz w:val="24"/>
          <w:szCs w:val="24"/>
        </w:rPr>
      </w:pPr>
      <w:r w:rsidRPr="007F4F94">
        <w:rPr>
          <w:rFonts w:ascii="Arial" w:hAnsi="Arial" w:cs="Arial"/>
          <w:noProof/>
          <w:sz w:val="24"/>
          <w:szCs w:val="24"/>
        </w:rPr>
        <w:lastRenderedPageBreak/>
        <w:drawing>
          <wp:inline distT="0" distB="0" distL="0" distR="0" wp14:anchorId="5C6B31F8" wp14:editId="19D8FB36">
            <wp:extent cx="4023367" cy="2748589"/>
            <wp:effectExtent l="0" t="0" r="0" b="0"/>
            <wp:docPr id="46851401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051881" cy="2768068"/>
                    </a:xfrm>
                    <a:prstGeom prst="rect">
                      <a:avLst/>
                    </a:prstGeom>
                    <a:noFill/>
                  </pic:spPr>
                </pic:pic>
              </a:graphicData>
            </a:graphic>
          </wp:inline>
        </w:drawing>
      </w:r>
    </w:p>
    <w:p w14:paraId="35DEEFE5" w14:textId="16E0D0D3" w:rsidR="00435B91" w:rsidRPr="007F4F94" w:rsidRDefault="00435B91" w:rsidP="007F4F94">
      <w:pPr>
        <w:spacing w:after="0" w:line="480" w:lineRule="auto"/>
        <w:rPr>
          <w:rFonts w:ascii="Arial" w:hAnsi="Arial" w:cs="Arial"/>
          <w:color w:val="1F1F1F"/>
          <w:sz w:val="24"/>
          <w:szCs w:val="24"/>
          <w:shd w:val="clear" w:color="auto" w:fill="FFFFFF"/>
        </w:rPr>
      </w:pPr>
      <w:r w:rsidRPr="007F4F94">
        <w:rPr>
          <w:rFonts w:ascii="Arial" w:hAnsi="Arial" w:cs="Arial"/>
          <w:color w:val="1F1F1F"/>
          <w:sz w:val="24"/>
          <w:szCs w:val="24"/>
          <w:shd w:val="clear" w:color="auto" w:fill="FFFFFF"/>
        </w:rPr>
        <w:t xml:space="preserve">The ACF </w:t>
      </w:r>
      <w:r w:rsidRPr="007F4F94">
        <w:rPr>
          <w:rFonts w:ascii="Arial" w:hAnsi="Arial" w:cs="Arial"/>
          <w:color w:val="1F1F1F"/>
          <w:sz w:val="24"/>
          <w:szCs w:val="24"/>
          <w:shd w:val="clear" w:color="auto" w:fill="FFFFFF"/>
        </w:rPr>
        <w:t xml:space="preserve">plot of residuals </w:t>
      </w:r>
      <w:r w:rsidRPr="007F4F94">
        <w:rPr>
          <w:rFonts w:ascii="Arial" w:hAnsi="Arial" w:cs="Arial"/>
          <w:color w:val="1F1F1F"/>
          <w:sz w:val="24"/>
          <w:szCs w:val="24"/>
          <w:shd w:val="clear" w:color="auto" w:fill="FFFFFF"/>
        </w:rPr>
        <w:t>exhibit no significant out-of-bound lags</w:t>
      </w:r>
      <w:r w:rsidRPr="007F4F94">
        <w:rPr>
          <w:rFonts w:ascii="Arial" w:hAnsi="Arial" w:cs="Arial"/>
          <w:color w:val="1F1F1F"/>
          <w:sz w:val="24"/>
          <w:szCs w:val="24"/>
          <w:shd w:val="clear" w:color="auto" w:fill="FFFFFF"/>
        </w:rPr>
        <w:t xml:space="preserve"> but PACF has two out-of-bound lags.</w:t>
      </w:r>
    </w:p>
    <w:p w14:paraId="6700CD41" w14:textId="77777777" w:rsidR="00084116" w:rsidRPr="007F4F94" w:rsidRDefault="00084116" w:rsidP="007F4F94">
      <w:pPr>
        <w:spacing w:after="0" w:line="480" w:lineRule="auto"/>
        <w:rPr>
          <w:rFonts w:ascii="Arial" w:hAnsi="Arial" w:cs="Arial"/>
          <w:b/>
          <w:bCs/>
          <w:sz w:val="24"/>
          <w:szCs w:val="24"/>
        </w:rPr>
      </w:pPr>
      <w:r w:rsidRPr="007F4F94">
        <w:rPr>
          <w:rFonts w:ascii="Arial" w:hAnsi="Arial" w:cs="Arial"/>
          <w:b/>
          <w:bCs/>
          <w:sz w:val="24"/>
          <w:szCs w:val="24"/>
        </w:rPr>
        <w:t>GARCH</w:t>
      </w:r>
    </w:p>
    <w:p w14:paraId="607C9577" w14:textId="15EE2B3D" w:rsidR="00957654" w:rsidRPr="007F4F94" w:rsidRDefault="00957654" w:rsidP="007F4F94">
      <w:pPr>
        <w:spacing w:after="0" w:line="480" w:lineRule="auto"/>
        <w:rPr>
          <w:rFonts w:ascii="Arial" w:hAnsi="Arial" w:cs="Arial"/>
          <w:sz w:val="24"/>
          <w:szCs w:val="24"/>
        </w:rPr>
      </w:pPr>
      <w:r w:rsidRPr="007F4F94">
        <w:rPr>
          <w:rFonts w:ascii="Arial" w:hAnsi="Arial" w:cs="Arial"/>
          <w:sz w:val="24"/>
          <w:szCs w:val="24"/>
        </w:rPr>
        <w:t>The Generalized Autoregressive Conditional Heteroskedasticity (GARCH) model, introduced by Tim Bollerslev in 1986, aims to capture volatility clustering and time-varying variances in diverse datasets, both financial and non-financial. GARCH extends the Autoregressive Conditional Heteroskedasticity (ARCH) model by integrating past squared residuals and lagged conditional variances to model time series variance.</w:t>
      </w:r>
    </w:p>
    <w:p w14:paraId="6CEC7295" w14:textId="6CFD725D" w:rsidR="00957654" w:rsidRPr="007F4F94" w:rsidRDefault="00957654" w:rsidP="007F4F94">
      <w:pPr>
        <w:spacing w:after="0" w:line="480" w:lineRule="auto"/>
        <w:rPr>
          <w:rFonts w:ascii="Arial" w:hAnsi="Arial" w:cs="Arial"/>
          <w:sz w:val="24"/>
          <w:szCs w:val="24"/>
        </w:rPr>
      </w:pPr>
      <w:r w:rsidRPr="007F4F94">
        <w:rPr>
          <w:rFonts w:ascii="Arial" w:hAnsi="Arial" w:cs="Arial"/>
          <w:sz w:val="24"/>
          <w:szCs w:val="24"/>
        </w:rPr>
        <w:t>GARCH's primary application lies in finance, serving multiple purposes. It is pivotal in forecasting volatility, estimating Value at Risk (VaR), and optimizing portfolio allocations. Its role aids traders and investors in comprehending asset-related risks for making informed decisions. GARCH is also crucial in options pricing, where volatility serves as a critical input.</w:t>
      </w:r>
    </w:p>
    <w:p w14:paraId="598CD0BF" w14:textId="7C550F63" w:rsidR="00957654" w:rsidRPr="007F4F94" w:rsidRDefault="00957654" w:rsidP="007F4F94">
      <w:pPr>
        <w:spacing w:after="0" w:line="480" w:lineRule="auto"/>
        <w:rPr>
          <w:rFonts w:ascii="Arial" w:hAnsi="Arial" w:cs="Arial"/>
          <w:sz w:val="24"/>
          <w:szCs w:val="24"/>
        </w:rPr>
      </w:pPr>
      <w:r w:rsidRPr="007F4F94">
        <w:rPr>
          <w:rFonts w:ascii="Arial" w:hAnsi="Arial" w:cs="Arial"/>
          <w:sz w:val="24"/>
          <w:szCs w:val="24"/>
        </w:rPr>
        <w:t xml:space="preserve">Beyond finance, GARCH finds utility in meteorology for modelling weather volatility, engineering for quality control, and economics to model inflation and economic </w:t>
      </w:r>
      <w:r w:rsidRPr="007F4F94">
        <w:rPr>
          <w:rFonts w:ascii="Arial" w:hAnsi="Arial" w:cs="Arial"/>
          <w:sz w:val="24"/>
          <w:szCs w:val="24"/>
        </w:rPr>
        <w:lastRenderedPageBreak/>
        <w:t>uncertainty. Its adaptability in various fields is attributed to its capability to address changing volatility over time.</w:t>
      </w:r>
    </w:p>
    <w:p w14:paraId="75A01A2F" w14:textId="32623341" w:rsidR="00957654" w:rsidRPr="007F4F94" w:rsidRDefault="00957654" w:rsidP="007F4F94">
      <w:pPr>
        <w:spacing w:after="0" w:line="480" w:lineRule="auto"/>
        <w:rPr>
          <w:rFonts w:ascii="Arial" w:hAnsi="Arial" w:cs="Arial"/>
          <w:sz w:val="24"/>
          <w:szCs w:val="24"/>
        </w:rPr>
      </w:pPr>
      <w:r w:rsidRPr="007F4F94">
        <w:rPr>
          <w:rFonts w:ascii="Arial" w:hAnsi="Arial" w:cs="Arial"/>
          <w:sz w:val="24"/>
          <w:szCs w:val="24"/>
        </w:rPr>
        <w:t>However, GARCH has limitations as it assumes volatility patterns to persist indefinitely and might struggle if assumptions about residual distributions are violated. Mathematically, GARCH is denoted as GARCH(p, q), where p represents autoregressive terms and q stands for moving average terms in the model. GARCH's adaptability makes it an invaluable tool for comprehending and managing risks across dynamic and uncertain environments in diverse fields.</w:t>
      </w:r>
    </w:p>
    <w:p w14:paraId="70EF3E49" w14:textId="0DDE8E7D" w:rsidR="00443D0B" w:rsidRPr="007F4F94" w:rsidRDefault="00443D0B" w:rsidP="007F4F94">
      <w:pPr>
        <w:spacing w:after="0" w:line="480" w:lineRule="auto"/>
        <w:rPr>
          <w:rFonts w:ascii="Arial" w:hAnsi="Arial" w:cs="Arial"/>
          <w:sz w:val="24"/>
          <w:szCs w:val="24"/>
        </w:rPr>
      </w:pPr>
      <w:r w:rsidRPr="007F4F94">
        <w:rPr>
          <w:rFonts w:ascii="Arial" w:hAnsi="Arial" w:cs="Arial"/>
          <w:sz w:val="24"/>
          <w:szCs w:val="24"/>
        </w:rPr>
        <w:drawing>
          <wp:inline distT="0" distB="0" distL="0" distR="0" wp14:anchorId="2E0D136C" wp14:editId="46AEF10C">
            <wp:extent cx="4933986" cy="4505358"/>
            <wp:effectExtent l="0" t="0" r="0" b="9525"/>
            <wp:docPr id="378244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24419" name=""/>
                    <pic:cNvPicPr/>
                  </pic:nvPicPr>
                  <pic:blipFill>
                    <a:blip r:embed="rId17"/>
                    <a:stretch>
                      <a:fillRect/>
                    </a:stretch>
                  </pic:blipFill>
                  <pic:spPr>
                    <a:xfrm>
                      <a:off x="0" y="0"/>
                      <a:ext cx="4933986" cy="4505358"/>
                    </a:xfrm>
                    <a:prstGeom prst="rect">
                      <a:avLst/>
                    </a:prstGeom>
                  </pic:spPr>
                </pic:pic>
              </a:graphicData>
            </a:graphic>
          </wp:inline>
        </w:drawing>
      </w:r>
    </w:p>
    <w:p w14:paraId="4AD2732F" w14:textId="16408E14" w:rsidR="001E1303" w:rsidRPr="007F4F94" w:rsidRDefault="001E1303" w:rsidP="007F4F94">
      <w:pPr>
        <w:spacing w:after="0" w:line="480" w:lineRule="auto"/>
        <w:rPr>
          <w:rFonts w:ascii="Arial" w:hAnsi="Arial" w:cs="Arial"/>
          <w:sz w:val="24"/>
          <w:szCs w:val="24"/>
        </w:rPr>
      </w:pPr>
      <w:r w:rsidRPr="007F4F94">
        <w:rPr>
          <w:rFonts w:ascii="Arial" w:hAnsi="Arial" w:cs="Arial"/>
          <w:sz w:val="24"/>
          <w:szCs w:val="24"/>
        </w:rPr>
        <w:t>G</w:t>
      </w:r>
      <w:r w:rsidRPr="007F4F94">
        <w:rPr>
          <w:rFonts w:ascii="Arial" w:hAnsi="Arial" w:cs="Arial"/>
          <w:sz w:val="24"/>
          <w:szCs w:val="24"/>
        </w:rPr>
        <w:t>ARCH(</w:t>
      </w:r>
      <w:r w:rsidRPr="007F4F94">
        <w:rPr>
          <w:rFonts w:ascii="Arial" w:hAnsi="Arial" w:cs="Arial"/>
          <w:sz w:val="24"/>
          <w:szCs w:val="24"/>
        </w:rPr>
        <w:t>1,1</w:t>
      </w:r>
      <w:r w:rsidRPr="007F4F94">
        <w:rPr>
          <w:rFonts w:ascii="Arial" w:hAnsi="Arial" w:cs="Arial"/>
          <w:sz w:val="24"/>
          <w:szCs w:val="24"/>
        </w:rPr>
        <w:t>) model is fit to estimate the variance in SP500</w:t>
      </w:r>
      <w:r w:rsidRPr="007F4F94">
        <w:rPr>
          <w:rFonts w:ascii="Arial" w:hAnsi="Arial" w:cs="Arial"/>
          <w:sz w:val="24"/>
          <w:szCs w:val="24"/>
        </w:rPr>
        <w:t xml:space="preserve"> </w:t>
      </w:r>
      <w:r w:rsidRPr="007F4F94">
        <w:rPr>
          <w:rFonts w:ascii="Arial" w:hAnsi="Arial" w:cs="Arial"/>
          <w:sz w:val="24"/>
          <w:szCs w:val="24"/>
        </w:rPr>
        <w:t xml:space="preserve">using the first lag of squared residual and first lag of variance. Both </w:t>
      </w:r>
      <w:r w:rsidRPr="007F4F94">
        <w:rPr>
          <w:rFonts w:ascii="Arial" w:hAnsi="Arial" w:cs="Arial"/>
          <w:sz w:val="24"/>
          <w:szCs w:val="24"/>
        </w:rPr>
        <w:t xml:space="preserve">coefficients of </w:t>
      </w:r>
      <w:r w:rsidRPr="007F4F94">
        <w:rPr>
          <w:rFonts w:ascii="Arial" w:hAnsi="Arial" w:cs="Arial"/>
          <w:sz w:val="24"/>
          <w:szCs w:val="24"/>
        </w:rPr>
        <w:t>lag of squared residual and lag of</w:t>
      </w:r>
      <w:r w:rsidRPr="007F4F94">
        <w:rPr>
          <w:rFonts w:ascii="Arial" w:hAnsi="Arial" w:cs="Arial"/>
          <w:sz w:val="24"/>
          <w:szCs w:val="24"/>
        </w:rPr>
        <w:t xml:space="preserve"> </w:t>
      </w:r>
      <w:r w:rsidRPr="007F4F94">
        <w:rPr>
          <w:rFonts w:ascii="Arial" w:hAnsi="Arial" w:cs="Arial"/>
          <w:sz w:val="24"/>
          <w:szCs w:val="24"/>
        </w:rPr>
        <w:t>variance are statistically significant.</w:t>
      </w:r>
    </w:p>
    <w:p w14:paraId="132D7360" w14:textId="0A8FD45C" w:rsidR="00443D0B" w:rsidRPr="007F4F94" w:rsidRDefault="00443D0B" w:rsidP="007F4F94">
      <w:pPr>
        <w:spacing w:after="0" w:line="480" w:lineRule="auto"/>
        <w:rPr>
          <w:rFonts w:ascii="Arial" w:hAnsi="Arial" w:cs="Arial"/>
          <w:sz w:val="24"/>
          <w:szCs w:val="24"/>
        </w:rPr>
      </w:pPr>
      <w:r w:rsidRPr="007F4F94">
        <w:rPr>
          <w:rFonts w:ascii="Arial" w:hAnsi="Arial" w:cs="Arial"/>
          <w:noProof/>
          <w:sz w:val="24"/>
          <w:szCs w:val="24"/>
        </w:rPr>
        <w:lastRenderedPageBreak/>
        <w:drawing>
          <wp:inline distT="0" distB="0" distL="0" distR="0" wp14:anchorId="0E54771F" wp14:editId="34ECE58E">
            <wp:extent cx="4737417" cy="3236398"/>
            <wp:effectExtent l="0" t="0" r="6350" b="2540"/>
            <wp:docPr id="1412961986"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750896" cy="3245606"/>
                    </a:xfrm>
                    <a:prstGeom prst="rect">
                      <a:avLst/>
                    </a:prstGeom>
                    <a:noFill/>
                  </pic:spPr>
                </pic:pic>
              </a:graphicData>
            </a:graphic>
          </wp:inline>
        </w:drawing>
      </w:r>
    </w:p>
    <w:p w14:paraId="53BF452F" w14:textId="5DF6F1B2" w:rsidR="00443D0B" w:rsidRPr="007F4F94" w:rsidRDefault="00443D0B" w:rsidP="007F4F94">
      <w:pPr>
        <w:spacing w:after="0" w:line="480" w:lineRule="auto"/>
        <w:rPr>
          <w:rFonts w:ascii="Arial" w:hAnsi="Arial" w:cs="Arial"/>
          <w:sz w:val="24"/>
          <w:szCs w:val="24"/>
        </w:rPr>
      </w:pPr>
      <w:r w:rsidRPr="007F4F94">
        <w:rPr>
          <w:rFonts w:ascii="Arial" w:hAnsi="Arial" w:cs="Arial"/>
          <w:noProof/>
          <w:sz w:val="24"/>
          <w:szCs w:val="24"/>
        </w:rPr>
        <w:drawing>
          <wp:inline distT="0" distB="0" distL="0" distR="0" wp14:anchorId="501A4A4C" wp14:editId="0617754C">
            <wp:extent cx="4571512" cy="3123058"/>
            <wp:effectExtent l="0" t="0" r="635" b="1270"/>
            <wp:docPr id="923233219"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601896" cy="3143815"/>
                    </a:xfrm>
                    <a:prstGeom prst="rect">
                      <a:avLst/>
                    </a:prstGeom>
                    <a:noFill/>
                  </pic:spPr>
                </pic:pic>
              </a:graphicData>
            </a:graphic>
          </wp:inline>
        </w:drawing>
      </w:r>
    </w:p>
    <w:p w14:paraId="3D9EEB24" w14:textId="694C6DD3" w:rsidR="001E1303" w:rsidRPr="007F4F94" w:rsidRDefault="001E1303" w:rsidP="007F4F94">
      <w:pPr>
        <w:spacing w:after="0" w:line="480" w:lineRule="auto"/>
        <w:rPr>
          <w:rFonts w:ascii="Arial" w:hAnsi="Arial" w:cs="Arial"/>
          <w:color w:val="1F1F1F"/>
          <w:sz w:val="24"/>
          <w:szCs w:val="24"/>
          <w:shd w:val="clear" w:color="auto" w:fill="FFFFFF"/>
        </w:rPr>
      </w:pPr>
      <w:r w:rsidRPr="007F4F94">
        <w:rPr>
          <w:rFonts w:ascii="Arial" w:hAnsi="Arial" w:cs="Arial"/>
          <w:color w:val="1F1F1F"/>
          <w:sz w:val="24"/>
          <w:szCs w:val="24"/>
          <w:shd w:val="clear" w:color="auto" w:fill="FFFFFF"/>
        </w:rPr>
        <w:t>The ACF plot of residuals exhibit no significant out-of-bound lags but PACF has t</w:t>
      </w:r>
      <w:r w:rsidRPr="007F4F94">
        <w:rPr>
          <w:rFonts w:ascii="Arial" w:hAnsi="Arial" w:cs="Arial"/>
          <w:color w:val="1F1F1F"/>
          <w:sz w:val="24"/>
          <w:szCs w:val="24"/>
          <w:shd w:val="clear" w:color="auto" w:fill="FFFFFF"/>
        </w:rPr>
        <w:t xml:space="preserve">hree </w:t>
      </w:r>
      <w:r w:rsidRPr="007F4F94">
        <w:rPr>
          <w:rFonts w:ascii="Arial" w:hAnsi="Arial" w:cs="Arial"/>
          <w:color w:val="1F1F1F"/>
          <w:sz w:val="24"/>
          <w:szCs w:val="24"/>
          <w:shd w:val="clear" w:color="auto" w:fill="FFFFFF"/>
        </w:rPr>
        <w:t>out-of-bound lags.</w:t>
      </w:r>
    </w:p>
    <w:p w14:paraId="14E020EA" w14:textId="229C7352" w:rsidR="00486270" w:rsidRPr="007F4F94" w:rsidRDefault="00084116" w:rsidP="007F4F94">
      <w:pPr>
        <w:spacing w:after="0" w:line="480" w:lineRule="auto"/>
        <w:rPr>
          <w:rFonts w:ascii="Arial" w:hAnsi="Arial" w:cs="Arial"/>
          <w:b/>
          <w:bCs/>
          <w:sz w:val="24"/>
          <w:szCs w:val="24"/>
        </w:rPr>
      </w:pPr>
      <w:r w:rsidRPr="007F4F94">
        <w:rPr>
          <w:rFonts w:ascii="Arial" w:hAnsi="Arial" w:cs="Arial"/>
          <w:b/>
          <w:bCs/>
          <w:sz w:val="24"/>
          <w:szCs w:val="24"/>
        </w:rPr>
        <w:t>State-space Model</w:t>
      </w:r>
    </w:p>
    <w:p w14:paraId="264441E1" w14:textId="77777777" w:rsidR="009F3D44" w:rsidRPr="007F4F94" w:rsidRDefault="009F3D44" w:rsidP="007F4F94">
      <w:pPr>
        <w:spacing w:after="0" w:line="480" w:lineRule="auto"/>
        <w:rPr>
          <w:rFonts w:ascii="Arial" w:hAnsi="Arial" w:cs="Arial"/>
          <w:sz w:val="24"/>
          <w:szCs w:val="24"/>
        </w:rPr>
      </w:pPr>
      <w:r w:rsidRPr="007F4F94">
        <w:rPr>
          <w:rFonts w:ascii="Arial" w:hAnsi="Arial" w:cs="Arial"/>
          <w:sz w:val="24"/>
          <w:szCs w:val="24"/>
        </w:rPr>
        <w:t xml:space="preserve">State space models (SSMs) are statistical tools used to describe and forecast time series data by separating observed measurements from unobserved (hidden) states. They encapsulate a system's dynamics, comprising a state equation and an </w:t>
      </w:r>
      <w:r w:rsidRPr="007F4F94">
        <w:rPr>
          <w:rFonts w:ascii="Arial" w:hAnsi="Arial" w:cs="Arial"/>
          <w:sz w:val="24"/>
          <w:szCs w:val="24"/>
        </w:rPr>
        <w:lastRenderedPageBreak/>
        <w:t>observation equation. These models find applications in various fields like economics, finance, engineering, and biology.</w:t>
      </w:r>
    </w:p>
    <w:p w14:paraId="06C23278" w14:textId="4FAF7D66" w:rsidR="009F3D44" w:rsidRPr="007F4F94" w:rsidRDefault="009F3D44" w:rsidP="007F4F94">
      <w:pPr>
        <w:spacing w:after="0" w:line="480" w:lineRule="auto"/>
        <w:rPr>
          <w:rFonts w:ascii="Arial" w:hAnsi="Arial" w:cs="Arial"/>
          <w:sz w:val="24"/>
          <w:szCs w:val="24"/>
        </w:rPr>
      </w:pPr>
      <w:r w:rsidRPr="007F4F94">
        <w:rPr>
          <w:rFonts w:ascii="Arial" w:hAnsi="Arial" w:cs="Arial"/>
          <w:sz w:val="24"/>
          <w:szCs w:val="24"/>
        </w:rPr>
        <w:t>The basic concept involves a state equation representing the underlying process, while the observation equation links the unobservable states to the observed data. SSMs can handle various complexities, such as trends, seasonality, and dynamic patterns, providing flexibility in modelling diverse data.</w:t>
      </w:r>
    </w:p>
    <w:p w14:paraId="7C1715CA" w14:textId="1A6A92DD" w:rsidR="009F3D44" w:rsidRPr="007F4F94" w:rsidRDefault="009F3D44" w:rsidP="007F4F94">
      <w:pPr>
        <w:spacing w:after="0" w:line="480" w:lineRule="auto"/>
        <w:rPr>
          <w:rFonts w:ascii="Arial" w:hAnsi="Arial" w:cs="Arial"/>
          <w:sz w:val="24"/>
          <w:szCs w:val="24"/>
        </w:rPr>
      </w:pPr>
      <w:r w:rsidRPr="007F4F94">
        <w:rPr>
          <w:rFonts w:ascii="Arial" w:hAnsi="Arial" w:cs="Arial"/>
          <w:sz w:val="24"/>
          <w:szCs w:val="24"/>
        </w:rPr>
        <w:t>SSMs have a wide range of applications, including economic forecasting, signal processing, weather prediction, and robotics. They are beneficial in situations where hidden processes influence observable outcomes, allowing for more accurate predictions and understanding of underlying mechanisms.</w:t>
      </w:r>
    </w:p>
    <w:p w14:paraId="082A4C25" w14:textId="0590F5D7" w:rsidR="009F3D44" w:rsidRPr="007F4F94" w:rsidRDefault="009F3D44" w:rsidP="007F4F94">
      <w:pPr>
        <w:spacing w:after="0" w:line="480" w:lineRule="auto"/>
        <w:rPr>
          <w:rFonts w:ascii="Arial" w:hAnsi="Arial" w:cs="Arial"/>
          <w:sz w:val="24"/>
          <w:szCs w:val="24"/>
        </w:rPr>
      </w:pPr>
      <w:r w:rsidRPr="007F4F94">
        <w:rPr>
          <w:rFonts w:ascii="Arial" w:hAnsi="Arial" w:cs="Arial"/>
          <w:sz w:val="24"/>
          <w:szCs w:val="24"/>
        </w:rPr>
        <w:t>Limitations of SSMs include the challenge of accurately specifying the model and handling high-dimensional data, which can impact computational complexity and model performance. Assumptions revolve around linearity, normality, and stationary conditions in the state and observation equations.</w:t>
      </w:r>
    </w:p>
    <w:p w14:paraId="0DA8A6E1" w14:textId="5EEC3EC3" w:rsidR="009F3D44" w:rsidRPr="007F4F94" w:rsidRDefault="009F3D44" w:rsidP="007F4F94">
      <w:pPr>
        <w:spacing w:after="0" w:line="480" w:lineRule="auto"/>
        <w:rPr>
          <w:rFonts w:ascii="Arial" w:hAnsi="Arial" w:cs="Arial"/>
          <w:sz w:val="24"/>
          <w:szCs w:val="24"/>
        </w:rPr>
      </w:pPr>
      <w:r w:rsidRPr="007F4F94">
        <w:rPr>
          <w:rFonts w:ascii="Arial" w:hAnsi="Arial" w:cs="Arial"/>
          <w:sz w:val="24"/>
          <w:szCs w:val="24"/>
        </w:rPr>
        <w:t>Mathematically, an SSM is expressed as x</w:t>
      </w:r>
      <w:r w:rsidRPr="007F4F94">
        <w:rPr>
          <w:rFonts w:ascii="Arial" w:hAnsi="Arial" w:cs="Arial"/>
          <w:sz w:val="24"/>
          <w:szCs w:val="24"/>
          <w:vertAlign w:val="subscript"/>
        </w:rPr>
        <w:t>t+1</w:t>
      </w:r>
      <w:r w:rsidRPr="007F4F94">
        <w:rPr>
          <w:rFonts w:ascii="Arial" w:hAnsi="Arial" w:cs="Arial"/>
          <w:sz w:val="24"/>
          <w:szCs w:val="24"/>
        </w:rPr>
        <w:t xml:space="preserve"> = Fx</w:t>
      </w:r>
      <w:r w:rsidRPr="007F4F94">
        <w:rPr>
          <w:rFonts w:ascii="Arial" w:hAnsi="Arial" w:cs="Arial"/>
          <w:sz w:val="24"/>
          <w:szCs w:val="24"/>
          <w:vertAlign w:val="subscript"/>
        </w:rPr>
        <w:t>t</w:t>
      </w:r>
      <w:r w:rsidRPr="007F4F94">
        <w:rPr>
          <w:rFonts w:ascii="Arial" w:hAnsi="Arial" w:cs="Arial"/>
          <w:sz w:val="24"/>
          <w:szCs w:val="24"/>
        </w:rPr>
        <w:t xml:space="preserve"> + v</w:t>
      </w:r>
      <w:r w:rsidRPr="007F4F94">
        <w:rPr>
          <w:rFonts w:ascii="Arial" w:hAnsi="Arial" w:cs="Arial"/>
          <w:sz w:val="24"/>
          <w:szCs w:val="24"/>
          <w:vertAlign w:val="subscript"/>
        </w:rPr>
        <w:t>t</w:t>
      </w:r>
      <w:r w:rsidRPr="007F4F94">
        <w:rPr>
          <w:rFonts w:ascii="Arial" w:hAnsi="Arial" w:cs="Arial"/>
          <w:sz w:val="24"/>
          <w:szCs w:val="24"/>
        </w:rPr>
        <w:t xml:space="preserve"> (state equation) and y</w:t>
      </w:r>
      <w:r w:rsidRPr="007F4F94">
        <w:rPr>
          <w:rFonts w:ascii="Arial" w:hAnsi="Arial" w:cs="Arial"/>
          <w:sz w:val="24"/>
          <w:szCs w:val="24"/>
          <w:vertAlign w:val="subscript"/>
        </w:rPr>
        <w:t>t</w:t>
      </w:r>
      <w:r w:rsidRPr="007F4F94">
        <w:rPr>
          <w:rFonts w:ascii="Arial" w:hAnsi="Arial" w:cs="Arial"/>
          <w:sz w:val="24"/>
          <w:szCs w:val="24"/>
        </w:rPr>
        <w:t xml:space="preserve"> = Hxt + w</w:t>
      </w:r>
      <w:r w:rsidRPr="007F4F94">
        <w:rPr>
          <w:rFonts w:ascii="Arial" w:hAnsi="Arial" w:cs="Arial"/>
          <w:sz w:val="24"/>
          <w:szCs w:val="24"/>
          <w:vertAlign w:val="subscript"/>
        </w:rPr>
        <w:t>t</w:t>
      </w:r>
      <w:r w:rsidRPr="007F4F94">
        <w:rPr>
          <w:rFonts w:ascii="Arial" w:hAnsi="Arial" w:cs="Arial"/>
          <w:sz w:val="24"/>
          <w:szCs w:val="24"/>
        </w:rPr>
        <w:t xml:space="preserve"> (observation equation), where x</w:t>
      </w:r>
      <w:r w:rsidRPr="007F4F94">
        <w:rPr>
          <w:rFonts w:ascii="Arial" w:hAnsi="Arial" w:cs="Arial"/>
          <w:sz w:val="24"/>
          <w:szCs w:val="24"/>
          <w:vertAlign w:val="subscript"/>
        </w:rPr>
        <w:t>t</w:t>
      </w:r>
      <w:r w:rsidRPr="007F4F94">
        <w:rPr>
          <w:rFonts w:ascii="Arial" w:hAnsi="Arial" w:cs="Arial"/>
          <w:sz w:val="24"/>
          <w:szCs w:val="24"/>
        </w:rPr>
        <w:t xml:space="preserve"> denotes the state vector, y</w:t>
      </w:r>
      <w:r w:rsidRPr="007F4F94">
        <w:rPr>
          <w:rFonts w:ascii="Arial" w:hAnsi="Arial" w:cs="Arial"/>
          <w:sz w:val="24"/>
          <w:szCs w:val="24"/>
          <w:vertAlign w:val="subscript"/>
        </w:rPr>
        <w:t>t</w:t>
      </w:r>
      <w:r w:rsidRPr="007F4F94">
        <w:rPr>
          <w:rFonts w:ascii="Arial" w:hAnsi="Arial" w:cs="Arial"/>
          <w:sz w:val="24"/>
          <w:szCs w:val="24"/>
        </w:rPr>
        <w:t xml:space="preserve"> the observation vector, F the state transition matrix, H the observation matrix, and </w:t>
      </w:r>
      <w:r w:rsidR="008C3D4B" w:rsidRPr="007F4F94">
        <w:rPr>
          <w:rFonts w:ascii="Arial" w:hAnsi="Arial" w:cs="Arial"/>
          <w:sz w:val="24"/>
          <w:szCs w:val="24"/>
        </w:rPr>
        <w:t>v</w:t>
      </w:r>
      <w:r w:rsidR="008C3D4B" w:rsidRPr="007F4F94">
        <w:rPr>
          <w:rFonts w:ascii="Arial" w:hAnsi="Arial" w:cs="Arial"/>
          <w:sz w:val="24"/>
          <w:szCs w:val="24"/>
          <w:vertAlign w:val="subscript"/>
        </w:rPr>
        <w:t>t</w:t>
      </w:r>
      <w:r w:rsidRPr="007F4F94">
        <w:rPr>
          <w:rFonts w:ascii="Arial" w:hAnsi="Arial" w:cs="Arial"/>
          <w:sz w:val="24"/>
          <w:szCs w:val="24"/>
        </w:rPr>
        <w:t xml:space="preserve"> and </w:t>
      </w:r>
      <w:r w:rsidR="008C3D4B" w:rsidRPr="007F4F94">
        <w:rPr>
          <w:rFonts w:ascii="Arial" w:hAnsi="Arial" w:cs="Arial"/>
          <w:sz w:val="24"/>
          <w:szCs w:val="24"/>
        </w:rPr>
        <w:t>w</w:t>
      </w:r>
      <w:r w:rsidR="008C3D4B" w:rsidRPr="007F4F94">
        <w:rPr>
          <w:rFonts w:ascii="Arial" w:hAnsi="Arial" w:cs="Arial"/>
          <w:sz w:val="24"/>
          <w:szCs w:val="24"/>
          <w:vertAlign w:val="subscript"/>
        </w:rPr>
        <w:t>t</w:t>
      </w:r>
      <w:r w:rsidRPr="007F4F94">
        <w:rPr>
          <w:rFonts w:ascii="Arial" w:hAnsi="Arial" w:cs="Arial"/>
          <w:sz w:val="24"/>
          <w:szCs w:val="24"/>
        </w:rPr>
        <w:t xml:space="preserve"> as state and observation noise, respectively. Despite limitations, SSMs provide a flexible framework for mode</w:t>
      </w:r>
      <w:r w:rsidR="008C3D4B" w:rsidRPr="007F4F94">
        <w:rPr>
          <w:rFonts w:ascii="Arial" w:hAnsi="Arial" w:cs="Arial"/>
          <w:sz w:val="24"/>
          <w:szCs w:val="24"/>
        </w:rPr>
        <w:t>l</w:t>
      </w:r>
      <w:r w:rsidRPr="007F4F94">
        <w:rPr>
          <w:rFonts w:ascii="Arial" w:hAnsi="Arial" w:cs="Arial"/>
          <w:sz w:val="24"/>
          <w:szCs w:val="24"/>
        </w:rPr>
        <w:t>ling and forecasting time series data influenced by hidden dynamics.</w:t>
      </w:r>
    </w:p>
    <w:p w14:paraId="4AE2168D" w14:textId="0A06B3C6" w:rsidR="00A109A9" w:rsidRPr="007F4F94" w:rsidRDefault="00A109A9" w:rsidP="007F4F94">
      <w:pPr>
        <w:spacing w:after="0" w:line="480" w:lineRule="auto"/>
        <w:rPr>
          <w:rFonts w:ascii="Arial" w:hAnsi="Arial" w:cs="Arial"/>
          <w:sz w:val="24"/>
          <w:szCs w:val="24"/>
        </w:rPr>
      </w:pPr>
      <w:r w:rsidRPr="007F4F94">
        <w:rPr>
          <w:rFonts w:ascii="Arial" w:hAnsi="Arial" w:cs="Arial"/>
          <w:noProof/>
          <w:sz w:val="24"/>
          <w:szCs w:val="24"/>
        </w:rPr>
        <w:lastRenderedPageBreak/>
        <w:drawing>
          <wp:inline distT="0" distB="0" distL="0" distR="0" wp14:anchorId="67BAF690" wp14:editId="0F5C4A9A">
            <wp:extent cx="4647515" cy="3174980"/>
            <wp:effectExtent l="0" t="0" r="1270" b="6985"/>
            <wp:docPr id="108123346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661538" cy="3184560"/>
                    </a:xfrm>
                    <a:prstGeom prst="rect">
                      <a:avLst/>
                    </a:prstGeom>
                    <a:noFill/>
                  </pic:spPr>
                </pic:pic>
              </a:graphicData>
            </a:graphic>
          </wp:inline>
        </w:drawing>
      </w:r>
    </w:p>
    <w:p w14:paraId="2D3A575E" w14:textId="738E0FDD" w:rsidR="00A109A9" w:rsidRPr="007F4F94" w:rsidRDefault="00A109A9" w:rsidP="007F4F94">
      <w:pPr>
        <w:spacing w:after="0" w:line="480" w:lineRule="auto"/>
        <w:rPr>
          <w:rFonts w:ascii="Arial" w:hAnsi="Arial" w:cs="Arial"/>
          <w:sz w:val="24"/>
          <w:szCs w:val="24"/>
        </w:rPr>
      </w:pPr>
      <w:r w:rsidRPr="007F4F94">
        <w:rPr>
          <w:rFonts w:ascii="Arial" w:hAnsi="Arial" w:cs="Arial"/>
          <w:sz w:val="24"/>
          <w:szCs w:val="24"/>
        </w:rPr>
        <w:t>State space model having local, trend and seasonal components is fit to forecast monthly milk production. Forecast values are shown in green.</w:t>
      </w:r>
    </w:p>
    <w:sectPr w:rsidR="00A109A9" w:rsidRPr="007F4F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276E63"/>
    <w:multiLevelType w:val="hybridMultilevel"/>
    <w:tmpl w:val="9A5E950A"/>
    <w:lvl w:ilvl="0" w:tplc="88024056">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7D55D7E"/>
    <w:multiLevelType w:val="hybridMultilevel"/>
    <w:tmpl w:val="3ED6EF16"/>
    <w:lvl w:ilvl="0" w:tplc="62B635C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0F0EBC"/>
    <w:multiLevelType w:val="hybridMultilevel"/>
    <w:tmpl w:val="32508CD4"/>
    <w:lvl w:ilvl="0" w:tplc="53DA540E">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5C71F37"/>
    <w:multiLevelType w:val="hybridMultilevel"/>
    <w:tmpl w:val="5978A80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57842445">
    <w:abstractNumId w:val="3"/>
  </w:num>
  <w:num w:numId="2" w16cid:durableId="156460625">
    <w:abstractNumId w:val="1"/>
  </w:num>
  <w:num w:numId="3" w16cid:durableId="1532958841">
    <w:abstractNumId w:val="2"/>
  </w:num>
  <w:num w:numId="4" w16cid:durableId="18755395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EB3"/>
    <w:rsid w:val="00010389"/>
    <w:rsid w:val="0003629B"/>
    <w:rsid w:val="00037CCB"/>
    <w:rsid w:val="00084116"/>
    <w:rsid w:val="00085C91"/>
    <w:rsid w:val="000A246B"/>
    <w:rsid w:val="00135665"/>
    <w:rsid w:val="001449B7"/>
    <w:rsid w:val="0019166E"/>
    <w:rsid w:val="00196421"/>
    <w:rsid w:val="00196844"/>
    <w:rsid w:val="001E1303"/>
    <w:rsid w:val="0022527F"/>
    <w:rsid w:val="0023525A"/>
    <w:rsid w:val="00250A87"/>
    <w:rsid w:val="00254D78"/>
    <w:rsid w:val="002846D6"/>
    <w:rsid w:val="002D4EB3"/>
    <w:rsid w:val="002E4E04"/>
    <w:rsid w:val="003023A6"/>
    <w:rsid w:val="0033178D"/>
    <w:rsid w:val="00357849"/>
    <w:rsid w:val="003B78C5"/>
    <w:rsid w:val="0041258E"/>
    <w:rsid w:val="00413A00"/>
    <w:rsid w:val="004253D6"/>
    <w:rsid w:val="00435B91"/>
    <w:rsid w:val="00443D0B"/>
    <w:rsid w:val="00455F1A"/>
    <w:rsid w:val="004627C1"/>
    <w:rsid w:val="00486270"/>
    <w:rsid w:val="0049387B"/>
    <w:rsid w:val="004A77A3"/>
    <w:rsid w:val="00520AD3"/>
    <w:rsid w:val="005618A1"/>
    <w:rsid w:val="00567F50"/>
    <w:rsid w:val="0058430D"/>
    <w:rsid w:val="0059125A"/>
    <w:rsid w:val="005A5973"/>
    <w:rsid w:val="005F4360"/>
    <w:rsid w:val="005F5ED3"/>
    <w:rsid w:val="006616CB"/>
    <w:rsid w:val="006E4C40"/>
    <w:rsid w:val="006F40B9"/>
    <w:rsid w:val="006F7836"/>
    <w:rsid w:val="00733A32"/>
    <w:rsid w:val="00737CB9"/>
    <w:rsid w:val="007665A6"/>
    <w:rsid w:val="007C7387"/>
    <w:rsid w:val="007D4B5A"/>
    <w:rsid w:val="007F4F94"/>
    <w:rsid w:val="0089663A"/>
    <w:rsid w:val="008A5BD1"/>
    <w:rsid w:val="008C3D4B"/>
    <w:rsid w:val="008D5D01"/>
    <w:rsid w:val="00947FFD"/>
    <w:rsid w:val="00957654"/>
    <w:rsid w:val="009E7170"/>
    <w:rsid w:val="009F3D44"/>
    <w:rsid w:val="00A109A9"/>
    <w:rsid w:val="00A10EAC"/>
    <w:rsid w:val="00A57E4F"/>
    <w:rsid w:val="00A96240"/>
    <w:rsid w:val="00AE696B"/>
    <w:rsid w:val="00AF4CFA"/>
    <w:rsid w:val="00B061EF"/>
    <w:rsid w:val="00B16699"/>
    <w:rsid w:val="00B4104C"/>
    <w:rsid w:val="00B61307"/>
    <w:rsid w:val="00BD23C4"/>
    <w:rsid w:val="00C158EF"/>
    <w:rsid w:val="00C35A3C"/>
    <w:rsid w:val="00C458EE"/>
    <w:rsid w:val="00C625BC"/>
    <w:rsid w:val="00CB7901"/>
    <w:rsid w:val="00CE6559"/>
    <w:rsid w:val="00D11F82"/>
    <w:rsid w:val="00D529D8"/>
    <w:rsid w:val="00DA2537"/>
    <w:rsid w:val="00DF0743"/>
    <w:rsid w:val="00E1599B"/>
    <w:rsid w:val="00E2789A"/>
    <w:rsid w:val="00EC1CEF"/>
    <w:rsid w:val="00ED2539"/>
    <w:rsid w:val="00F304A8"/>
    <w:rsid w:val="00F41E1D"/>
    <w:rsid w:val="00F54D9A"/>
    <w:rsid w:val="00F61A01"/>
    <w:rsid w:val="00FF12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8722F"/>
  <w15:chartTrackingRefBased/>
  <w15:docId w15:val="{042D3087-766B-4F10-8F1A-38C54786A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D5D01"/>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33A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9998">
      <w:bodyDiv w:val="1"/>
      <w:marLeft w:val="0"/>
      <w:marRight w:val="0"/>
      <w:marTop w:val="0"/>
      <w:marBottom w:val="0"/>
      <w:divBdr>
        <w:top w:val="none" w:sz="0" w:space="0" w:color="auto"/>
        <w:left w:val="none" w:sz="0" w:space="0" w:color="auto"/>
        <w:bottom w:val="none" w:sz="0" w:space="0" w:color="auto"/>
        <w:right w:val="none" w:sz="0" w:space="0" w:color="auto"/>
      </w:divBdr>
    </w:div>
    <w:div w:id="838159007">
      <w:bodyDiv w:val="1"/>
      <w:marLeft w:val="0"/>
      <w:marRight w:val="0"/>
      <w:marTop w:val="0"/>
      <w:marBottom w:val="0"/>
      <w:divBdr>
        <w:top w:val="none" w:sz="0" w:space="0" w:color="auto"/>
        <w:left w:val="none" w:sz="0" w:space="0" w:color="auto"/>
        <w:bottom w:val="none" w:sz="0" w:space="0" w:color="auto"/>
        <w:right w:val="none" w:sz="0" w:space="0" w:color="auto"/>
      </w:divBdr>
    </w:div>
    <w:div w:id="869755930">
      <w:bodyDiv w:val="1"/>
      <w:marLeft w:val="0"/>
      <w:marRight w:val="0"/>
      <w:marTop w:val="0"/>
      <w:marBottom w:val="0"/>
      <w:divBdr>
        <w:top w:val="none" w:sz="0" w:space="0" w:color="auto"/>
        <w:left w:val="none" w:sz="0" w:space="0" w:color="auto"/>
        <w:bottom w:val="none" w:sz="0" w:space="0" w:color="auto"/>
        <w:right w:val="none" w:sz="0" w:space="0" w:color="auto"/>
      </w:divBdr>
    </w:div>
    <w:div w:id="881668868">
      <w:bodyDiv w:val="1"/>
      <w:marLeft w:val="0"/>
      <w:marRight w:val="0"/>
      <w:marTop w:val="0"/>
      <w:marBottom w:val="0"/>
      <w:divBdr>
        <w:top w:val="none" w:sz="0" w:space="0" w:color="auto"/>
        <w:left w:val="none" w:sz="0" w:space="0" w:color="auto"/>
        <w:bottom w:val="none" w:sz="0" w:space="0" w:color="auto"/>
        <w:right w:val="none" w:sz="0" w:space="0" w:color="auto"/>
      </w:divBdr>
    </w:div>
    <w:div w:id="1381128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346</TotalTime>
  <Pages>14</Pages>
  <Words>1457</Words>
  <Characters>8305</Characters>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2023-12-06T06:30:00Z</dcterms:created>
  <dcterms:modified xsi:type="dcterms:W3CDTF">2023-12-06T12:26:00Z</dcterms:modified>
</cp:coreProperties>
</file>