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标签的位置：一般都把全部js引用放在&lt;body&gt;元素中页面内容的后面，在解析包含js代码之前，页面的内容将完全呈现在浏览器中。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延迟脚本：defer=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defer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。用途是表明脚本在执行时不会影响页面的构造。脚本会被延迟到整个页面都解析完毕后再运行。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脚本：async属性。目的是不让页面等待脚本下载和执行，从而异步加载页面其他内容。建议异步脚本不要再加载期间修改DOM，异步脚本一定会在页面的load时间前执行，但可能会在DOMContentLoaded事件触发之前或之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小结：使用defer属性可以让脚本在文档完全呈现之后在执行，延迟脚本总是按照指定他们的顺序执行。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使用async属性可以表示当前脚本不必等待其他脚本，也不必阻塞文档呈现。不能保证异步脚本按照他们在页面中出现的顺序执行。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getAttribute方法不同于document对象，所以不能通过document对象调用。它只能通过元素节点对象调用。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object.getAttribute（attribute）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setAttribute方法允许我们对属性节点的值做出修改。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object.setAttribute（attribute,value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76E89"/>
    <w:rsid w:val="02D81FA2"/>
    <w:rsid w:val="61476E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2018-06-27T08:21:00Z</dcterms:created>
  <dc:creator>HelloWorld</dc:creator>
  <cp:lastModifiedBy>HelloWorld</cp:lastModifiedBy>
  <dcterms:modified xsi:type="dcterms:W3CDTF">2018-07-11T03:01:51Z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