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 1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 xml:space="preserve">Решение краевых задач. 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</w:rPr>
        <w:t>Методы коллокаций, наименьших квадратов и Галеркина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Выполнил:                                                                            Проверил: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ст. гр. 553504                                                                 </w:t>
        <w:tab/>
        <w:t xml:space="preserve">    Гербик А. И.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>Криницин А. 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Минск 2017</w:t>
      </w:r>
    </w:p>
    <w:sdt>
      <w:sdtPr>
        <w:docPartObj>
          <w:docPartGallery w:val="Table of Contents"/>
          <w:docPartUnique w:val="true"/>
        </w:docPartObj>
        <w:id w:val="463671972"/>
      </w:sdtPr>
      <w:sdtContent>
        <w:p>
          <w:pPr>
            <w:pStyle w:val="TOCHeading"/>
            <w:ind w:left="432" w:hanging="0"/>
            <w:jc w:val="center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>
            <w:rPr>
              <w:rFonts w:cs="Times New Roman" w:ascii="Times New Roman" w:hAnsi="Times New Roman"/>
              <w:color w:val="0D0D0D" w:themeColor="text1" w:themeTint="f2"/>
              <w:sz w:val="28"/>
              <w:szCs w:val="28"/>
            </w:rPr>
            <w:t>ОГЛАВЛЕНИЕ</w:t>
          </w:r>
        </w:p>
        <w:p>
          <w:pPr>
            <w:pStyle w:val="Header"/>
            <w:spacing w:lineRule="auto" w:line="259" w:before="0" w:after="160"/>
            <w:rPr/>
          </w:pPr>
          <w:r>
            <w:rPr/>
          </w:r>
        </w:p>
        <w:p>
          <w:pPr>
            <w:pStyle w:val="Contents1"/>
            <w:rPr>
              <w:rFonts w:ascii="Times New Roman" w:hAnsi="Times New Roman" w:eastAsia="新細明體" w:cs="Times New Roman" w:eastAsiaTheme="minorEastAsia"/>
              <w:color w:val="0D0D0D" w:themeColor="text1" w:themeTint="f2"/>
              <w:sz w:val="28"/>
              <w:szCs w:val="28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628474"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1.</w:t>
            </w:r>
            <w:r>
              <w:rPr>
                <w:rStyle w:val="Style13"/>
                <w:rFonts w:eastAsia="新細明體" w:cs="Times New Roman" w:ascii="Times New Roman" w:hAnsi="Times New Roman" w:eastAsiaTheme="minorEastAsia"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Times New Roman" w:hAnsi="Times New Roman"/>
              <w:color w:val="0D0D0D" w:themeColor="text1" w:themeTint="f2"/>
              <w:sz w:val="28"/>
              <w:szCs w:val="28"/>
            </w:rPr>
          </w:pPr>
          <w:hyperlink w:anchor="_Toc465628475">
            <w:r>
              <w:rPr>
                <w:webHidden/>
                <w:rStyle w:val="Style13"/>
                <w:rFonts w:ascii="Times New Roman" w:hAnsi="Times New Roman"/>
                <w:iCs/>
                <w:vanish w:val="false"/>
                <w:color w:val="0D0D0D" w:themeColor="text1" w:themeTint="f2"/>
                <w:sz w:val="28"/>
                <w:szCs w:val="28"/>
              </w:rPr>
              <w:t>1.1.</w:t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</w:r>
            <w:r>
              <w:rPr>
                <w:rStyle w:val="Style13"/>
                <w:rFonts w:ascii="Times New Roman" w:hAnsi="Times New Roman"/>
                <w:iCs/>
                <w:color w:val="0D0D0D" w:themeColor="text1" w:themeTint="f2"/>
                <w:sz w:val="28"/>
                <w:szCs w:val="28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Times New Roman" w:hAnsi="Times New Roman"/>
              <w:color w:val="0D0D0D" w:themeColor="text1" w:themeTint="f2"/>
              <w:sz w:val="28"/>
              <w:szCs w:val="28"/>
            </w:rPr>
          </w:pPr>
          <w:hyperlink w:anchor="_Toc465628476">
            <w:r>
              <w:rPr>
                <w:webHidden/>
                <w:rStyle w:val="Style13"/>
                <w:rFonts w:ascii="Times New Roman" w:hAnsi="Times New Roman"/>
                <w:iCs/>
                <w:vanish w:val="false"/>
                <w:color w:val="0D0D0D" w:themeColor="text1" w:themeTint="f2"/>
                <w:sz w:val="28"/>
                <w:szCs w:val="28"/>
              </w:rPr>
              <w:t>1.2.</w:t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</w:r>
            <w:r>
              <w:rPr>
                <w:rStyle w:val="Style13"/>
                <w:rFonts w:ascii="Times New Roman" w:hAnsi="Times New Roman"/>
                <w:iCs/>
                <w:color w:val="0D0D0D" w:themeColor="text1" w:themeTint="f2"/>
                <w:sz w:val="28"/>
                <w:szCs w:val="28"/>
              </w:rPr>
              <w:t>Краткие теоретические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Times New Roman" w:hAnsi="Times New Roman"/>
              <w:color w:val="0D0D0D" w:themeColor="text1" w:themeTint="f2"/>
              <w:sz w:val="28"/>
              <w:szCs w:val="28"/>
            </w:rPr>
          </w:pPr>
          <w:hyperlink w:anchor="_Toc465628480">
            <w:r>
              <w:rPr>
                <w:webHidden/>
                <w:rStyle w:val="Style13"/>
                <w:rFonts w:ascii="Times New Roman" w:hAnsi="Times New Roman"/>
                <w:iCs/>
                <w:vanish w:val="false"/>
                <w:color w:val="0D0D0D" w:themeColor="text1" w:themeTint="f2"/>
                <w:sz w:val="28"/>
                <w:szCs w:val="28"/>
              </w:rPr>
              <w:t>1.3</w:t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</w:r>
            <w:r>
              <w:rPr>
                <w:rStyle w:val="Style13"/>
                <w:rFonts w:ascii="Times New Roman" w:hAnsi="Times New Roman"/>
                <w:iCs/>
                <w:color w:val="0D0D0D" w:themeColor="text1" w:themeTint="f2"/>
                <w:sz w:val="28"/>
                <w:szCs w:val="28"/>
              </w:rPr>
              <w:t>Способы решения краевой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新細明體" w:cs="Times New Roman" w:eastAsiaTheme="minorEastAsia"/>
              <w:color w:val="0D0D0D" w:themeColor="text1" w:themeTint="f2"/>
              <w:sz w:val="28"/>
              <w:szCs w:val="28"/>
              <w:lang w:eastAsia="ru-RU"/>
            </w:rPr>
          </w:pPr>
          <w:hyperlink w:anchor="_Toc465628481"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2.</w:t>
            </w:r>
            <w:r>
              <w:rPr>
                <w:rStyle w:val="Style13"/>
                <w:rFonts w:eastAsia="新細明體" w:cs="Times New Roman" w:ascii="Times New Roman" w:hAnsi="Times New Roman" w:eastAsiaTheme="minorEastAsia"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Метод коллокаций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新細明體" w:cs="Times New Roman" w:eastAsiaTheme="minorEastAsia"/>
              <w:color w:val="0D0D0D" w:themeColor="text1" w:themeTint="f2"/>
              <w:sz w:val="28"/>
              <w:szCs w:val="28"/>
              <w:lang w:eastAsia="ru-RU"/>
            </w:rPr>
          </w:pPr>
          <w:hyperlink w:anchor="_Toc465628482"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3.</w:t>
            </w:r>
            <w:r>
              <w:rPr>
                <w:rStyle w:val="Style13"/>
                <w:rFonts w:eastAsia="新細明體" w:cs="Times New Roman" w:ascii="Times New Roman" w:hAnsi="Times New Roman" w:eastAsiaTheme="minorEastAsia"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Метод наименьших квадратов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新細明體" w:cs="Times New Roman" w:eastAsiaTheme="minorEastAsia"/>
              <w:color w:val="0D0D0D" w:themeColor="text1" w:themeTint="f2"/>
              <w:sz w:val="28"/>
              <w:szCs w:val="28"/>
              <w:lang w:eastAsia="ru-RU"/>
            </w:rPr>
          </w:pPr>
          <w:hyperlink w:anchor="_Toc465628483"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4.</w:t>
            </w:r>
            <w:r>
              <w:rPr>
                <w:rStyle w:val="Style13"/>
                <w:rFonts w:eastAsia="新細明體" w:cs="Times New Roman" w:ascii="Times New Roman" w:hAnsi="Times New Roman" w:eastAsiaTheme="minorEastAsia"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Метод Галеркина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新細明體" w:cs="Times New Roman" w:eastAsiaTheme="minorEastAsia"/>
              <w:color w:val="0D0D0D" w:themeColor="text1" w:themeTint="f2"/>
              <w:sz w:val="28"/>
              <w:szCs w:val="28"/>
              <w:lang w:eastAsia="ru-RU"/>
            </w:rPr>
          </w:pPr>
          <w:hyperlink w:anchor="_Toc465628484"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5.</w:t>
            </w:r>
            <w:r>
              <w:rPr>
                <w:rStyle w:val="Style13"/>
                <w:rFonts w:eastAsia="新細明體" w:cs="Times New Roman" w:ascii="Times New Roman" w:hAnsi="Times New Roman" w:eastAsiaTheme="minorEastAsia"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Исходный код программы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新細明體" w:cs="Times New Roman" w:eastAsiaTheme="minorEastAsia"/>
              <w:color w:val="0D0D0D" w:themeColor="text1" w:themeTint="f2"/>
              <w:sz w:val="28"/>
              <w:szCs w:val="28"/>
              <w:lang w:eastAsia="ru-RU"/>
            </w:rPr>
          </w:pPr>
          <w:hyperlink w:anchor="_Toc465628485"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6.</w:t>
            </w:r>
            <w:r>
              <w:rPr>
                <w:rStyle w:val="Style13"/>
                <w:rFonts w:eastAsia="新細明體" w:cs="Times New Roman" w:ascii="Times New Roman" w:hAnsi="Times New Roman" w:eastAsiaTheme="minorEastAsia"/>
                <w:color w:val="0D0D0D" w:themeColor="text1" w:themeTint="f2"/>
                <w:sz w:val="28"/>
                <w:szCs w:val="28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Анализ полученных результатов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Times New Roman" w:hAnsi="Times New Roman"/>
              <w:color w:val="0D0D0D" w:themeColor="text1" w:themeTint="f2"/>
              <w:sz w:val="28"/>
              <w:szCs w:val="28"/>
            </w:rPr>
          </w:pPr>
          <w:hyperlink w:anchor="_Toc465628489">
            <w:r>
              <w:rPr>
                <w:webHidden/>
                <w:rStyle w:val="Style13"/>
                <w:rFonts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6.1</w:t>
              <w:tab/>
              <w:t>Результат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Times New Roman" w:hAnsi="Times New Roman"/>
              <w:color w:val="0D0D0D" w:themeColor="text1" w:themeTint="f2"/>
              <w:sz w:val="28"/>
              <w:szCs w:val="28"/>
            </w:rPr>
          </w:pPr>
          <w:hyperlink w:anchor="_Toc465628490">
            <w:r>
              <w:rPr>
                <w:webHidden/>
                <w:rStyle w:val="Style13"/>
                <w:rFonts w:ascii="Times New Roman" w:hAnsi="Times New Roman"/>
                <w:vanish w:val="false"/>
                <w:color w:val="0D0D0D" w:themeColor="text1" w:themeTint="f2"/>
                <w:sz w:val="28"/>
                <w:szCs w:val="28"/>
              </w:rPr>
              <w:t>6.2</w:t>
              <w:tab/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_Toc465628490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rFonts w:ascii="Times New Roman" w:hAnsi="Times New Roman"/>
                <w:color w:val="0D0D0D" w:themeColor="text1" w:themeTint="f2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numPr>
              <w:ilvl w:val="0"/>
              <w:numId w:val="0"/>
            </w:numPr>
            <w:outlineLvl w:val="2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0"/>
        </w:numPr>
        <w:spacing w:lineRule="auto" w:line="276"/>
        <w:ind w:left="567" w:hanging="0"/>
        <w:rPr>
          <w:b/>
          <w:b/>
        </w:rPr>
      </w:pPr>
      <w:bookmarkStart w:id="2" w:name="_Toc465628474"/>
      <w:bookmarkEnd w:id="2"/>
      <w:r>
        <w:rPr>
          <w:b/>
        </w:rPr>
        <w:t>1.Введение</w:t>
      </w:r>
    </w:p>
    <w:p>
      <w:pPr>
        <w:pStyle w:val="Heading2"/>
        <w:numPr>
          <w:ilvl w:val="0"/>
          <w:numId w:val="0"/>
        </w:numPr>
        <w:spacing w:lineRule="auto" w:line="276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2"/>
        </w:numPr>
        <w:spacing w:lineRule="auto" w:line="276"/>
        <w:rPr>
          <w:rStyle w:val="Emphasis"/>
          <w:rFonts w:ascii="Times New Roman" w:hAnsi="Times New Roman" w:cs="Times New Roman"/>
          <w:b/>
          <w:b/>
          <w:color w:val="0D0D0D" w:themeColor="text1" w:themeTint="f2"/>
          <w:sz w:val="28"/>
          <w:szCs w:val="28"/>
        </w:rPr>
      </w:pPr>
      <w:bookmarkStart w:id="3" w:name="_Toc465628475"/>
      <w:bookmarkEnd w:id="3"/>
      <w:r>
        <w:rPr>
          <w:rStyle w:val="Emphasis"/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Постановка задачи</w:t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Методами коллокаций, интегральным и дискретным методами наименьших квадратов и Галеркина получить численное решение краевой задачи:</w:t>
      </w:r>
    </w:p>
    <w:p>
      <w:pPr>
        <w:pStyle w:val="Normal"/>
        <w:spacing w:lineRule="auto" w:line="276"/>
        <w:jc w:val="both"/>
        <w:rPr>
          <w:rFonts w:ascii="Times New Roman" w:hAnsi="Times New Roman" w:eastAsia="新細明體" w:cs="Times New Roman" w:eastAsiaTheme="minorEastAsia"/>
          <w:sz w:val="28"/>
          <w:szCs w:val="28"/>
        </w:rPr>
      </w:pPr>
      <w:r>
        <w:rPr/>
        <w:drawing>
          <wp:inline distT="0" distB="0" distL="0" distR="0">
            <wp:extent cx="3409950" cy="84772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rFonts w:ascii="Times New Roman" w:hAnsi="Times New Roman" w:eastAsia="新細明體" w:cs="Times New Roman" w:eastAsiaTheme="minorEastAsia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Вариант 13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Исходные данные: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/>
        <w:drawing>
          <wp:inline distT="0" distB="0" distL="0" distR="0">
            <wp:extent cx="2124075" cy="66675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iCs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bCs/>
          <w:iCs/>
          <w:sz w:val="28"/>
          <w:szCs w:val="28"/>
        </w:rPr>
        <w:t>=13</w:t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  <w:t>Базисную систему выбрать в виде: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628900" cy="81915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lineRule="auto" w:line="276"/>
        <w:rPr>
          <w:rStyle w:val="Emphasis"/>
          <w:rFonts w:ascii="Times New Roman" w:hAnsi="Times New Roman" w:cs="Times New Roman"/>
          <w:b/>
          <w:b/>
          <w:color w:val="0D0D0D" w:themeColor="text1" w:themeTint="f2"/>
          <w:sz w:val="28"/>
          <w:szCs w:val="28"/>
        </w:rPr>
      </w:pPr>
      <w:bookmarkStart w:id="4" w:name="_Toc465628476"/>
      <w:bookmarkEnd w:id="4"/>
      <w:r>
        <w:rPr>
          <w:rStyle w:val="Emphasis"/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Краткие теоретические сведения</w:t>
      </w:r>
    </w:p>
    <w:p>
      <w:pPr>
        <w:pStyle w:val="BodyTextIndent2"/>
        <w:tabs>
          <w:tab w:val="left" w:pos="720" w:leader="none"/>
          <w:tab w:val="left" w:pos="3660" w:leader="none"/>
          <w:tab w:val="left" w:pos="4020" w:leader="none"/>
        </w:tabs>
        <w:spacing w:lineRule="auto" w:line="276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Indent2"/>
        <w:tabs>
          <w:tab w:val="left" w:pos="720" w:leader="none"/>
          <w:tab w:val="left" w:pos="3660" w:leader="none"/>
          <w:tab w:val="left" w:pos="4020" w:leader="none"/>
        </w:tabs>
        <w:spacing w:lineRule="auto" w:line="276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Будем рассматривать дифференциальное уравнение второго порядка.</w:t>
      </w:r>
    </w:p>
    <w:p>
      <w:pPr>
        <w:pStyle w:val="BodyTextIndent2"/>
        <w:tabs>
          <w:tab w:val="left" w:pos="720" w:leader="none"/>
          <w:tab w:val="left" w:pos="3660" w:leader="none"/>
          <w:tab w:val="left" w:pos="4020" w:leader="none"/>
        </w:tabs>
        <w:spacing w:lineRule="auto" w:line="276"/>
        <w:ind w:left="0" w:hanging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bCs/>
          <w:sz w:val="28"/>
          <w:szCs w:val="28"/>
        </w:rPr>
        <w:t xml:space="preserve">,    </w:t>
        <w:tab/>
        <w:tab/>
        <w:tab/>
        <w:t xml:space="preserve">       </w:t>
        <w:tab/>
        <w:tab/>
        <w:t xml:space="preserve">          </w:t>
        <w:tab/>
        <w:tab/>
        <w:tab/>
        <w:tab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где </w:t>
      </w:r>
      <w:r>
        <w:rPr>
          <w:rFonts w:cs="Times New Roman" w:ascii="Times New Roman" w:hAnsi="Times New Roman"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b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bCs/>
          <w:sz w:val="28"/>
          <w:szCs w:val="28"/>
        </w:rPr>
        <w:t xml:space="preserve"> − заданные непрерывные на отрезке  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[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bCs/>
          <w:i/>
          <w:i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Cs/>
          <w:i/>
          <w:iCs/>
          <w:sz w:val="28"/>
          <w:szCs w:val="28"/>
        </w:rPr>
        <w:t>]</w:t>
      </w:r>
      <w:r>
        <w:rPr>
          <w:rFonts w:cs="Times New Roman" w:ascii="Times New Roman" w:hAnsi="Times New Roman"/>
          <w:bCs/>
          <w:sz w:val="28"/>
          <w:szCs w:val="28"/>
        </w:rPr>
        <w:t xml:space="preserve"> функции.</w:t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Краевой задачей называется задача нахождения решения, удовлетворяющего граничным условиям: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952500" cy="65722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/>
        <w:ind w:firstLine="567"/>
        <w:jc w:val="both"/>
        <w:rPr/>
      </w:pPr>
      <w:r>
        <w:rPr/>
        <w:t>Часто вместо граничных условий используют обобщенные граничные условия:</w:t>
      </w:r>
    </w:p>
    <w:p>
      <w:pPr>
        <w:pStyle w:val="BodyTextIndent2"/>
        <w:tabs>
          <w:tab w:val="left" w:pos="3660" w:leader="none"/>
          <w:tab w:val="left" w:pos="4020" w:leader="none"/>
        </w:tabs>
        <w:spacing w:lineRule="auto" w:line="276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905000" cy="69532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/>
        <w:ind w:firstLine="567"/>
        <w:jc w:val="both"/>
        <w:rPr/>
      </w:pPr>
      <w:r>
        <w:rPr/>
        <w:t>Граничные условия называются однородными, если A = B = 0. Соответственно, краевая задача называется однородной, если у нее однородные граничные условия и правая часть уравнения.</w:t>
      </w:r>
    </w:p>
    <w:p>
      <w:pPr>
        <w:pStyle w:val="TextBody"/>
        <w:spacing w:lineRule="auto" w:line="276"/>
        <w:ind w:firstLine="567"/>
        <w:jc w:val="both"/>
        <w:rPr>
          <w:bCs/>
        </w:rPr>
      </w:pPr>
      <w:r>
        <w:rPr>
          <w:b/>
        </w:rPr>
        <w:t>Теорема.</w:t>
      </w:r>
      <w:r>
        <w:rPr>
          <w:bCs/>
        </w:rPr>
        <w:t xml:space="preserve"> Краевая задача имеет решение, причем единственное тогда и только тогда, когда соответствующая ей однородная краевая имеет только нулевое решение (тривиальное решение однородной краевой задачи).</w:t>
      </w:r>
    </w:p>
    <w:p>
      <w:pPr>
        <w:pStyle w:val="TextBody"/>
        <w:spacing w:lineRule="auto" w:line="276"/>
        <w:ind w:firstLine="567"/>
        <w:jc w:val="both"/>
        <w:rPr>
          <w:bCs/>
        </w:rPr>
      </w:pPr>
      <w:r>
        <w:rPr>
          <w:bCs/>
        </w:rPr>
      </w:r>
    </w:p>
    <w:p>
      <w:pPr>
        <w:pStyle w:val="ListParagraph"/>
        <w:keepNext/>
        <w:numPr>
          <w:ilvl w:val="0"/>
          <w:numId w:val="3"/>
        </w:numPr>
        <w:spacing w:lineRule="auto" w:line="276"/>
        <w:ind w:left="0" w:firstLine="567"/>
        <w:jc w:val="both"/>
        <w:outlineLvl w:val="0"/>
        <w:rPr>
          <w:rStyle w:val="Emphasis"/>
          <w:rFonts w:ascii="Times New Roman" w:hAnsi="Times New Roman" w:cs="Times New Roman"/>
          <w:vanish/>
          <w:sz w:val="28"/>
          <w:szCs w:val="28"/>
        </w:rPr>
      </w:pPr>
      <w:bookmarkStart w:id="5" w:name="_Toc465628477"/>
      <w:bookmarkStart w:id="6" w:name="_Toc465628430"/>
      <w:bookmarkStart w:id="7" w:name="_Toc465628384"/>
      <w:bookmarkStart w:id="8" w:name="_Toc465628477"/>
      <w:bookmarkStart w:id="9" w:name="_Toc465628430"/>
      <w:bookmarkStart w:id="10" w:name="_Toc465628384"/>
      <w:bookmarkEnd w:id="8"/>
      <w:bookmarkEnd w:id="9"/>
      <w:bookmarkEnd w:id="10"/>
      <w:r>
        <w:rPr>
          <w:rFonts w:cs="Times New Roman" w:ascii="Times New Roman" w:hAnsi="Times New Roman"/>
          <w:vanish/>
          <w:sz w:val="28"/>
          <w:szCs w:val="28"/>
        </w:rPr>
      </w:r>
    </w:p>
    <w:p>
      <w:pPr>
        <w:pStyle w:val="ListParagraph"/>
        <w:keepNext/>
        <w:keepLines/>
        <w:numPr>
          <w:ilvl w:val="1"/>
          <w:numId w:val="3"/>
        </w:numPr>
        <w:spacing w:lineRule="auto" w:line="276" w:before="40" w:after="0"/>
        <w:ind w:left="0" w:firstLine="567"/>
        <w:jc w:val="both"/>
        <w:outlineLvl w:val="1"/>
        <w:rPr>
          <w:rStyle w:val="Emphasis"/>
          <w:rFonts w:ascii="Times New Roman" w:hAnsi="Times New Roman" w:eastAsia="新細明體" w:cs="Times New Roman" w:eastAsiaTheme="majorEastAsia"/>
          <w:vanish/>
          <w:color w:val="2E74B5" w:themeColor="accent1" w:themeShade="bf"/>
          <w:sz w:val="28"/>
          <w:szCs w:val="28"/>
        </w:rPr>
      </w:pPr>
      <w:bookmarkStart w:id="11" w:name="_Toc465628478"/>
      <w:bookmarkStart w:id="12" w:name="_Toc465628431"/>
      <w:bookmarkStart w:id="13" w:name="_Toc465628385"/>
      <w:bookmarkStart w:id="14" w:name="_Toc465628478"/>
      <w:bookmarkStart w:id="15" w:name="_Toc465628431"/>
      <w:bookmarkStart w:id="16" w:name="_Toc465628385"/>
      <w:bookmarkEnd w:id="14"/>
      <w:bookmarkEnd w:id="15"/>
      <w:bookmarkEnd w:id="16"/>
      <w:r>
        <w:rPr>
          <w:rFonts w:eastAsia="新細明體" w:cs="Times New Roman" w:eastAsiaTheme="majorEastAsia" w:ascii="Times New Roman" w:hAnsi="Times New Roman"/>
          <w:vanish/>
          <w:color w:val="2E74B5" w:themeColor="accent1" w:themeShade="bf"/>
          <w:sz w:val="28"/>
          <w:szCs w:val="28"/>
        </w:rPr>
      </w:r>
    </w:p>
    <w:p>
      <w:pPr>
        <w:pStyle w:val="ListParagraph"/>
        <w:keepNext/>
        <w:keepLines/>
        <w:numPr>
          <w:ilvl w:val="1"/>
          <w:numId w:val="3"/>
        </w:numPr>
        <w:spacing w:lineRule="auto" w:line="276" w:before="40" w:after="0"/>
        <w:ind w:left="0" w:firstLine="567"/>
        <w:jc w:val="both"/>
        <w:outlineLvl w:val="1"/>
        <w:rPr>
          <w:rStyle w:val="Emphasis"/>
          <w:rFonts w:ascii="Times New Roman" w:hAnsi="Times New Roman" w:eastAsia="新細明體" w:cs="Times New Roman" w:eastAsiaTheme="majorEastAsia"/>
          <w:vanish/>
          <w:color w:val="2E74B5" w:themeColor="accent1" w:themeShade="bf"/>
          <w:sz w:val="28"/>
          <w:szCs w:val="28"/>
        </w:rPr>
      </w:pPr>
      <w:bookmarkStart w:id="17" w:name="_Toc465628479"/>
      <w:bookmarkStart w:id="18" w:name="_Toc465628432"/>
      <w:bookmarkStart w:id="19" w:name="_Toc465628386"/>
      <w:bookmarkStart w:id="20" w:name="_Toc465628479"/>
      <w:bookmarkStart w:id="21" w:name="_Toc465628432"/>
      <w:bookmarkStart w:id="22" w:name="_Toc465628386"/>
      <w:bookmarkEnd w:id="20"/>
      <w:bookmarkEnd w:id="21"/>
      <w:bookmarkEnd w:id="22"/>
      <w:r>
        <w:rPr>
          <w:rFonts w:eastAsia="新細明體" w:cs="Times New Roman" w:eastAsiaTheme="majorEastAsia" w:ascii="Times New Roman" w:hAnsi="Times New Roman"/>
          <w:vanish/>
          <w:color w:val="2E74B5" w:themeColor="accent1" w:themeShade="bf"/>
          <w:sz w:val="28"/>
          <w:szCs w:val="28"/>
        </w:rPr>
      </w:r>
    </w:p>
    <w:p>
      <w:pPr>
        <w:pStyle w:val="Heading2"/>
        <w:numPr>
          <w:ilvl w:val="1"/>
          <w:numId w:val="3"/>
        </w:numPr>
        <w:spacing w:lineRule="auto" w:line="276"/>
        <w:rPr>
          <w:rStyle w:val="Emphasis"/>
          <w:rFonts w:ascii="Times New Roman" w:hAnsi="Times New Roman" w:cs="Times New Roman"/>
          <w:b/>
          <w:b/>
          <w:color w:val="0D0D0D" w:themeColor="text1" w:themeTint="f2"/>
          <w:sz w:val="28"/>
          <w:szCs w:val="28"/>
        </w:rPr>
      </w:pPr>
      <w:bookmarkStart w:id="23" w:name="_Toc465628480"/>
      <w:bookmarkEnd w:id="23"/>
      <w:r>
        <w:rPr>
          <w:rStyle w:val="Emphasis"/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Способы решения краевой задачи</w:t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76"/>
        <w:ind w:firstLine="567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Поскольку достаточно хороших аналитических методов нет, то используются приближенные методы.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Система дважды непрерывно дифференцируемых функций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называется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базисной системой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, если выполняется: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1) 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удовлетворяет граничному условию,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2) функции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−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линейно независимы на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[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]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 удовлетворяют однородным граничным условиям.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Тогда по базисным функциям строят приближенное решение в виде линейной комбинации базисных функций: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Задача сводится к выбору коэффициентов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таких, чтобы функция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y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 удовлетворяла граничному условию и была в некотором смысле близкой к точному решению.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Поступают следующим образом. Выражение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называют невязкой.</w:t>
      </w:r>
    </w:p>
    <w:p>
      <w:pPr>
        <w:pStyle w:val="Normal"/>
        <w:spacing w:lineRule="auto" w:line="276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Легко видеть, что, если бы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то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y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x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было бы точным решением. К сожалению, так бывает очень редко. Следовательно, необходимо выбрать коэффициенты таким образом, чтобы невязка была в некотором смысле минимальной.</w:t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0"/>
        </w:numPr>
        <w:spacing w:lineRule="auto" w:line="276"/>
        <w:ind w:left="567" w:hanging="0"/>
        <w:rPr>
          <w:b/>
          <w:b/>
        </w:rPr>
      </w:pPr>
      <w:bookmarkStart w:id="24" w:name="_Toc465628481"/>
      <w:bookmarkStart w:id="25" w:name="_Toc465628481"/>
      <w:bookmarkEnd w:id="25"/>
      <w:r>
        <w:rPr>
          <w:b/>
        </w:rPr>
      </w:r>
    </w:p>
    <w:p>
      <w:pPr>
        <w:pStyle w:val="Heading1"/>
        <w:numPr>
          <w:ilvl w:val="0"/>
          <w:numId w:val="0"/>
        </w:numPr>
        <w:spacing w:lineRule="auto" w:line="276"/>
        <w:ind w:left="567" w:hanging="0"/>
        <w:rPr>
          <w:b/>
          <w:b/>
        </w:rPr>
      </w:pPr>
      <w:r>
        <w:rPr>
          <w:b/>
        </w:rPr>
        <w:t>2. Метод коллокаций</w:t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На отрезке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[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a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b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]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выбираются точки, которые называются точками коллокации. Точки коллокации последовательно подставляются в невязку. Считая, что невязка должна быть равна нулю в точках коллокации, в итоге получаем систему уравнений для определения коэффициентов </w:t>
      </w:r>
      <w:r>
        <w:rPr>
          <w:rFonts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1790700" cy="9525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eastAsia="ru-RU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Обычно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m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=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n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. Получается система из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n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линейных уравнений с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n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неизвестными (коэффициентами </w:t>
      </w:r>
      <w:r>
        <w:rPr>
          <w:rFonts w:cs="Times New Roman" w:ascii="Times New Roman" w:hAnsi="Times New Roman"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eastAsia="ru-RU"/>
        </w:rPr>
        <w:t>):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1866900" cy="102870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Решая эту систему найдем приближенное решение 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y</w:t>
      </w:r>
      <w:r>
        <w:rPr>
          <w:rFonts w:cs="Times New Roman" w:ascii="Times New Roman" w:hAnsi="Times New Roman"/>
          <w:i/>
          <w:iCs/>
          <w:sz w:val="28"/>
          <w:szCs w:val="28"/>
          <w:vertAlign w:val="subscript"/>
          <w:lang w:val="en-US" w:eastAsia="ru-RU"/>
        </w:rPr>
        <w:t>n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 w:eastAsia="ru-RU"/>
        </w:rPr>
        <w:t>x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).</w:t>
      </w:r>
      <w:r>
        <w:rPr>
          <w:rFonts w:cs="Times New Roman" w:ascii="Times New Roman" w:hAnsi="Times New Roman"/>
          <w:iCs/>
          <w:sz w:val="28"/>
          <w:szCs w:val="28"/>
          <w:lang w:eastAsia="ru-RU"/>
        </w:rPr>
        <w:t xml:space="preserve"> Для повышения точности р</w:t>
      </w:r>
      <w:r>
        <w:rPr>
          <w:rFonts w:cs="Times New Roman" w:ascii="Times New Roman" w:hAnsi="Times New Roman"/>
          <w:sz w:val="28"/>
          <w:szCs w:val="28"/>
          <w:lang w:eastAsia="ru-RU"/>
        </w:rPr>
        <w:t>асширяем систему базисных функций. В значительной степени успех в применении метода зависит от удачного выбора базисной системы.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0"/>
        </w:numPr>
        <w:spacing w:lineRule="auto" w:line="276"/>
        <w:ind w:left="567" w:hanging="0"/>
        <w:rPr>
          <w:b/>
          <w:b/>
        </w:rPr>
      </w:pPr>
      <w:bookmarkStart w:id="26" w:name="_Toc465628482"/>
      <w:bookmarkEnd w:id="26"/>
      <w:r>
        <w:rPr>
          <w:b/>
        </w:rPr>
        <w:t>3. Метод наименьших квадратов</w:t>
      </w:r>
    </w:p>
    <w:p>
      <w:pPr>
        <w:pStyle w:val="Normal"/>
        <w:spacing w:lineRule="auto" w:line="276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Интегральный МНК.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Как и в методе коллокаций приближенное решение строится по базисной системе. Для нахождения коэффициентов при базисных функциях минимизируется  интеграл  от квадрата невязки 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nary>
        <m:r>
          <m:rPr>
            <m:lit/>
            <m:nor/>
          </m:rPr>
          <w:rPr>
            <w:rFonts w:ascii="Cambria Math" w:hAnsi="Cambria Math"/>
          </w:rPr>
          <m:t xml:space="preserve">dx</m:t>
        </m:r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Для нахождения минимума интеграла вычисляем первые производные от интеграла по параметрам и приравнивая их нулю строим систему нормальных уравнений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142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  <w:drawing>
          <wp:inline distT="0" distB="0" distL="0" distR="0">
            <wp:extent cx="3726180" cy="160337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Решая ее, находим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Дискретный МНК.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Выбирают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&gt;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точек и решают задачу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ψ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min</m:t>
            </m:r>
          </m:e>
        </m:nary>
      </m:oMath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bookmarkStart w:id="27" w:name="_Toc465628483"/>
      <w:bookmarkEnd w:id="27"/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Для ее решения строится система: 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981075" cy="1695450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numPr>
          <w:ilvl w:val="0"/>
          <w:numId w:val="0"/>
        </w:numPr>
        <w:spacing w:lineRule="auto" w:line="276"/>
        <w:ind w:left="567" w:hanging="0"/>
        <w:rPr>
          <w:b/>
          <w:b/>
        </w:rPr>
      </w:pPr>
      <w:r>
        <w:rPr>
          <w:b/>
        </w:rPr>
        <w:t>4.Метод Галеркина</w:t>
      </w:r>
    </w:p>
    <w:p>
      <w:pPr>
        <w:pStyle w:val="Heading1"/>
        <w:numPr>
          <w:ilvl w:val="0"/>
          <w:numId w:val="0"/>
        </w:numPr>
        <w:spacing w:lineRule="auto" w:line="276"/>
        <w:ind w:left="567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i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Cs/>
          <w:sz w:val="28"/>
          <w:szCs w:val="28"/>
          <w:lang w:eastAsia="ru-RU"/>
        </w:rPr>
        <w:t>По базисной системе строим приближенное решение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Cs/>
          <w:iCs/>
          <w:sz w:val="28"/>
          <w:szCs w:val="28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Times New Roman" w:cs="Times New Roman" w:ascii="Times New Roman" w:hAnsi="Times New Roman"/>
          <w:bCs/>
          <w:iCs/>
          <w:sz w:val="28"/>
          <w:szCs w:val="28"/>
          <w:lang w:eastAsia="ru-RU"/>
        </w:rPr>
        <w:t>.</w:t>
      </w:r>
    </w:p>
    <w:p>
      <w:pPr>
        <w:pStyle w:val="Normal"/>
        <w:tabs>
          <w:tab w:val="left" w:pos="3660" w:leader="none"/>
          <w:tab w:val="left" w:pos="4020" w:leader="none"/>
        </w:tabs>
        <w:spacing w:lineRule="auto" w:line="276" w:before="0" w:after="0"/>
        <w:ind w:firstLine="567"/>
        <w:jc w:val="both"/>
        <w:rPr>
          <w:rFonts w:ascii="Times New Roman" w:hAnsi="Times New Roman" w:eastAsia="Times New Roman" w:cs="Times New Roman"/>
          <w:bCs/>
          <w:i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Cs/>
          <w:sz w:val="28"/>
          <w:szCs w:val="28"/>
          <w:lang w:eastAsia="ru-RU"/>
        </w:rPr>
        <w:t xml:space="preserve">Рассматриваем невязку  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eastAsia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bCs/>
          <w:iCs/>
          <w:sz w:val="28"/>
          <w:szCs w:val="28"/>
          <w:lang w:eastAsia="ru-RU"/>
        </w:rPr>
        <w:t xml:space="preserve">  и для определения коэффициентов при базисных функциях строим систему</w:t>
      </w:r>
    </w:p>
    <w:p>
      <w:pPr>
        <w:pStyle w:val="Header"/>
        <w:spacing w:lineRule="auto" w:line="276"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374900" cy="1431925"/>
            <wp:effectExtent l="0" t="0" r="0" b="0"/>
            <wp:docPr id="1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1"/>
        <w:numPr>
          <w:ilvl w:val="0"/>
          <w:numId w:val="4"/>
        </w:numPr>
        <w:rPr>
          <w:b/>
          <w:b/>
        </w:rPr>
      </w:pPr>
      <w:bookmarkStart w:id="28" w:name="_Toc465628484"/>
      <w:bookmarkEnd w:id="28"/>
      <w:r>
        <w:rPr>
          <w:b/>
        </w:rPr>
        <w:t>Исходный код программы</w:t>
      </w:r>
    </w:p>
    <w:tbl>
      <w:tblPr>
        <w:tblStyle w:val="aff"/>
        <w:tblW w:w="962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628"/>
      </w:tblGrid>
      <w:tr>
        <w:trPr/>
        <w:tc>
          <w:tcPr>
            <w:tcW w:w="9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8000"/>
                <w:sz w:val="12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8000"/>
                <w:sz w:val="12"/>
                <w:szCs w:val="19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coding: utf-8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from sympy import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In[2]: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x = Symbol('x')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a1 = Symbol('a1')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a2 = Symbol('a2')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 = Symbol('y')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value = Symbol('value')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In[3]: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#метод коллокаций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y'' + (1+x^2)y = 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In[34]: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def collocations(y2, psi):  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s1 = psi.subs(value, -1/2.0)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s2 = psi.subs(value, 0)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s3 = psi.subs(value, 1/2.0)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s3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 = linsolve([s1, s2, s3], a1, a2)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r1, r2 = next(iter(r))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'\ny = {} * (1 - x**2) + {} * (x**2 - x**4)'.format(r1.evalf(4), r2.evalf(4))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In[37]: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(1 - x**2) * a1 + (x**2 - x**4) * a2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diff(y2, x, 2).subs(x, value) + (1 + value**2) * y2.subs(x, value) + 1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collocations(y2, psi)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In[36]: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(1 - x**2) * a1 + (x**2 - x**4) * a2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sin(13.0) * diff(y2, x, 2).subs(x, value) + (1 + cos(13.0) * value**2) * y2.subs(x, value) + 1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collocations(y2, psi)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 ]: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In[110]: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#метод наим квадратов интегральный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 xml:space="preserve">#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In</w:t>
            </w:r>
            <w:r>
              <w:rPr>
                <w:rFonts w:cs="Consolas" w:ascii="Consolas" w:hAnsi="Consolas"/>
                <w:color w:val="000000"/>
                <w:sz w:val="16"/>
                <w:szCs w:val="16"/>
              </w:rPr>
              <w:t>[18]: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def integr_mnk(y2, psi):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s1 = 2 * integrate(psi * diff(psi, a1), (x, -1, 1) 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s2 = 2 * integrate(psi * diff(psi, a2), (x, -1, 1) 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 = linsolve([s1, s2], a1, a2)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r1, r2 = next(iter(r))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'\ny = {} * (1 - x**2) + {} * (x**2 - x**4)'.format(r1.evalf(4), r2.evalf(4))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In[19]: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(1.0 - x**2) * a1 + (x**2 - x**4) * a2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diff(y2, x, 2) + (1 + x**2) * y2 + 1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integr_mnk(y2, psi)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In[20]: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(1.0 - x**2) * a1 + (x**2 - x**4) * a2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sin(13.0) * diff(y2, x, 2) + (1 + cos(13.0) * x**2) * y2 + 1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integr_mnk(y2, psi)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In[118]: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In[120]: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#мнк дискретный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In[27]: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def mnk_discr(y2, psi):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 = (psi**2).subs(x, -1/2.0) + (psi**2).subs(x, 0) + (psi**2).subs(x, 1/2.0)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s1 = diff(s, a1)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s2 = diff(s, a2)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 = linsolve([s1, s2], a1, a2)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r1, r2 = next(iter(r))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'\ny = {} * (1 - x**2) + {} * (x**2 - x**4)'.format(r1.evalf(4), r2.evalf(4))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In[24]: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(1 - x**2) * a1 + (x**2 - x**4) * a2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diff(y2, x, 2) + (1 + x**2) * y2 + 1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mnk_discr(y2, psi)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In[132]: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In[28]: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(1 - x**2) * a1 + (x**2 - x**4) * a2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sin(13.0) * diff(y2, x, 2) + (1 + cos(13.0) * x**2) * y2 + 1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mnk_discr(y2, psi)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In[135]: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In[152]: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#Галеркина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In[29]: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def galerkin(y2, psi):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s1 = 2 * integrate(psi * (1 - x**2), (x, -1, 1) 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s2 = 2 * integrate(psi * (x**2 - x**4), (x, -1, 1) 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s1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print s2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 = linsolve([s1, s2], a1, a2)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r1, r2 = next(iter(r))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print '\ny = {} * (1 - x**2) + {} * (x**2 - x**4)'.format(r1.evalf(4), r2.evalf(4))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In[30]: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(1 - x**2) * a1 + (x**2 - x**4) * a2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diff(y2, x, 2) + (1 + x**2) * y2 + 1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galerkin(y2, psi)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 In[31]: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#2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y2 = (1 - x**2) * a1 + (x**2 - x**4) * a2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psi = sin(13.0) * diff(y2, x, 2) + (1 + cos(13.0) * x**2) * y2 + 1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14"/>
                <w:szCs w:val="14"/>
              </w:rPr>
            </w:pPr>
            <w:r>
              <w:rPr>
                <w:rFonts w:cs="Consolas" w:ascii="Consolas" w:hAnsi="Consolas"/>
                <w:color w:val="000000"/>
                <w:sz w:val="16"/>
                <w:szCs w:val="16"/>
                <w:lang w:val="en-US"/>
              </w:rPr>
              <w:t>galerkin(y2, psi)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12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2"/>
                <w:szCs w:val="19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er"/>
        <w:spacing w:lineRule="auto" w:line="259" w:before="0" w:after="160"/>
        <w:rPr/>
      </w:pPr>
      <w:r>
        <w:rPr/>
      </w:r>
    </w:p>
    <w:p>
      <w:pPr>
        <w:pStyle w:val="Heading1"/>
        <w:numPr>
          <w:ilvl w:val="0"/>
          <w:numId w:val="0"/>
        </w:numPr>
        <w:rPr>
          <w:b/>
          <w:b/>
          <w:color w:val="0D0D0D" w:themeColor="text1" w:themeTint="f2"/>
        </w:rPr>
      </w:pPr>
      <w:bookmarkStart w:id="29" w:name="_Toc465628485"/>
      <w:bookmarkEnd w:id="29"/>
      <w:r>
        <w:rPr>
          <w:b/>
          <w:color w:val="0D0D0D" w:themeColor="text1" w:themeTint="f2"/>
        </w:rPr>
        <w:t>6Анализ полученных результатов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keepNext/>
        <w:numPr>
          <w:ilvl w:val="0"/>
          <w:numId w:val="3"/>
        </w:numPr>
        <w:spacing w:lineRule="auto" w:line="240"/>
        <w:jc w:val="center"/>
        <w:outlineLvl w:val="0"/>
        <w:rPr>
          <w:rFonts w:ascii="Times New Roman" w:hAnsi="Times New Roman" w:cs="Times New Roman"/>
          <w:vanish/>
          <w:sz w:val="28"/>
          <w:szCs w:val="28"/>
        </w:rPr>
      </w:pPr>
      <w:bookmarkStart w:id="30" w:name="_Toc465628486"/>
      <w:bookmarkStart w:id="31" w:name="_Toc465628440"/>
      <w:bookmarkStart w:id="32" w:name="_Toc465628395"/>
      <w:bookmarkStart w:id="33" w:name="_Toc463370398"/>
      <w:bookmarkStart w:id="34" w:name="_Toc463370205"/>
      <w:bookmarkStart w:id="35" w:name="_Toc463132523"/>
      <w:bookmarkStart w:id="36" w:name="_Toc446892530"/>
      <w:bookmarkStart w:id="37" w:name="_Toc465628486"/>
      <w:bookmarkStart w:id="38" w:name="_Toc465628440"/>
      <w:bookmarkStart w:id="39" w:name="_Toc465628395"/>
      <w:bookmarkStart w:id="40" w:name="_Toc463370398"/>
      <w:bookmarkStart w:id="41" w:name="_Toc463370205"/>
      <w:bookmarkStart w:id="42" w:name="_Toc463132523"/>
      <w:bookmarkStart w:id="43" w:name="_Toc446892530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cs="Times New Roman" w:ascii="Times New Roman" w:hAnsi="Times New Roman"/>
          <w:vanish/>
          <w:sz w:val="28"/>
          <w:szCs w:val="28"/>
        </w:rPr>
      </w:r>
    </w:p>
    <w:p>
      <w:pPr>
        <w:pStyle w:val="ListParagraph"/>
        <w:keepNext/>
        <w:numPr>
          <w:ilvl w:val="0"/>
          <w:numId w:val="3"/>
        </w:numPr>
        <w:spacing w:lineRule="auto" w:line="240"/>
        <w:jc w:val="center"/>
        <w:outlineLvl w:val="0"/>
        <w:rPr>
          <w:rFonts w:ascii="Times New Roman" w:hAnsi="Times New Roman" w:cs="Times New Roman"/>
          <w:vanish/>
          <w:sz w:val="28"/>
          <w:szCs w:val="28"/>
        </w:rPr>
      </w:pPr>
      <w:bookmarkStart w:id="44" w:name="_Toc465628487"/>
      <w:bookmarkStart w:id="45" w:name="_Toc465628441"/>
      <w:bookmarkStart w:id="46" w:name="_Toc465628396"/>
      <w:bookmarkStart w:id="47" w:name="_Toc463370399"/>
      <w:bookmarkStart w:id="48" w:name="_Toc465628487"/>
      <w:bookmarkStart w:id="49" w:name="_Toc465628441"/>
      <w:bookmarkStart w:id="50" w:name="_Toc465628396"/>
      <w:bookmarkStart w:id="51" w:name="_Toc463370399"/>
      <w:bookmarkEnd w:id="48"/>
      <w:bookmarkEnd w:id="49"/>
      <w:bookmarkEnd w:id="50"/>
      <w:bookmarkEnd w:id="51"/>
      <w:r>
        <w:rPr>
          <w:rFonts w:cs="Times New Roman" w:ascii="Times New Roman" w:hAnsi="Times New Roman"/>
          <w:vanish/>
          <w:sz w:val="28"/>
          <w:szCs w:val="28"/>
        </w:rPr>
      </w:r>
    </w:p>
    <w:p>
      <w:pPr>
        <w:pStyle w:val="ListParagraph"/>
        <w:keepNext/>
        <w:numPr>
          <w:ilvl w:val="0"/>
          <w:numId w:val="3"/>
        </w:numPr>
        <w:spacing w:lineRule="auto" w:line="240"/>
        <w:jc w:val="center"/>
        <w:outlineLvl w:val="0"/>
        <w:rPr>
          <w:rFonts w:ascii="Times New Roman" w:hAnsi="Times New Roman" w:cs="Times New Roman"/>
          <w:vanish/>
          <w:sz w:val="28"/>
          <w:szCs w:val="28"/>
        </w:rPr>
      </w:pPr>
      <w:bookmarkStart w:id="52" w:name="_Toc465628488"/>
      <w:bookmarkStart w:id="53" w:name="_Toc465628442"/>
      <w:bookmarkStart w:id="54" w:name="_Toc465628397"/>
      <w:bookmarkStart w:id="55" w:name="_Toc463370400"/>
      <w:bookmarkStart w:id="56" w:name="_Toc465628488"/>
      <w:bookmarkStart w:id="57" w:name="_Toc465628442"/>
      <w:bookmarkStart w:id="58" w:name="_Toc465628397"/>
      <w:bookmarkStart w:id="59" w:name="_Toc463370400"/>
      <w:bookmarkEnd w:id="56"/>
      <w:bookmarkEnd w:id="57"/>
      <w:bookmarkEnd w:id="58"/>
      <w:bookmarkEnd w:id="59"/>
      <w:r>
        <w:rPr>
          <w:rFonts w:cs="Times New Roman" w:ascii="Times New Roman" w:hAnsi="Times New Roman"/>
          <w:vanish/>
          <w:sz w:val="28"/>
          <w:szCs w:val="28"/>
        </w:rPr>
      </w:r>
    </w:p>
    <w:p>
      <w:pPr>
        <w:pStyle w:val="Heading2"/>
        <w:numPr>
          <w:ilvl w:val="0"/>
          <w:numId w:val="0"/>
        </w:numPr>
        <w:rPr>
          <w:rFonts w:ascii="Times New Roman" w:hAnsi="Times New Roman" w:cs="Times New Roman"/>
          <w:b/>
          <w:b/>
          <w:i/>
          <w:i/>
          <w:color w:val="000000" w:themeColor="text1"/>
          <w:sz w:val="28"/>
          <w:szCs w:val="28"/>
          <w:lang w:eastAsia="ru-RU"/>
        </w:rPr>
      </w:pPr>
      <w:bookmarkStart w:id="60" w:name="_Toc465628489"/>
      <w:bookmarkEnd w:id="60"/>
      <w:r>
        <w:rPr>
          <w:rFonts w:cs="Times New Roman" w:ascii="Times New Roman" w:hAnsi="Times New Roman"/>
          <w:b/>
          <w:i/>
          <w:color w:val="000000" w:themeColor="text1"/>
          <w:sz w:val="28"/>
          <w:szCs w:val="28"/>
          <w:lang w:eastAsia="ru-RU"/>
        </w:rPr>
        <w:t>6.1 Результат работы программы</w:t>
      </w:r>
    </w:p>
    <w:p>
      <w:pPr>
        <w:pStyle w:val="Normal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</w:rPr>
        <w:t>Метод коллокаций:</w:t>
      </w:r>
    </w:p>
    <w:p>
      <w:pPr>
        <w:pStyle w:val="Style16"/>
        <w:rPr>
          <w:rFonts w:ascii="Times New Roman" w:hAnsi="Times New Roman" w:cs="Times New Roman"/>
          <w:i/>
          <w:i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i/>
          <w:color w:val="0D0D0D" w:themeColor="text1" w:themeTint="f2"/>
          <w:sz w:val="28"/>
          <w:szCs w:val="28"/>
        </w:rPr>
        <w:tab/>
        <w:t>y = 0.9568 * (1 - x**2) + -0.02162 * (x**2 — x**4)</w:t>
      </w:r>
    </w:p>
    <w:p>
      <w:pPr>
        <w:pStyle w:val="Style1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</w:rPr>
        <w:t>Интегральный метод наименьших квадратов:</w:t>
      </w:r>
    </w:p>
    <w:p>
      <w:pPr>
        <w:pStyle w:val="Style16"/>
        <w:rPr>
          <w:rFonts w:ascii="Times New Roman" w:hAnsi="Times New Roman" w:cs="Times New Roman"/>
          <w:i/>
          <w:i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i/>
          <w:color w:val="0D0D0D" w:themeColor="text1" w:themeTint="f2"/>
          <w:sz w:val="28"/>
          <w:szCs w:val="28"/>
        </w:rPr>
        <w:tab/>
        <w:t>y = 0.9327 * (1 - x**2) + -0.06818 * (x**2 - x**4)</w:t>
      </w:r>
    </w:p>
    <w:p>
      <w:pPr>
        <w:pStyle w:val="Style1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</w:rPr>
        <w:t>Дискретный метод наименьших квадратов:</w:t>
      </w:r>
    </w:p>
    <w:p>
      <w:pPr>
        <w:pStyle w:val="Style16"/>
        <w:rPr>
          <w:rFonts w:ascii="Times New Roman" w:hAnsi="Times New Roman" w:cs="Times New Roman"/>
          <w:i/>
          <w:i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i/>
          <w:color w:val="0D0D0D" w:themeColor="text1" w:themeTint="f2"/>
          <w:sz w:val="28"/>
          <w:szCs w:val="28"/>
        </w:rPr>
        <w:tab/>
        <w:t>y = 0.9568 * (1 - x**2) + -0.02162 * (x**2 - x**4)</w:t>
      </w:r>
    </w:p>
    <w:p>
      <w:pPr>
        <w:pStyle w:val="Style1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color w:val="0D0D0D" w:themeColor="text1" w:themeTint="f2"/>
          <w:sz w:val="28"/>
          <w:szCs w:val="28"/>
        </w:rPr>
        <w:t>Метод Галеркина</w:t>
      </w:r>
    </w:p>
    <w:p>
      <w:pPr>
        <w:pStyle w:val="Style16"/>
        <w:rPr>
          <w:rFonts w:ascii="Times New Roman" w:hAnsi="Times New Roman" w:cs="Times New Roman"/>
          <w:i/>
          <w:i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i/>
          <w:color w:val="0D0D0D" w:themeColor="text1" w:themeTint="f2"/>
          <w:sz w:val="28"/>
          <w:szCs w:val="28"/>
        </w:rPr>
        <w:tab/>
        <w:t>y = 0.9334 * (1 - x**2) + -0.05433 * (x**2 - x**4)</w:t>
      </w:r>
    </w:p>
    <w:p>
      <w:pPr>
        <w:pStyle w:val="Style16"/>
        <w:rPr>
          <w:rFonts w:ascii="Times New Roman" w:hAnsi="Times New Roman" w:cs="Times New Roman"/>
          <w:i/>
          <w:i/>
          <w:color w:val="0D0D0D" w:themeColor="text1" w:themeTint="f2"/>
          <w:sz w:val="28"/>
          <w:szCs w:val="28"/>
        </w:rPr>
      </w:pPr>
      <w:r>
        <w:rPr>
          <w:rFonts w:cs="Times New Roman" w:ascii="Times New Roman" w:hAnsi="Times New Roman"/>
          <w:i/>
          <w:color w:val="0D0D0D" w:themeColor="text1" w:themeTint="f2"/>
          <w:sz w:val="28"/>
          <w:szCs w:val="28"/>
        </w:rPr>
      </w:r>
    </w:p>
    <w:p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/>
          <w:i/>
          <w:i/>
          <w:color w:val="0D0D0D" w:themeColor="text1" w:themeTint="f2"/>
          <w:sz w:val="28"/>
          <w:szCs w:val="28"/>
        </w:rPr>
      </w:pPr>
      <w:bookmarkStart w:id="61" w:name="_Toc465628490"/>
      <w:bookmarkEnd w:id="61"/>
      <w:r>
        <w:rPr>
          <w:rFonts w:cs="Times New Roman" w:ascii="Times New Roman" w:hAnsi="Times New Roman"/>
          <w:b/>
          <w:i/>
          <w:color w:val="0D0D0D" w:themeColor="text1" w:themeTint="f2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/>
          <w:color w:val="0D0D0D" w:themeColor="text1" w:themeTint="f2"/>
          <w:sz w:val="28"/>
          <w:szCs w:val="28"/>
        </w:rPr>
        <w:t>Вывод</w:t>
      </w:r>
    </w:p>
    <w:p>
      <w:pPr>
        <w:pStyle w:val="Normal"/>
        <w:rPr/>
      </w:pPr>
      <w:r>
        <w:rPr/>
      </w:r>
    </w:p>
    <w:p>
      <w:pPr>
        <w:pStyle w:val="BodyText3"/>
        <w:rPr>
          <w:rFonts w:ascii="Times New Roman" w:hAnsi="Times New Roman" w:cs="Times New Roman"/>
          <w:lang w:eastAsia="en-US"/>
        </w:rPr>
      </w:pPr>
      <w:r>
        <w:rPr>
          <w:rFonts w:cs="Times New Roman" w:ascii="Times New Roman" w:hAnsi="Times New Roman"/>
          <w:lang w:eastAsia="en-US"/>
        </w:rPr>
        <w:t>Описываемые методы относятся к приближенно-аналитическим и входят в группу методов минимизации невязки.</w:t>
      </w:r>
    </w:p>
    <w:p>
      <w:pPr>
        <w:pStyle w:val="TextBody"/>
        <w:jc w:val="both"/>
        <w:rPr/>
      </w:pPr>
      <w:r>
        <w:rPr>
          <w:i/>
        </w:rPr>
        <w:t>Метод коллокаций</w:t>
      </w:r>
      <w:r>
        <w:rPr/>
        <w:t xml:space="preserve"> наиболее простой. Однако точность во многом зависит от выбранных узлов коллокации и базисной системы. Для повышения точности систему базисных функций необходимо расширять.</w:t>
      </w:r>
    </w:p>
    <w:p>
      <w:pPr>
        <w:pStyle w:val="TextBody"/>
        <w:spacing w:before="0" w:after="160"/>
        <w:jc w:val="both"/>
        <w:rPr/>
      </w:pPr>
      <w:r>
        <w:rPr>
          <w:i/>
        </w:rPr>
        <w:t xml:space="preserve">Метод наименьших квадратов </w:t>
      </w:r>
      <w:r>
        <w:rPr/>
        <w:t xml:space="preserve">и </w:t>
      </w:r>
      <w:r>
        <w:rPr>
          <w:i/>
        </w:rPr>
        <w:t xml:space="preserve">метод Галеркина </w:t>
      </w:r>
      <w:r>
        <w:rPr/>
        <w:t>являются более сложным из-за вычисления скалярных произведений, требующих интегрирования функции, однако обеспечивают большую точность.</w:t>
      </w:r>
    </w:p>
    <w:sectPr>
      <w:footerReference w:type="default" r:id="rId12"/>
      <w:type w:val="nextPage"/>
      <w:pgSz w:w="11906" w:h="16838"/>
      <w:pgMar w:left="1701" w:right="567" w:header="0" w:top="85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29451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8"/>
        <w:i/>
        <w:b/>
        <w:szCs w:val="28"/>
        <w:rFonts w:ascii="Times New Roman" w:hAnsi="Times New Roman" w:cs="Times New Roman"/>
        <w:color w:val="0D0D0D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i/>
        <w:b/>
        <w:szCs w:val="28"/>
        <w:rFonts w:ascii="Times New Roman" w:hAnsi="Times New Roman" w:cs="Times New Roman"/>
        <w:color w:val="0D0D0D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187ac6"/>
    <w:pPr>
      <w:keepNext/>
      <w:numPr>
        <w:ilvl w:val="0"/>
        <w:numId w:val="1"/>
      </w:numPr>
      <w:spacing w:lineRule="auto" w:line="240"/>
      <w:jc w:val="center"/>
      <w:outlineLvl w:val="0"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7d7245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libri Light" w:hAnsi="Calibri Light" w:eastAsia="新細明體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7d7245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新細明體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unhideWhenUsed/>
    <w:qFormat/>
    <w:rsid w:val="007d7245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新細明體" w:cs="Times New Roman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7d7245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新細明體" w:cs="Times New Roman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7d7245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新細明體" w:cs="Times New Roman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7d7245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新細明體" w:cs="Times New Roman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7d7245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新細明體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7d7245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新細明體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c57789"/>
    <w:rPr/>
  </w:style>
  <w:style w:type="character" w:styleId="Style5" w:customStyle="1">
    <w:name w:val="Верхний колонтитул Знак"/>
    <w:basedOn w:val="DefaultParagraphFont"/>
    <w:uiPriority w:val="99"/>
    <w:qFormat/>
    <w:rsid w:val="00c57789"/>
    <w:rPr/>
  </w:style>
  <w:style w:type="character" w:styleId="Style6" w:customStyle="1">
    <w:name w:val="Нижний колонтитул Знак"/>
    <w:basedOn w:val="DefaultParagraphFont"/>
    <w:uiPriority w:val="99"/>
    <w:qFormat/>
    <w:rsid w:val="00c57789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87ac6"/>
    <w:rPr>
      <w:rFonts w:ascii="Times New Roman" w:hAnsi="Times New Roman" w:cs="Times New Roman"/>
      <w:sz w:val="28"/>
      <w:szCs w:val="28"/>
    </w:rPr>
  </w:style>
  <w:style w:type="character" w:styleId="Style7" w:customStyle="1">
    <w:name w:val="Текст выноски Знак"/>
    <w:basedOn w:val="DefaultParagraphFont"/>
    <w:uiPriority w:val="99"/>
    <w:semiHidden/>
    <w:qFormat/>
    <w:rsid w:val="00187ac6"/>
    <w:rPr>
      <w:rFonts w:ascii="Segoe UI" w:hAnsi="Segoe UI" w:cs="Segoe UI"/>
      <w:sz w:val="18"/>
      <w:szCs w:val="18"/>
    </w:rPr>
  </w:style>
  <w:style w:type="character" w:styleId="Style8" w:customStyle="1">
    <w:name w:val="Интернет-ссылка"/>
    <w:basedOn w:val="DefaultParagraphFont"/>
    <w:uiPriority w:val="99"/>
    <w:unhideWhenUsed/>
    <w:qFormat/>
    <w:rsid w:val="00dd392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3924"/>
    <w:rPr>
      <w:i/>
      <w:iCs/>
    </w:rPr>
  </w:style>
  <w:style w:type="character" w:styleId="2" w:customStyle="1">
    <w:name w:val="Заголовок 2 Знак"/>
    <w:basedOn w:val="DefaultParagraphFont"/>
    <w:uiPriority w:val="9"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i/>
      <w:iCs/>
      <w:color w:val="2E74B5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color w:val="2E74B5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color w:val="1F4D78" w:themeColor="accent1" w:themeShade="7f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i/>
      <w:iCs/>
      <w:color w:val="1F4D78" w:themeColor="accent1" w:themeShade="7f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7d7245"/>
    <w:rPr>
      <w:rFonts w:ascii="Calibri Light" w:hAnsi="Calibri Light" w:eastAsia="新細明體" w:cs="Times New Roman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4f42fe"/>
    <w:rPr>
      <w:color w:val="808080"/>
    </w:rPr>
  </w:style>
  <w:style w:type="character" w:styleId="Style9" w:customStyle="1">
    <w:name w:val="Основной текст Знак"/>
    <w:basedOn w:val="DefaultParagraphFont"/>
    <w:uiPriority w:val="99"/>
    <w:qFormat/>
    <w:rsid w:val="00be11c3"/>
    <w:rPr>
      <w:rFonts w:ascii="Times New Roman" w:hAnsi="Times New Roman" w:cs="Times New Roman"/>
      <w:sz w:val="28"/>
      <w:szCs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3b05"/>
    <w:rPr>
      <w:sz w:val="16"/>
      <w:szCs w:val="16"/>
    </w:rPr>
  </w:style>
  <w:style w:type="character" w:styleId="Style10" w:customStyle="1">
    <w:name w:val="Текст примечания Знак"/>
    <w:basedOn w:val="DefaultParagraphFont"/>
    <w:uiPriority w:val="99"/>
    <w:semiHidden/>
    <w:qFormat/>
    <w:rsid w:val="00f33b05"/>
    <w:rPr>
      <w:sz w:val="20"/>
      <w:szCs w:val="20"/>
    </w:rPr>
  </w:style>
  <w:style w:type="character" w:styleId="Style11" w:customStyle="1">
    <w:name w:val="Тема примечания Знак"/>
    <w:basedOn w:val="Style10"/>
    <w:uiPriority w:val="99"/>
    <w:semiHidden/>
    <w:qFormat/>
    <w:rsid w:val="00f33b05"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411633"/>
    <w:rPr/>
  </w:style>
  <w:style w:type="character" w:styleId="Latex" w:customStyle="1">
    <w:name w:val="latex"/>
    <w:basedOn w:val="DefaultParagraphFont"/>
    <w:qFormat/>
    <w:rsid w:val="00411633"/>
    <w:rPr/>
  </w:style>
  <w:style w:type="character" w:styleId="Mn" w:customStyle="1">
    <w:name w:val="mn"/>
    <w:basedOn w:val="DefaultParagraphFont"/>
    <w:qFormat/>
    <w:rsid w:val="00411633"/>
    <w:rPr/>
  </w:style>
  <w:style w:type="character" w:styleId="Mo" w:customStyle="1">
    <w:name w:val="mo"/>
    <w:basedOn w:val="DefaultParagraphFont"/>
    <w:qFormat/>
    <w:rsid w:val="00411633"/>
    <w:rPr/>
  </w:style>
  <w:style w:type="character" w:styleId="Mi" w:customStyle="1">
    <w:name w:val="mi"/>
    <w:basedOn w:val="DefaultParagraphFont"/>
    <w:qFormat/>
    <w:rsid w:val="00411633"/>
    <w:rPr/>
  </w:style>
  <w:style w:type="character" w:styleId="Mjxassistivemathml" w:customStyle="1">
    <w:name w:val="mjx_assistive_mathml"/>
    <w:basedOn w:val="DefaultParagraphFont"/>
    <w:qFormat/>
    <w:rsid w:val="00411633"/>
    <w:rPr/>
  </w:style>
  <w:style w:type="character" w:styleId="21" w:customStyle="1">
    <w:name w:val="Оглавление 2 Знак1"/>
    <w:basedOn w:val="DefaultParagraphFont"/>
    <w:link w:val="22"/>
    <w:uiPriority w:val="99"/>
    <w:qFormat/>
    <w:rsid w:val="002d7376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31" w:customStyle="1">
    <w:name w:val="Основной текст 3 Знак"/>
    <w:basedOn w:val="DefaultParagraphFont"/>
    <w:link w:val="32"/>
    <w:uiPriority w:val="99"/>
    <w:qFormat/>
    <w:rsid w:val="00827eea"/>
    <w:rPr>
      <w:sz w:val="28"/>
      <w:szCs w:val="28"/>
      <w:lang w:eastAsia="ru-RU"/>
    </w:rPr>
  </w:style>
  <w:style w:type="character" w:styleId="Style12" w:customStyle="1">
    <w:name w:val="Основной текст с отступом Знак"/>
    <w:basedOn w:val="DefaultParagraphFont"/>
    <w:uiPriority w:val="99"/>
    <w:semiHidden/>
    <w:qFormat/>
    <w:rsid w:val="00c90f0d"/>
    <w:rPr/>
  </w:style>
  <w:style w:type="character" w:styleId="22" w:customStyle="1">
    <w:name w:val="Оглавление 2 Знак"/>
    <w:basedOn w:val="DefaultParagraphFont"/>
    <w:link w:val="23"/>
    <w:uiPriority w:val="99"/>
    <w:qFormat/>
    <w:rsid w:val="00a9035e"/>
    <w:rPr/>
  </w:style>
  <w:style w:type="character" w:styleId="ListLabel1" w:customStyle="1">
    <w:name w:val="ListLabel 1"/>
    <w:qFormat/>
    <w:rPr>
      <w:rFonts w:cs="Times New Roman"/>
      <w:b/>
      <w:i/>
      <w:color w:val="0D0D0D"/>
      <w:sz w:val="28"/>
      <w:szCs w:val="28"/>
    </w:rPr>
  </w:style>
  <w:style w:type="character" w:styleId="ListLabel2" w:customStyle="1">
    <w:name w:val="ListLabel 2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3" w:customStyle="1">
    <w:name w:val="ListLabel 3"/>
    <w:qFormat/>
    <w:rPr>
      <w:rFonts w:cs="Times New Roman"/>
      <w:b/>
      <w:i/>
      <w:color w:val="0D0D0D"/>
      <w:sz w:val="28"/>
      <w:szCs w:val="28"/>
    </w:rPr>
  </w:style>
  <w:style w:type="character" w:styleId="ListLabel4" w:customStyle="1">
    <w:name w:val="ListLabel 4"/>
    <w:qFormat/>
    <w:rPr>
      <w:rFonts w:cs="Times New Roman"/>
      <w:b/>
      <w:i/>
      <w:color w:val="0D0D0D"/>
      <w:sz w:val="28"/>
      <w:szCs w:val="28"/>
    </w:rPr>
  </w:style>
  <w:style w:type="character" w:styleId="ListLabel5" w:customStyle="1">
    <w:name w:val="ListLabel 5"/>
    <w:qFormat/>
    <w:rPr>
      <w:rFonts w:cs="Times New Roman"/>
      <w:b/>
      <w:i/>
      <w:color w:val="0D0D0D"/>
      <w:sz w:val="28"/>
      <w:szCs w:val="28"/>
    </w:rPr>
  </w:style>
  <w:style w:type="character" w:styleId="ListLabel6" w:customStyle="1">
    <w:name w:val="ListLabel 6"/>
    <w:qFormat/>
    <w:rPr>
      <w:rFonts w:eastAsia="Calibri" w:cs="Times New Roman"/>
    </w:rPr>
  </w:style>
  <w:style w:type="character" w:styleId="ListLabel7" w:customStyle="1">
    <w:name w:val="ListLabel 7"/>
    <w:qFormat/>
    <w:rPr>
      <w:rFonts w:eastAsia="Calibri" w:cs="Times New Roman"/>
    </w:rPr>
  </w:style>
  <w:style w:type="character" w:styleId="ListLabel8" w:customStyle="1">
    <w:name w:val="ListLabel 8"/>
    <w:qFormat/>
    <w:rPr>
      <w:rFonts w:eastAsia="Calibri" w:cs="Times New Roman"/>
    </w:rPr>
  </w:style>
  <w:style w:type="character" w:styleId="ListLabel9" w:customStyle="1">
    <w:name w:val="ListLabel 9"/>
    <w:qFormat/>
    <w:rPr>
      <w:rFonts w:cs="Times New Roman"/>
      <w:b/>
      <w:i/>
      <w:color w:val="0D0D0D"/>
      <w:sz w:val="28"/>
      <w:szCs w:val="28"/>
    </w:rPr>
  </w:style>
  <w:style w:type="character" w:styleId="ListLabel10" w:customStyle="1">
    <w:name w:val="ListLabel 10"/>
    <w:qFormat/>
    <w:rPr>
      <w:color w:val="00000A"/>
      <w:sz w:val="22"/>
    </w:rPr>
  </w:style>
  <w:style w:type="character" w:styleId="Style13" w:customStyle="1">
    <w:name w:val="Ссылка указателя"/>
    <w:qFormat/>
    <w:rPr/>
  </w:style>
  <w:style w:type="character" w:styleId="ListLabel11" w:customStyle="1">
    <w:name w:val="ListLabel 11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2" w:customStyle="1">
    <w:name w:val="ListLabel 12"/>
    <w:qFormat/>
    <w:rPr>
      <w:rFonts w:cs="Times New Roman"/>
      <w:b/>
      <w:i/>
      <w:color w:val="0D0D0D"/>
      <w:sz w:val="28"/>
      <w:szCs w:val="28"/>
    </w:rPr>
  </w:style>
  <w:style w:type="character" w:styleId="ListLabel13" w:customStyle="1">
    <w:name w:val="ListLabel 13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4" w:customStyle="1">
    <w:name w:val="ListLabel 14"/>
    <w:qFormat/>
    <w:rPr>
      <w:rFonts w:cs="Times New Roman"/>
      <w:b/>
      <w:i/>
      <w:color w:val="0D0D0D"/>
      <w:sz w:val="28"/>
      <w:szCs w:val="28"/>
    </w:rPr>
  </w:style>
  <w:style w:type="character" w:styleId="ListLabel15">
    <w:name w:val="ListLabel 15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6">
    <w:name w:val="ListLabel 16"/>
    <w:qFormat/>
    <w:rPr>
      <w:rFonts w:cs="Times New Roman"/>
      <w:b/>
      <w:i/>
      <w:color w:val="0D0D0D"/>
      <w:sz w:val="28"/>
      <w:szCs w:val="28"/>
    </w:rPr>
  </w:style>
  <w:style w:type="character" w:styleId="ListLabel17">
    <w:name w:val="ListLabel 17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8">
    <w:name w:val="ListLabel 18"/>
    <w:qFormat/>
    <w:rPr>
      <w:rFonts w:cs="Times New Roman"/>
      <w:b/>
      <w:i/>
      <w:color w:val="0D0D0D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uiPriority w:val="99"/>
    <w:unhideWhenUsed/>
    <w:rsid w:val="00be11c3"/>
    <w:pPr/>
    <w:rPr>
      <w:rFonts w:ascii="Times New Roman" w:hAnsi="Times New Roman" w:cs="Times New Roman"/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uiPriority w:val="35"/>
    <w:unhideWhenUsed/>
    <w:qFormat/>
    <w:rsid w:val="00f33b0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unhideWhenUsed/>
    <w:rsid w:val="00c5778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c5778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187a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2ea7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uiPriority w:val="39"/>
    <w:unhideWhenUsed/>
    <w:qFormat/>
    <w:rsid w:val="00dd3924"/>
    <w:pPr>
      <w:keepLines/>
      <w:numPr>
        <w:ilvl w:val="0"/>
        <w:numId w:val="0"/>
      </w:numPr>
      <w:spacing w:lineRule="auto" w:line="259" w:before="240" w:after="0"/>
      <w:jc w:val="left"/>
    </w:pPr>
    <w:rPr>
      <w:rFonts w:ascii="Calibri Light" w:hAnsi="Calibri Light" w:eastAsia="新細明體" w:cs="Times New Roman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paragraph" w:styleId="Contents1">
    <w:name w:val="TOC 1"/>
    <w:basedOn w:val="Normal"/>
    <w:autoRedefine/>
    <w:uiPriority w:val="39"/>
    <w:unhideWhenUsed/>
    <w:rsid w:val="007d7245"/>
    <w:pPr>
      <w:tabs>
        <w:tab w:val="left" w:pos="440" w:leader="none"/>
        <w:tab w:val="right" w:pos="9628" w:leader="dot"/>
      </w:tabs>
      <w:spacing w:before="0" w:after="100"/>
    </w:pPr>
    <w:rPr/>
  </w:style>
  <w:style w:type="paragraph" w:styleId="Contents2">
    <w:name w:val="TOC 2"/>
    <w:basedOn w:val="Normal"/>
    <w:link w:val="21"/>
    <w:autoRedefine/>
    <w:uiPriority w:val="39"/>
    <w:unhideWhenUsed/>
    <w:rsid w:val="00dd3924"/>
    <w:pPr>
      <w:spacing w:before="0" w:after="100"/>
      <w:ind w:left="220" w:hanging="0"/>
    </w:pPr>
    <w:rPr>
      <w:rFonts w:eastAsia="新細明體" w:cs="Times New Roman" w:eastAsiaTheme="minorEastAsia"/>
      <w:lang w:eastAsia="ru-RU"/>
    </w:rPr>
  </w:style>
  <w:style w:type="paragraph" w:styleId="Contents3">
    <w:name w:val="TOC 3"/>
    <w:basedOn w:val="Normal"/>
    <w:link w:val="33"/>
    <w:autoRedefine/>
    <w:uiPriority w:val="39"/>
    <w:unhideWhenUsed/>
    <w:rsid w:val="00dd3924"/>
    <w:pPr>
      <w:spacing w:before="0" w:after="100"/>
      <w:ind w:left="440" w:hanging="0"/>
    </w:pPr>
    <w:rPr>
      <w:rFonts w:eastAsia="新細明體" w:cs="Times New Roman" w:eastAsiaTheme="minorEastAsia"/>
      <w:lang w:eastAsia="ru-RU"/>
    </w:rPr>
  </w:style>
  <w:style w:type="paragraph" w:styleId="NormalWeb">
    <w:name w:val="Normal (Web)"/>
    <w:basedOn w:val="Normal"/>
    <w:uiPriority w:val="99"/>
    <w:unhideWhenUsed/>
    <w:qFormat/>
    <w:rsid w:val="00a315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uiPriority w:val="99"/>
    <w:semiHidden/>
    <w:unhideWhenUsed/>
    <w:qFormat/>
    <w:rsid w:val="00f33b0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f33b05"/>
    <w:pPr/>
    <w:rPr>
      <w:b/>
      <w:bCs/>
    </w:rPr>
  </w:style>
  <w:style w:type="paragraph" w:styleId="BodyText2">
    <w:name w:val="Body Text 2"/>
    <w:basedOn w:val="Normal"/>
    <w:uiPriority w:val="99"/>
    <w:unhideWhenUsed/>
    <w:qFormat/>
    <w:rsid w:val="002d7376"/>
    <w:pPr>
      <w:spacing w:lineRule="atLeast" w:line="294" w:before="0" w:after="0"/>
      <w:jc w:val="both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BodyText3">
    <w:name w:val="Body Text 3"/>
    <w:basedOn w:val="Normal"/>
    <w:link w:val="31"/>
    <w:uiPriority w:val="99"/>
    <w:unhideWhenUsed/>
    <w:qFormat/>
    <w:rsid w:val="00827eea"/>
    <w:pPr>
      <w:jc w:val="both"/>
    </w:pPr>
    <w:rPr>
      <w:sz w:val="28"/>
      <w:szCs w:val="28"/>
      <w:lang w:eastAsia="ru-RU"/>
    </w:rPr>
  </w:style>
  <w:style w:type="paragraph" w:styleId="Style15" w:customStyle="1">
    <w:name w:val="саня"/>
    <w:basedOn w:val="Normal"/>
    <w:qFormat/>
    <w:rsid w:val="00a519b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tabs>
        <w:tab w:val="left" w:pos="4395" w:leader="none"/>
      </w:tabs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TextBodyIndent">
    <w:name w:val="Body Text Indent"/>
    <w:basedOn w:val="Normal"/>
    <w:uiPriority w:val="99"/>
    <w:semiHidden/>
    <w:unhideWhenUsed/>
    <w:rsid w:val="00c90f0d"/>
    <w:pPr>
      <w:spacing w:before="0" w:after="120"/>
      <w:ind w:left="283" w:hanging="0"/>
    </w:pPr>
    <w:rPr/>
  </w:style>
  <w:style w:type="paragraph" w:styleId="BodyTextIndent2">
    <w:name w:val="Body Text Indent 2"/>
    <w:basedOn w:val="Normal"/>
    <w:uiPriority w:val="99"/>
    <w:unhideWhenUsed/>
    <w:qFormat/>
    <w:rsid w:val="00a9035e"/>
    <w:pPr>
      <w:spacing w:lineRule="auto" w:line="480" w:before="0" w:after="120"/>
      <w:ind w:left="283" w:hanging="0"/>
    </w:pPr>
    <w:rPr/>
  </w:style>
  <w:style w:type="paragraph" w:styleId="Style16" w:customStyle="1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1"/>
    <w:uiPriority w:val="39"/>
    <w:rsid w:val="00997c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9C422-1DAF-4A21-9068-7BB77375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Application>LibreOffice/5.2.7.2$Linux_X86_64 LibreOffice_project/20$Build-2</Application>
  <Pages>9</Pages>
  <Words>1151</Words>
  <Characters>5891</Characters>
  <CharactersWithSpaces>7303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2016-03-27T22:40:00Z</dcterms:created>
  <dc:creator>Екатерина Чуприненко</dc:creator>
  <dc:description/>
  <dc:language>ru-RU</dc:language>
  <cp:lastModifiedBy/>
  <dcterms:modified xsi:type="dcterms:W3CDTF">2017-11-14T15:50:44Z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