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9D58"/>
          <w:sz w:val="96"/>
        </w:rPr>
        <w:t>AR</w:t>
      </w:r>
    </w:p>
    <w:p>
      <w:pPr>
        <w:jc w:val="center"/>
      </w:pPr>
      <w:r>
        <w:rPr>
          <w:color w:val="606060"/>
          <w:sz w:val="32"/>
        </w:rPr>
        <w:t>AdminReminder</w:t>
      </w:r>
    </w:p>
    <w:p/>
    <w:p/>
    <w:p>
      <w:pPr>
        <w:jc w:val="center"/>
      </w:pPr>
      <w:r>
        <w:rPr>
          <w:b/>
          <w:color w:val="1A1A1A"/>
          <w:sz w:val="48"/>
        </w:rPr>
        <w:t>Dokumentacja powdrożeniowa</w:t>
      </w:r>
    </w:p>
    <w:p>
      <w:pPr>
        <w:jc w:val="center"/>
      </w:pPr>
      <w:r>
        <w:rPr>
          <w:color w:val="606060"/>
          <w:sz w:val="24"/>
        </w:rPr>
        <w:t>Instalacja, konfiguracja i eksploatacja</w:t>
      </w:r>
    </w:p>
    <w:p/>
    <w:p/>
    <w:p/>
    <w:p/>
    <w:p/>
    <w:p/>
    <w:p/>
    <w:p/>
    <w:p>
      <w:pPr>
        <w:jc w:val="center"/>
      </w:pPr>
      <w:r>
        <w:rPr>
          <w:b/>
          <w:sz w:val="19"/>
        </w:rPr>
        <w:t xml:space="preserve">Wersja aplikacji: </w:t>
      </w:r>
      <w:r>
        <w:rPr>
          <w:sz w:val="19"/>
        </w:rPr>
        <w:t>1.0 (Next.js 16 / SQLite)</w:t>
      </w:r>
    </w:p>
    <w:p>
      <w:pPr>
        <w:jc w:val="center"/>
      </w:pPr>
      <w:r>
        <w:rPr>
          <w:b/>
          <w:sz w:val="19"/>
        </w:rPr>
        <w:t xml:space="preserve">Data dokumentu: </w:t>
      </w:r>
      <w:r>
        <w:rPr>
          <w:sz w:val="19"/>
        </w:rPr>
        <w:t>9 lipca 2026</w:t>
      </w:r>
    </w:p>
    <w:p>
      <w:pPr>
        <w:jc w:val="center"/>
      </w:pPr>
      <w:r>
        <w:rPr>
          <w:b/>
          <w:sz w:val="19"/>
        </w:rPr>
        <w:t xml:space="preserve">Odbiorca: </w:t>
      </w:r>
      <w:r>
        <w:rPr>
          <w:sz w:val="19"/>
        </w:rPr>
        <w:t>Administrator wdrażający i utrzymujący system</w:t>
      </w:r>
    </w:p>
    <w:p>
      <w:pPr>
        <w:jc w:val="center"/>
      </w:pPr>
      <w:r>
        <w:rPr>
          <w:b/>
          <w:sz w:val="19"/>
        </w:rPr>
        <w:t xml:space="preserve">Autor rozwiązania: </w:t>
      </w:r>
      <w:r>
        <w:rPr>
          <w:sz w:val="19"/>
        </w:rPr>
        <w:t>www.krzysztofgawkowski.pl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spacing w:after="60"/>
      </w:pPr>
      <w:r>
        <w:rPr>
          <w:b/>
          <w:color w:val="0F9D58"/>
        </w:rPr>
        <w:t xml:space="preserve">1.  </w:t>
      </w:r>
      <w:r>
        <w:t>Czym jest AR i co monitoruje</w:t>
      </w:r>
    </w:p>
    <w:p>
      <w:pPr>
        <w:spacing w:after="60"/>
      </w:pPr>
      <w:r>
        <w:rPr>
          <w:b/>
          <w:color w:val="0F9D58"/>
        </w:rPr>
        <w:t xml:space="preserve">2.  </w:t>
      </w:r>
      <w:r>
        <w:t>Architektura wdrożenia i wymagania</w:t>
      </w:r>
    </w:p>
    <w:p>
      <w:pPr>
        <w:spacing w:after="60"/>
      </w:pPr>
      <w:r>
        <w:rPr>
          <w:b/>
          <w:color w:val="0F9D58"/>
        </w:rPr>
        <w:t xml:space="preserve">3.  </w:t>
      </w:r>
      <w:r>
        <w:t>Pierwsze uruchomienie</w:t>
      </w:r>
    </w:p>
    <w:p>
      <w:pPr>
        <w:spacing w:after="60"/>
      </w:pPr>
      <w:r>
        <w:rPr>
          <w:b/>
          <w:color w:val="0F9D58"/>
        </w:rPr>
        <w:t xml:space="preserve">4.  </w:t>
      </w:r>
      <w:r>
        <w:t>Zmienne środowiskowe (krytyczne)</w:t>
      </w:r>
    </w:p>
    <w:p>
      <w:pPr>
        <w:spacing w:after="60"/>
      </w:pPr>
      <w:r>
        <w:rPr>
          <w:b/>
          <w:color w:val="0F9D58"/>
        </w:rPr>
        <w:t xml:space="preserve">5.  </w:t>
      </w:r>
      <w:r>
        <w:t>Konfiguracja przez panel — karty ustawień</w:t>
      </w:r>
    </w:p>
    <w:p>
      <w:pPr>
        <w:spacing w:after="60"/>
      </w:pPr>
      <w:r>
        <w:rPr>
          <w:b/>
          <w:color w:val="0F9D58"/>
        </w:rPr>
        <w:t xml:space="preserve">6.  </w:t>
      </w:r>
      <w:r>
        <w:t>Podłączenie Microsoft Entra ID</w:t>
      </w:r>
    </w:p>
    <w:p>
      <w:pPr>
        <w:spacing w:after="60"/>
      </w:pPr>
      <w:r>
        <w:rPr>
          <w:b/>
          <w:color w:val="0F9D58"/>
        </w:rPr>
        <w:t xml:space="preserve">7.  </w:t>
      </w:r>
      <w:r>
        <w:t>Podłączenie Active Directory (on-prem)</w:t>
      </w:r>
    </w:p>
    <w:p>
      <w:pPr>
        <w:spacing w:after="60"/>
      </w:pPr>
      <w:r>
        <w:rPr>
          <w:b/>
          <w:color w:val="0F9D58"/>
        </w:rPr>
        <w:t xml:space="preserve">8.  </w:t>
      </w:r>
      <w:r>
        <w:t>Automatyzacja (cron)</w:t>
      </w:r>
    </w:p>
    <w:p>
      <w:pPr>
        <w:spacing w:after="60"/>
      </w:pPr>
      <w:r>
        <w:rPr>
          <w:b/>
          <w:color w:val="0F9D58"/>
        </w:rPr>
        <w:t xml:space="preserve">9.  </w:t>
      </w:r>
      <w:r>
        <w:t>Kopie zapasowe i aktualizacje</w:t>
      </w:r>
    </w:p>
    <w:p>
      <w:pPr>
        <w:spacing w:after="60"/>
      </w:pPr>
      <w:r>
        <w:rPr>
          <w:b/>
          <w:color w:val="0F9D58"/>
        </w:rPr>
        <w:t xml:space="preserve">10.  </w:t>
      </w:r>
      <w:r>
        <w:t>Zewnętrzne API dla systemów i agentów AI</w:t>
      </w:r>
    </w:p>
    <w:p>
      <w:pPr>
        <w:spacing w:after="60"/>
      </w:pPr>
      <w:r>
        <w:rPr>
          <w:b/>
          <w:color w:val="0F9D58"/>
        </w:rPr>
        <w:t xml:space="preserve">11.  </w:t>
      </w:r>
      <w:r>
        <w:t>Webhook wychodzący</w:t>
      </w:r>
    </w:p>
    <w:p>
      <w:pPr>
        <w:spacing w:after="60"/>
      </w:pPr>
      <w:r>
        <w:rPr>
          <w:b/>
          <w:color w:val="0F9D58"/>
        </w:rPr>
        <w:t xml:space="preserve">12.  </w:t>
      </w:r>
      <w:r>
        <w:t>Język interfejsu i eksport danych</w:t>
      </w:r>
    </w:p>
    <w:p>
      <w:pPr>
        <w:spacing w:after="60"/>
      </w:pPr>
      <w:r>
        <w:rPr>
          <w:b/>
          <w:color w:val="0F9D58"/>
        </w:rPr>
        <w:t xml:space="preserve">13.  </w:t>
      </w:r>
      <w:r>
        <w:t>Bezpieczeństwo z perspektywy operatora</w:t>
      </w:r>
    </w:p>
    <w:p>
      <w:pPr>
        <w:spacing w:after="60"/>
      </w:pPr>
      <w:r>
        <w:rPr>
          <w:b/>
          <w:color w:val="0F9D58"/>
        </w:rPr>
        <w:t xml:space="preserve">14.  </w:t>
      </w:r>
      <w:r>
        <w:t>Rozwiązywanie problemów</w:t>
      </w:r>
    </w:p>
    <w:p>
      <w:pPr/>
      <w:r>
        <w:t>Załącznik A — Zrzuty ekranu interfejsu</w:t>
      </w:r>
    </w:p>
    <w:p>
      <w:r>
        <w:br w:type="page"/>
      </w:r>
    </w:p>
    <w:p>
      <w:pPr>
        <w:pStyle w:val="Heading1"/>
      </w:pPr>
      <w:r>
        <w:t>1. Czym jest AR i co monitoruje</w:t>
      </w:r>
    </w:p>
    <w:p>
      <w:r>
        <w:t>AdminReminder (AR) to narzędzie „od admina dla admina” do śledzenia terminów ważności i odnowień. Zastępuje listę w Excelu/SharePoincie czymś, co samo pobiera daty i ostrzega zawczasu. AR monitoruje dwie klasy obiektów:</w:t>
      </w:r>
    </w:p>
    <w:p>
      <w:pPr>
        <w:pStyle w:val="ListBullet"/>
      </w:pPr>
      <w:r>
        <w:rPr>
          <w:b/>
        </w:rPr>
        <w:t>Pozycje na dashboardzie — certyfikaty HTTPS (automatyczne pobieranie daty przez TLS), punkty TLS (LDAPS, VPN, Exchange i inne usługi na dowolnym porcie), gwarancje, licencje, domeny, tokeny i dowolne pozycje z datą ważności,</w:t>
      </w:r>
      <w:r/>
    </w:p>
    <w:p>
      <w:pPr>
        <w:pStyle w:val="ListBullet"/>
      </w:pPr>
      <w:r>
        <w:rPr>
          <w:b/>
        </w:rPr>
        <w:t xml:space="preserve">Katalog kont — </w:t>
      </w:r>
      <w:r>
        <w:t>sekrety i certyfikaty rejestracji aplikacji z Entra ID oraz konta użytkowników z Active Directory i Entra ID (z licznikami wygasania haseł i kont).</w:t>
      </w:r>
    </w:p>
    <w:p>
      <w:r>
        <w:t>Role: administrator (pełne zarządzanie) oraz viewer (tylko odczyt). Konta mogą być lokalne lub domenowe (logowanie przez Active Directory).</w:t>
      </w:r>
    </w:p>
    <w:p>
      <w:pPr>
        <w:pStyle w:val="Heading1"/>
      </w:pPr>
      <w:r>
        <w:t>2. Architektura wdrożenia i wymagania</w:t>
      </w:r>
    </w:p>
    <w:p>
      <w:r>
        <w:t>Aplikacja jest samowystarczalna: jeden proces Node.js i jeden plik bazy SQLite. Nie wymaga zewnętrznej bazy danych ani usług chmurowych do działania podstawowego.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6048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Szczegóły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Backend / frontend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Next.js 16 (App Router), TypeScript, React 19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Baza danych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SQLite (better-sqlite3), tryb WAL, plik na dysku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Uwierzytelnianie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Argon2id + sesje JWT (jose) w ciasteczku httpOnly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Katalogi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Active Directory przez LDAP/LDAPS (ldapts), Entra ID przez Microsoft Graph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Uruchomienie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Docker Compose (zalecane) albo bezpośrednio Node.js</w:t>
            </w:r>
          </w:p>
        </w:tc>
      </w:tr>
    </w:tbl>
    <w:p/>
    <w:p>
      <w:r>
        <w:t>Uruchomienie w Dockerze (zalecane produkcyjnie):</w:t>
      </w:r>
    </w:p>
    <w:p>
      <w:pPr>
        <w:spacing w:before="60" w:after="14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docker compose up --build -d</w:t>
        <w:br/>
      </w:r>
      <w:r>
        <w:rPr>
          <w:rFonts w:ascii="Consolas" w:hAnsi="Consolas"/>
          <w:color w:val="1A1A1A"/>
          <w:sz w:val="18"/>
        </w:rPr>
        <w:t># baza danych: ./data/ar.db</w:t>
        <w:br/>
      </w:r>
    </w:p>
    <w:p>
      <w:r>
        <w:t>Uruchomienie lokalne (dev):</w:t>
      </w:r>
    </w:p>
    <w:p>
      <w:pPr>
        <w:spacing w:before="60" w:after="14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npm install</w:t>
        <w:br/>
      </w:r>
      <w:r>
        <w:rPr>
          <w:rFonts w:ascii="Consolas" w:hAnsi="Consolas"/>
          <w:color w:val="1A1A1A"/>
          <w:sz w:val="18"/>
        </w:rPr>
        <w:t>npm run dev        # http://localhost:3000</w:t>
        <w:br/>
      </w:r>
    </w:p>
    <w:p>
      <w:pPr>
        <w:pStyle w:val="Heading1"/>
      </w:pPr>
      <w:r>
        <w:t>3. Pierwsze uruchomienie</w:t>
      </w:r>
    </w:p>
    <w:p>
      <w:pPr>
        <w:pStyle w:val="ListBullet"/>
      </w:pPr>
      <w:r>
        <w:t>Po pierwszym starcie, gdy baza nie ma żadnych użytkowników, aplikacja przechodzi w tryb konfiguracji i poprosi o utworzenie konta administratora.</w:t>
      </w:r>
    </w:p>
    <w:p>
      <w:pPr>
        <w:pStyle w:val="ListBullet"/>
      </w:pPr>
      <w:r>
        <w:t>To pierwsze konto jest kontem lokalnym (typ „lokalne”). Zachowaj je — działa nawet gdy kontroler domeny jest niedostępny (dostęp awaryjny).</w:t>
      </w:r>
    </w:p>
    <w:p>
      <w:pPr>
        <w:pStyle w:val="ListBullet"/>
      </w:pPr>
      <w:r>
        <w:t>Po zalogowaniu skonfiguruj system w zakładce Ustawienia (rozdział 5).</w:t>
      </w:r>
    </w:p>
    <w:p>
      <w:pPr>
        <w:pStyle w:val="Heading1"/>
      </w:pPr>
      <w:r>
        <w:t>4. Zmienne środowiskowe (krytyczne)</w:t>
      </w:r>
    </w:p>
    <w:p>
      <w:r>
        <w:t>Konfigurację kopiuje się z szablonu (cp .env.example .env.local). Trzy zmienne mają znaczenie krytyczne dla bezpieczeństwa: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Zmienna</w:t>
            </w:r>
          </w:p>
        </w:tc>
        <w:tc>
          <w:tcPr>
            <w:tcW w:type="dxa" w:w="6192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Znaczenie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9"/>
              </w:rPr>
              <w:t>JWT_SECRET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Klucz podpisujący sesje. W PRODUKCJI aplikacja ODMÓWI STARTU z wartością domyślną lub krótszą niż 32 znaki. Generuj: openssl rand -base64 48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9"/>
              </w:rPr>
              <w:t>SETTINGS_KEY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Opcjonalny, dedykowany klucz szyfrowania sekretów w bazie. Jeśli pusty — klucz jest wyprowadzany z JWT_SECRET. Ustaw, jeśli chcesz kiedyś rotować JWT_SECRET bez utraty zapisanych sekretów.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9"/>
              </w:rPr>
              <w:t>CRON_SECRET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Token chroniący endpoint automatyzacji. Bez niego endpoint cron odrzuca wszystkie żądania. Generuj: openssl rand -base64 32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9"/>
              </w:rPr>
              <w:t>DATABASE_URL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Ścieżka do pliku bazy (domyślnie ./ar.db, w Dockerze ./data/ar.db).</w:t>
            </w:r>
          </w:p>
        </w:tc>
      </w:tr>
    </w:tbl>
    <w:p/>
    <w:p>
      <w:r>
        <w:t>Poświadczenia AD i Entra ID można podać albo przez zmienne środowiskowe, albo przez panel (rozdziały 6–7). Zmienne środowiskowe mają PIERWSZEŃSTWO — jeśli są ustawione, panel ich nie nadpisze. Dzięki temu produkcja może „przypiąć” poświadczenia poza zasięgiem interfejsu.</w:t>
      </w:r>
    </w:p>
    <w:p>
      <w:pPr>
        <w:pStyle w:val="Heading1"/>
      </w:pPr>
      <w:r>
        <w:t>5. Konfiguracja przez panel — karty ustawień</w:t>
      </w:r>
    </w:p>
    <w:p>
      <w:r>
        <w:t>Zakładka Ustawienia (widoczna dla administratora) dzieli konfigurację na sześć kart tematycznych: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Karta</w:t>
            </w:r>
          </w:p>
        </w:tc>
        <w:tc>
          <w:tcPr>
            <w:tcW w:type="dxa" w:w="6336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Co ustawiasz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Ogólne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Progi ważności — od ilu dni przed wygaśnięciem pozycja jest „wygasająca wkrótce” (żółta).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Powiadomienia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E-mail (Resend albo SMTP), odbiorcy, dni powiadomień. Przyciski: test i ręczna wysyłka.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Entra ID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Tenant/Client ID + client secret. Synchronizacja sekretów aplikacji oraz kont użytkowników.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Active Directory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Adres serwera, konto serwisowe, szyfrowanie, grupy ról, reguły klasyfikacji kont.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Użytkownicy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Konta lokalne AR. Konta domenowe pojawiają się tu automatycznie po pierwszym logowaniu.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Automatyzacja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Instrukcja podłączenia crona (endpoint + nagłówek).</w:t>
            </w:r>
          </w:p>
        </w:tc>
      </w:tr>
    </w:tbl>
    <w:p/>
    <w:p>
      <w:r>
        <w:t>Wszystkie sekrety wpisywane w panelu (hasła SMTP, klucz Resend, client secret, hasło konta serwisowego AD) są szyfrowane przed zapisem i nigdy nie wracają do przeglądarki — po zapisaniu pole pokazuje maskę (••••••••). Ponowne zapisanie z maską pozostawia sekret bez zmian; wyczyszczenie pola go usuwa.</w:t>
      </w:r>
    </w:p>
    <w:p>
      <w:pPr/>
      <w:r>
        <w:rPr>
          <w:b/>
        </w:rPr>
        <w:t xml:space="preserve">Przechowywanie i szyfrowanie. </w:t>
      </w:r>
      <w:r>
        <w:t>Ustawienia są przechowywane w bazie SQLite i dotyczą całego systemu. Sekrety (hasła, klucze API, client secret) są szyfrowane algorytmem AES-256-GCM i nigdy nie są odsyłane do przeglądarki.</w:t>
      </w:r>
    </w:p>
    <w:p>
      <w:pPr>
        <w:pStyle w:val="Heading1"/>
      </w:pPr>
      <w:r>
        <w:t>6. Podłączenie Microsoft Entra ID</w:t>
      </w:r>
    </w:p>
    <w:p>
      <w:r>
        <w:t>AR pobiera z Graph API dwie rzeczy: (1) sekrety i certyfikaty rejestracji aplikacji — jako pozycje na dashboardzie, (2) konta użytkowników z terminami wygasania haseł — do katalogu.</w:t>
      </w:r>
    </w:p>
    <w:p>
      <w:pPr>
        <w:pStyle w:val="Heading2"/>
      </w:pPr>
      <w:r>
        <w:t>Kroki w Azure / Entra ID</w:t>
      </w:r>
    </w:p>
    <w:p>
      <w:pPr>
        <w:pStyle w:val="ListBullet"/>
      </w:pPr>
      <w:r>
        <w:t>Zarejestruj nową aplikację w Entra ID (App registrations → New registration).</w:t>
      </w:r>
    </w:p>
    <w:p>
      <w:pPr>
        <w:pStyle w:val="ListBullet"/>
      </w:pPr>
      <w:r>
        <w:t>Nadaj jej uprawnienia typu APLIKACJA (nie „delegowane”):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Uprawnienie</w:t>
            </w:r>
          </w:p>
        </w:tc>
        <w:tc>
          <w:tcPr>
            <w:tcW w:type="dxa" w:w="5904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Do czego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9"/>
              </w:rPr>
              <w:t>Application.Read.All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Sekrety i certyfikaty rejestracji aplikacji oraz jednostek usług.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9"/>
              </w:rPr>
              <w:t>User.Read.All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Konta użytkowników do inwentarza katalogu.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9"/>
              </w:rPr>
              <w:t>Domain.Read.All</w:t>
            </w:r>
          </w:p>
        </w:tc>
        <w:tc>
          <w:tcPr>
            <w:tcW w:type="dxa" w:w="5904"/>
          </w:tcPr>
          <w:p>
            <w:r/>
            <w:r>
              <w:rPr>
                <w:sz w:val="19"/>
              </w:rPr>
              <w:t>Polityka ważności haseł (do wyliczenia daty wygaśnięcia).</w:t>
            </w:r>
          </w:p>
        </w:tc>
      </w:tr>
    </w:tbl>
    <w:p/>
    <w:p>
      <w:pPr>
        <w:pStyle w:val="ListBullet"/>
      </w:pPr>
      <w:r>
        <w:t>Kliknij „Grant admin consent” (uprawnienia aplikacyjne wymagają zgody administratora).</w:t>
      </w:r>
    </w:p>
    <w:p>
      <w:pPr>
        <w:pStyle w:val="ListBullet"/>
      </w:pPr>
      <w:r>
        <w:t>Utwórz client secret i skopiuj jego wartość.</w:t>
      </w:r>
    </w:p>
    <w:p>
      <w:pPr>
        <w:pStyle w:val="Heading2"/>
      </w:pPr>
      <w:r>
        <w:t>Kroki w AR</w:t>
      </w:r>
    </w:p>
    <w:p>
      <w:pPr>
        <w:pStyle w:val="ListBullet"/>
      </w:pPr>
      <w:r>
        <w:t>Ustawienia → Entra ID: wpisz Tenant ID, Client ID i Client Secret, zapisz.</w:t>
      </w:r>
    </w:p>
    <w:p>
      <w:pPr>
        <w:pStyle w:val="ListBullet"/>
      </w:pPr>
      <w:r>
        <w:t>„Synchronizuj sekrety” pobiera sekrety/certy aplikacji; „Synchronizuj konta” pobiera użytkowników.</w:t>
      </w:r>
    </w:p>
    <w:p>
      <w:r>
        <w:rPr>
          <w:b/>
          <w:color w:val="C02B2B"/>
        </w:rPr>
        <w:t xml:space="preserve">Ważne: </w:t>
      </w:r>
      <w:r>
        <w:t>sam client secret również wygasa. Po pierwszej synchronizacji AR zacznie pilnować także jego — pojawi się na dashboardzie pod nazwą Twojej rejestracji aplikacji. Rozważ uwierzytelnianie certyfikatem zamiast sekretem.</w:t>
      </w:r>
    </w:p>
    <w:p>
      <w:pPr>
        <w:pStyle w:val="Heading1"/>
      </w:pPr>
      <w:r>
        <w:t>7. Podłączenie Active Directory (on-prem)</w:t>
      </w:r>
    </w:p>
    <w:p>
      <w:r>
        <w:t>Integracja daje dwie rzeczy: logowanie domenowe (obok kont lokalnych) oraz inwentarz kont z drzewem jednostek organizacyjnych (OU) i licznikami wygasania.</w:t>
      </w:r>
    </w:p>
    <w:p>
      <w:pPr>
        <w:pStyle w:val="Heading2"/>
      </w:pPr>
      <w:r>
        <w:t>Konto serwisowe i połączenie</w:t>
      </w:r>
    </w:p>
    <w:p>
      <w:pPr>
        <w:pStyle w:val="ListBullet"/>
      </w:pPr>
      <w:r>
        <w:t>Wystarczy zwykłe konto domenowe do odczytu katalogu — bez uprawnień administracyjnych.</w:t>
      </w:r>
    </w:p>
    <w:p>
      <w:pPr>
        <w:pStyle w:val="ListBullet"/>
      </w:pPr>
      <w:r>
        <w:t>Zalecane połączenie: ldaps:// (port 636) lub ldap:// z włączonym StartTLS. Nieszyfrowane ldap:// jest domyślnie ODRZUCANE, bo przesyła hasła otwartym tekstem.</w:t>
      </w:r>
    </w:p>
    <w:p>
      <w:pPr>
        <w:pStyle w:val="ListBullet"/>
      </w:pPr>
      <w:r>
        <w:t>Dla certyfikatu z prywatnego CA podaj ścieżkę do certyfikatu CA. Wyłączanie weryfikacji certyfikatu (self-signed) jest możliwe, ale panel ostrzeże o ryzyku podsłuchu.</w:t>
      </w:r>
    </w:p>
    <w:p>
      <w:pPr>
        <w:pStyle w:val="Heading2"/>
      </w:pPr>
      <w:r>
        <w:t>Role i logowanie domenowe</w:t>
      </w:r>
    </w:p>
    <w:p>
      <w:pPr>
        <w:pStyle w:val="ListBullet"/>
      </w:pPr>
      <w:r>
        <w:t>Rola w AR wynika z członkostwa w grupie AD (Grupa administratorów / Grupa podglądających). Uwzględniane jest członkostwo ZAGNIEŻDŻONE.</w:t>
      </w:r>
    </w:p>
    <w:p>
      <w:pPr>
        <w:pStyle w:val="ListBullet"/>
      </w:pPr>
      <w:r>
        <w:t>Zostaw obie grupy puste, aby wyłączyć logowanie domenowe i używać AR wyłącznie jako inwentarza katalogu.</w:t>
      </w:r>
    </w:p>
    <w:p>
      <w:pPr>
        <w:pStyle w:val="ListBullet"/>
      </w:pPr>
      <w:r>
        <w:t>Konta lokalne są sprawdzane jako pierwsze — dostęp awaryjny działa nawet przy niedostępnym kontrolerze domeny.</w:t>
      </w:r>
    </w:p>
    <w:p>
      <w:pPr>
        <w:pStyle w:val="Heading2"/>
      </w:pPr>
      <w:r>
        <w:t>Klasyfikacja kont technicznych i funkcyjnych</w:t>
      </w:r>
    </w:p>
    <w:p>
      <w:r>
        <w:t>Konta rozpoznawane są po położeniu w OU oraz po konwencji nazw (wzorce typu svc-*). Położenie w OU ma pierwszeństwo. Wzorce są zakotwiczone: svc-* dopasuje svc-backup, ale nie mysvc-backup. Zmiana reguł działa dopiero po ponownej synchronizacji.</w:t>
      </w:r>
    </w:p>
    <w:p>
      <w:pPr>
        <w:pStyle w:val="Heading2"/>
      </w:pPr>
      <w:r>
        <w:t>Uruchomienie</w:t>
      </w:r>
    </w:p>
    <w:p>
      <w:pPr>
        <w:pStyle w:val="ListBullet"/>
      </w:pPr>
      <w:r>
        <w:t>Ustawienia → Active Directory: wypełnij dane, użyj „Testuj połączenie” (binduje i liczy konta, nic nie zapisuje).</w:t>
      </w:r>
    </w:p>
    <w:p>
      <w:pPr>
        <w:pStyle w:val="ListBullet"/>
      </w:pPr>
      <w:r>
        <w:t>„Synchronizuj konta” zaciąga katalog. Konta i drzewo OU zobaczysz w zakładce „Katalog AD”.</w:t>
      </w:r>
    </w:p>
    <w:p>
      <w:pPr>
        <w:pStyle w:val="Heading1"/>
      </w:pPr>
      <w:r>
        <w:t>8. Automatyzacja (cron)</w:t>
      </w:r>
    </w:p>
    <w:p>
      <w:r>
        <w:t>Aplikacja ma wbudowany harmonogram i nie wymaga zewnętrznego crona. W panelu Ustawienia → Automatyzacja włącz harmonogram i wybierz tryb: co N godzin, codziennie o wskazanej godzinie, w wybrane dni tygodnia albo własne wyrażenie cron. Aplikacja wykonuje wtedy pełny cykl: sprawdzenie certyfikatów HTTPS, synchronizację Entra ID i Active Directory oraz wysyłkę powiadomień. Godziny liczone są w strefie czasowej serwera (zmienna TZ, np. Europe/Warsaw), a podgląd „najbliższych uruchomień” pokazuje wynik na żywo. Ustawienia harmonogramu są zapisywane w bazie i obowiązują globalnie.</w:t>
      </w:r>
    </w:p>
    <w:p>
      <w:pPr/>
      <w:r>
        <w:t>Opcjonalnie ten sam cykl można wyzwalać zewnętrznym harmonogramem (cron, menedżer zadań, monitoring), wywołując endpoint:</w:t>
      </w:r>
    </w:p>
    <w:p>
      <w:pPr>
        <w:spacing w:before="60" w:after="14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GET /api/cron/check-and-notify</w:t>
        <w:br/>
      </w:r>
      <w:r>
        <w:rPr>
          <w:rFonts w:ascii="Consolas" w:hAnsi="Consolas"/>
          <w:color w:val="1A1A1A"/>
          <w:sz w:val="18"/>
        </w:rPr>
        <w:t>Authorization: Bearer {CRON_SECRET}</w:t>
        <w:br/>
      </w:r>
      <w:r>
        <w:rPr>
          <w:rFonts w:ascii="Consolas" w:hAnsi="Consolas"/>
          <w:color w:val="1A1A1A"/>
          <w:sz w:val="18"/>
        </w:rPr>
        <w:br/>
      </w:r>
      <w:r>
        <w:rPr>
          <w:rFonts w:ascii="Consolas" w:hAnsi="Consolas"/>
          <w:color w:val="1A1A1A"/>
          <w:sz w:val="18"/>
        </w:rPr>
        <w:t># przykład (co 6 godzin):</w:t>
        <w:br/>
      </w:r>
      <w:r>
        <w:rPr>
          <w:rFonts w:ascii="Consolas" w:hAnsi="Consolas"/>
          <w:color w:val="1A1A1A"/>
          <w:sz w:val="18"/>
        </w:rPr>
        <w:t>0 */6 * * * curl -H "Authorization: Bearer $CRON_SECRET" \</w:t>
        <w:br/>
      </w:r>
      <w:r>
        <w:rPr>
          <w:rFonts w:ascii="Consolas" w:hAnsi="Consolas"/>
          <w:color w:val="1A1A1A"/>
          <w:sz w:val="18"/>
        </w:rPr>
        <w:t xml:space="preserve">            https://twoja-domena.pl/api/cron/check-and-notify</w:t>
        <w:br/>
      </w:r>
    </w:p>
    <w:p>
      <w:pPr>
        <w:pStyle w:val="ListBullet"/>
      </w:pPr>
      <w:r>
        <w:t>Zalecana częstotliwość: co 6–12 godzin (dotyczy też trybu „co N godzin”).</w:t>
      </w:r>
    </w:p>
    <w:p>
      <w:pPr>
        <w:pStyle w:val="ListBullet"/>
      </w:pPr>
      <w:r>
        <w:t>Endpoint jest chroniony sekretem CRON_SECRET; porównanie jest odporne na ataki czasowe, a brak lub błędny sekret → odpowiedź 401.</w:t>
      </w:r>
    </w:p>
    <w:p>
      <w:pPr>
        <w:pStyle w:val="Heading1"/>
      </w:pPr>
      <w:r>
        <w:t>9. Kopie zapasowe i aktualizacje</w:t>
      </w:r>
    </w:p>
    <w:p>
      <w:pPr>
        <w:pStyle w:val="Heading2"/>
      </w:pPr>
      <w:r>
        <w:t>Kopia zapasowa</w:t>
      </w:r>
    </w:p>
    <w:p>
      <w:pPr>
        <w:pStyle w:val="ListBullet"/>
      </w:pPr>
      <w:r>
        <w:t>Cały stan to plik SQLite (ar.db). Wykonuj kopię przy zatrzymanej aplikacji lub poleceniem sqlite3 ar.db ".backup kopia.db", aby uwzględnić dziennik WAL.</w:t>
      </w:r>
    </w:p>
    <w:p>
      <w:pPr>
        <w:pStyle w:val="ListBullet"/>
      </w:pPr>
      <w:r>
        <w:t>Kopia obejmuje zaszyfrowane sekrety. Do ich odczytania po odtworzeniu potrzebny jest ten sam JWT_SECRET/SETTINGS_KEY — przechowuj klucz osobno od kopii bazy.</w:t>
      </w:r>
    </w:p>
    <w:p>
      <w:pPr>
        <w:pStyle w:val="Heading2"/>
      </w:pPr>
      <w:r>
        <w:t>Aktualizacje i migracje schematu</w:t>
      </w:r>
    </w:p>
    <w:p>
      <w:r>
        <w:rPr>
          <w:b/>
          <w:color w:val="C02B2B"/>
        </w:rPr>
        <w:t xml:space="preserve">Uwaga krytyczna: </w:t>
      </w:r>
      <w:r>
        <w:t>historia migracji drizzle w tym projekcie jest niespójna z realną bazą. NIE uruchamiaj „drizzle-kit migrate” — zmiany schematu nakłada się dołączonymi, idempotentnymi skryptami:</w:t>
      </w:r>
    </w:p>
    <w:p>
      <w:pPr>
        <w:spacing w:before="60" w:after="140"/>
        <w:ind w:left="216"/>
        <w:shd w:val="clear" w:fill="F2F2F2"/>
      </w:pPr>
      <w:r>
        <w:rPr>
          <w:rFonts w:ascii="Consolas" w:hAnsi="Consolas"/>
          <w:color w:val="1A1A1A"/>
          <w:sz w:val="18"/>
        </w:rPr>
        <w:t>node scripts/migrate-db.js       # generalizacja pozycji (starsze)</w:t>
        <w:br/>
      </w:r>
      <w:r>
        <w:rPr>
          <w:rFonts w:ascii="Consolas" w:hAnsi="Consolas"/>
          <w:color w:val="1A1A1A"/>
          <w:sz w:val="18"/>
        </w:rPr>
        <w:t>node scripts/migrate-ad.js       # tabela kont AD + kolumna auth_source</w:t>
        <w:br/>
      </w:r>
      <w:r>
        <w:rPr>
          <w:rFonts w:ascii="Consolas" w:hAnsi="Consolas"/>
          <w:color w:val="1A1A1A"/>
          <w:sz w:val="18"/>
        </w:rPr>
        <w:t>node scripts/migrate-entra.js    # kolumna source (AD/Entra) + indeks</w:t>
        <w:br/>
      </w:r>
    </w:p>
    <w:p>
      <w:pPr>
        <w:pStyle w:val="ListBullet"/>
      </w:pPr>
      <w:r>
        <w:t>Skrypty są bezpieczne do wielokrotnego uruchomienia (sprawdzają, czy zmiana już istnieje).</w:t>
      </w:r>
    </w:p>
    <w:p>
      <w:pPr>
        <w:pStyle w:val="ListBullet"/>
      </w:pPr>
      <w:r>
        <w:t>Przed aktualizacją wykonaj kopię bazy.</w:t>
      </w:r>
    </w:p>
    <w:p>
      <w:pPr>
        <w:pStyle w:val="Heading1"/>
      </w:pPr>
      <w:r>
        <w:t>10. Zewnętrzne API dla systemów i agentów AI</w:t>
      </w:r>
    </w:p>
    <w:p>
      <w:r>
        <w:t>AR udostępnia opcjonalne API REST (wersja v1) działające wyłącznie w trybie odczytu. Zewnętrzne systemy — dashboardy, n8n, skrypty czy agent AI — mogą przez nie pobierać monitorowane pozycje oraz konta katalogowe. API niczego nie zmienia w systemie; służy tylko do czytania stanu.</w:t>
      </w:r>
    </w:p>
    <w:p>
      <w:pPr>
        <w:pStyle w:val="Heading2"/>
      </w:pPr>
      <w:r>
        <w:t>Utworzenie klucza API</w:t>
      </w:r>
    </w:p>
    <w:p>
      <w:pPr>
        <w:pStyle w:val="ListBullet"/>
      </w:pPr>
      <w:r>
        <w:t xml:space="preserve">Ustawienia → karta </w:t>
      </w:r>
      <w:r>
        <w:rPr>
          <w:b/>
        </w:rPr>
        <w:t>API i webhooki</w:t>
      </w:r>
      <w:r>
        <w:t xml:space="preserve"> → „Nowy klucz”. Nadaj nazwę (np. „n8n”, „agent AI”).</w:t>
      </w:r>
    </w:p>
    <w:p>
      <w:pPr>
        <w:pStyle w:val="ListBullet"/>
      </w:pPr>
      <w:r>
        <w:t xml:space="preserve">Token pokazywany jest </w:t>
      </w:r>
      <w:r>
        <w:rPr>
          <w:b/>
        </w:rPr>
        <w:t>tylko raz</w:t>
      </w:r>
      <w:r>
        <w:t xml:space="preserve"> — skopiuj go od razu i zapisz w bezpiecznym miejscu. AR trzyma jedynie jego skrót (SHA-256), więc później nie da się go odtworzyć.</w:t>
      </w:r>
    </w:p>
    <w:p>
      <w:pPr>
        <w:pStyle w:val="ListBullet"/>
      </w:pPr>
      <w:r>
        <w:t>Klucz odwołujesz (usuwasz) w tej samej karcie; od tej chwili przestaje działać.</w:t>
      </w:r>
    </w:p>
    <w:p>
      <w:pPr>
        <w:pStyle w:val="ListBullet"/>
      </w:pPr>
      <w:r>
        <w:t>Zakres kluczy to obecnie wyłącznie odczyt (</w:t>
      </w:r>
      <w:r>
        <w:rPr>
          <w:rFonts w:ascii="Consolas" w:hAnsi="Consolas"/>
          <w:color w:val="1A1A1A"/>
          <w:sz w:val="18"/>
        </w:rPr>
        <w:t>read</w:t>
      </w:r>
      <w:r>
        <w:t>).</w:t>
      </w:r>
    </w:p>
    <w:p>
      <w:pPr>
        <w:pStyle w:val="Heading2"/>
      </w:pPr>
      <w:r>
        <w:t>Wywołanie</w:t>
      </w:r>
    </w:p>
    <w:p>
      <w:r>
        <w:t xml:space="preserve">Klucz przekazujesz w nagłówku </w:t>
      </w:r>
      <w:r>
        <w:rPr>
          <w:rFonts w:ascii="Consolas" w:hAnsi="Consolas"/>
          <w:color w:val="1A1A1A"/>
          <w:sz w:val="18"/>
        </w:rPr>
        <w:t>Authorization: Bearer ar_...</w:t>
      </w:r>
      <w:r>
        <w:t>. Obowiązuje limit 120 zapytań na minutę na klucz (i adres IP).</w:t>
      </w:r>
    </w:p>
    <w:p>
      <w:pPr>
        <w:shd w:val="clear" w:color="auto" w:fill="F2F2F2"/>
      </w:pPr>
      <w:r>
        <w:rPr>
          <w:rFonts w:ascii="Consolas" w:hAnsi="Consolas"/>
          <w:color w:val="1A1A1A"/>
          <w:sz w:val="18"/>
        </w:rPr>
        <w:t>GET /api/v1/items      # monitorowane pozycje</w:t>
      </w:r>
      <w:r>
        <w:br/>
      </w:r>
      <w:r>
        <w:rPr>
          <w:rFonts w:ascii="Consolas" w:hAnsi="Consolas"/>
          <w:color w:val="1A1A1A"/>
          <w:sz w:val="18"/>
        </w:rPr>
        <w:t>GET /api/v1/accounts   # konta z AD i Entra</w:t>
      </w:r>
      <w:r>
        <w:br/>
      </w:r>
      <w:r>
        <w:rPr>
          <w:rFonts w:ascii="Consolas" w:hAnsi="Consolas"/>
          <w:color w:val="1A1A1A"/>
          <w:sz w:val="18"/>
        </w:rPr>
      </w:r>
      <w:r>
        <w:br/>
      </w:r>
      <w:r>
        <w:rPr>
          <w:rFonts w:ascii="Consolas" w:hAnsi="Consolas"/>
          <w:color w:val="1A1A1A"/>
          <w:sz w:val="18"/>
        </w:rPr>
        <w:t># przykład</w:t>
      </w:r>
      <w:r>
        <w:br/>
      </w:r>
      <w:r>
        <w:rPr>
          <w:rFonts w:ascii="Consolas" w:hAnsi="Consolas"/>
          <w:color w:val="1A1A1A"/>
          <w:sz w:val="18"/>
        </w:rPr>
        <w:t>curl -H "Authorization: Bearer ar_..." \</w:t>
      </w:r>
      <w:r>
        <w:br/>
      </w:r>
      <w:r>
        <w:rPr>
          <w:rFonts w:ascii="Consolas" w:hAnsi="Consolas"/>
          <w:color w:val="1A1A1A"/>
          <w:sz w:val="18"/>
        </w:rPr>
        <w:t xml:space="preserve">  "https://ar.twojadomena.pl/api/v1/items?expiring=30"</w:t>
      </w:r>
    </w:p>
    <w:p>
      <w:pPr>
        <w:pStyle w:val="ListBullet"/>
      </w:pPr>
      <w:r>
        <w:t xml:space="preserve">Filtry </w:t>
      </w:r>
      <w:r>
        <w:rPr>
          <w:rFonts w:ascii="Consolas" w:hAnsi="Consolas"/>
          <w:color w:val="1A1A1A"/>
          <w:sz w:val="18"/>
        </w:rPr>
        <w:t>/items</w:t>
      </w:r>
      <w:r>
        <w:t>: status=ok|expiring|expired|error, expiring=&lt;dni&gt;.</w:t>
      </w:r>
    </w:p>
    <w:p>
      <w:pPr>
        <w:pStyle w:val="ListBullet"/>
      </w:pPr>
      <w:r>
        <w:t xml:space="preserve">Filtry </w:t>
      </w:r>
      <w:r>
        <w:rPr>
          <w:rFonts w:ascii="Consolas" w:hAnsi="Consolas"/>
          <w:color w:val="1A1A1A"/>
          <w:sz w:val="18"/>
        </w:rPr>
        <w:t>/accounts</w:t>
      </w:r>
      <w:r>
        <w:t>: source=ad|entra, kind=user|technical|functional, expiring=&lt;dni&gt;.</w:t>
      </w:r>
    </w:p>
    <w:p>
      <w:pPr>
        <w:pStyle w:val="Heading1"/>
      </w:pPr>
      <w:r>
        <w:t>11. Webhook wychodzący</w:t>
      </w:r>
    </w:p>
    <w:p>
      <w:r>
        <w:t>Obok (lub zamiast) e-maila AR może wysłać powiadomienie o zbliżających się terminach jako żądanie HTTP POST na wskazany adres — do n8n, przekaźnika Slack/Discord, automatyki domowej itp.</w:t>
      </w:r>
    </w:p>
    <w:p>
      <w:pPr>
        <w:pStyle w:val="Heading2"/>
      </w:pPr>
      <w:r>
        <w:t>Konfiguracja</w:t>
      </w:r>
    </w:p>
    <w:p>
      <w:pPr>
        <w:pStyle w:val="ListBullet"/>
      </w:pPr>
      <w:r>
        <w:t xml:space="preserve">Ustawienia → </w:t>
      </w:r>
      <w:r>
        <w:rPr>
          <w:b/>
        </w:rPr>
        <w:t>API i webhooki</w:t>
      </w:r>
      <w:r>
        <w:t>: włącz webhook i podaj adres URL odbiorcy.</w:t>
      </w:r>
    </w:p>
    <w:p>
      <w:pPr>
        <w:pStyle w:val="ListBullet"/>
      </w:pPr>
      <w:r>
        <w:t xml:space="preserve">Ustaw sekret webhooka — AR podpisze nim każde żądanie (HMAC-SHA256) w nagłówku </w:t>
      </w:r>
      <w:r>
        <w:rPr>
          <w:rFonts w:ascii="Consolas" w:hAnsi="Consolas"/>
          <w:color w:val="1A1A1A"/>
          <w:sz w:val="18"/>
        </w:rPr>
        <w:t>X-AR-Signature: sha256=...</w:t>
      </w:r>
      <w:r>
        <w:t>. Odbiorca powinien policzyć ten sam podpis z treści żądania i porównać, aby odrzucić fałszywki. Sekret jest szyfrowany w bazie.</w:t>
      </w:r>
    </w:p>
    <w:p>
      <w:pPr>
        <w:pStyle w:val="ListBullet"/>
      </w:pPr>
      <w:r>
        <w:t>Przycisk „Testuj” wysyła próbne żądanie, aby sprawdzić połączenie.</w:t>
      </w:r>
    </w:p>
    <w:p>
      <w:pPr>
        <w:pStyle w:val="Heading2"/>
      </w:pPr>
      <w:r>
        <w:t>Treść żądania</w:t>
      </w:r>
    </w:p>
    <w:p>
      <w:pPr>
        <w:shd w:val="clear" w:color="auto" w:fill="F2F2F2"/>
      </w:pPr>
      <w:r>
        <w:rPr>
          <w:rFonts w:ascii="Consolas" w:hAnsi="Consolas"/>
          <w:color w:val="1A1A1A"/>
          <w:sz w:val="18"/>
        </w:rPr>
        <w:t>{</w:t>
      </w:r>
      <w:r>
        <w:br/>
      </w:r>
      <w:r>
        <w:rPr>
          <w:rFonts w:ascii="Consolas" w:hAnsi="Consolas"/>
          <w:color w:val="1A1A1A"/>
          <w:sz w:val="18"/>
        </w:rPr>
        <w:t xml:space="preserve">  "event": "items.expiring",</w:t>
      </w:r>
      <w:r>
        <w:br/>
      </w:r>
      <w:r>
        <w:rPr>
          <w:rFonts w:ascii="Consolas" w:hAnsi="Consolas"/>
          <w:color w:val="1A1A1A"/>
          <w:sz w:val="18"/>
        </w:rPr>
        <w:t xml:space="preserve">  "generatedAt": "2026-07-10T05:00:00.000Z",</w:t>
      </w:r>
      <w:r>
        <w:br/>
      </w:r>
      <w:r>
        <w:rPr>
          <w:rFonts w:ascii="Consolas" w:hAnsi="Consolas"/>
          <w:color w:val="1A1A1A"/>
          <w:sz w:val="18"/>
        </w:rPr>
        <w:t xml:space="preserve">  "count": 2,</w:t>
      </w:r>
      <w:r>
        <w:br/>
      </w:r>
      <w:r>
        <w:rPr>
          <w:rFonts w:ascii="Consolas" w:hAnsi="Consolas"/>
          <w:color w:val="1A1A1A"/>
          <w:sz w:val="18"/>
        </w:rPr>
        <w:t xml:space="preserve">  "items": [ { "name": "...", "type": "...",</w:t>
      </w:r>
      <w:r>
        <w:br/>
      </w:r>
      <w:r>
        <w:rPr>
          <w:rFonts w:ascii="Consolas" w:hAnsi="Consolas"/>
          <w:color w:val="1A1A1A"/>
          <w:sz w:val="18"/>
        </w:rPr>
        <w:t xml:space="preserve">               "identifier": "...", "daysLeft": 7,</w:t>
      </w:r>
      <w:r>
        <w:br/>
      </w:r>
      <w:r>
        <w:rPr>
          <w:rFonts w:ascii="Consolas" w:hAnsi="Consolas"/>
          <w:color w:val="1A1A1A"/>
          <w:sz w:val="18"/>
        </w:rPr>
        <w:t xml:space="preserve">               "status": "expiring" } ]</w:t>
      </w:r>
      <w:r>
        <w:br/>
      </w:r>
      <w:r>
        <w:rPr>
          <w:rFonts w:ascii="Consolas" w:hAnsi="Consolas"/>
          <w:color w:val="1A1A1A"/>
          <w:sz w:val="18"/>
        </w:rPr>
        <w:t>}</w:t>
      </w:r>
    </w:p>
    <w:p>
      <w:r>
        <w:t>Webhook działa razem z e-mailem podczas zadania cron (rozdział 8): jeśli którykolwiek kanał zadziała, pozycja zostaje oznaczona jako powiadomiona.</w:t>
      </w:r>
    </w:p>
    <w:p>
      <w:pPr>
        <w:pStyle w:val="Heading1"/>
      </w:pPr>
      <w:r>
        <w:t>12. Język interfejsu i eksport danych</w:t>
      </w:r>
    </w:p>
    <w:p>
      <w:pPr>
        <w:pStyle w:val="Heading2"/>
      </w:pPr>
      <w:r>
        <w:t>Język interfejsu</w:t>
      </w:r>
    </w:p>
    <w:p>
      <w:r>
        <w:t>Interfejs AR jest dostępny w 7 językach: polskim, angielskim, niemieckim, francuskim, hiszpańskim, włoskim i tureckim. Język przełączasz flagą w prawym górnym rogu oraz na ekranie logowania. Wybór zapisywany jest w ciasteczku przeglądarki — to preferencja lokalna, nie ustawienie globalne, więc każdy operator może mieć własny język.</w:t>
      </w:r>
    </w:p>
    <w:p>
      <w:r>
        <w:t xml:space="preserve">Niezależnie od języka interfejsu możesz ustawić </w:t>
      </w:r>
      <w:r>
        <w:rPr>
          <w:b/>
        </w:rPr>
        <w:t>język powiadomień e-mail</w:t>
      </w:r>
      <w:r>
        <w:t xml:space="preserve"> (Ustawienia → Powiadomienia) — treść mejli może iść np. po polsku, choć panel oglądasz po angielsku.</w:t>
      </w:r>
    </w:p>
    <w:p>
      <w:pPr>
        <w:pStyle w:val="Heading2"/>
      </w:pPr>
      <w:r>
        <w:t>Eksport pozycji do CSV</w:t>
      </w:r>
    </w:p>
    <w:p>
      <w:pPr>
        <w:pStyle w:val="ListBullet"/>
      </w:pPr>
      <w:r>
        <w:t xml:space="preserve">Na pulpicie przycisk „Eksportuj CSV” pobiera wszystkie pozycje jako plik </w:t>
      </w:r>
      <w:r>
        <w:rPr>
          <w:rFonts w:ascii="Consolas" w:hAnsi="Consolas"/>
          <w:color w:val="1A1A1A"/>
          <w:sz w:val="18"/>
        </w:rPr>
        <w:t>ar-pozycje-RRRR-MM-DD.csv</w:t>
      </w:r>
      <w:r>
        <w:t>.</w:t>
      </w:r>
    </w:p>
    <w:p>
      <w:pPr>
        <w:pStyle w:val="ListBullet"/>
      </w:pPr>
      <w:r>
        <w:t>Plik używa średnika jako separatora i kodowania UTF-8 z BOM — otwiera się poprawnie w polskim Excelu (polskie znaki, właściwe kolumny) bez ręcznego importu.</w:t>
      </w:r>
    </w:p>
    <w:p>
      <w:pPr>
        <w:pStyle w:val="ListBullet"/>
      </w:pPr>
      <w:r>
        <w:t xml:space="preserve">Eksport jest zabezpieczony przed „formula injection” — komórki zaczynające się od </w:t>
      </w:r>
      <w:r>
        <w:rPr>
          <w:rFonts w:ascii="Consolas" w:hAnsi="Consolas"/>
          <w:color w:val="1A1A1A"/>
          <w:sz w:val="18"/>
        </w:rPr>
        <w:t>= + - @</w:t>
      </w:r>
      <w:r>
        <w:t xml:space="preserve"> są neutralizowane, więc otwarcie pliku nie uruchomi żadnej formuły.</w:t>
      </w:r>
    </w:p>
    <w:p>
      <w:pPr>
        <w:pStyle w:val="Heading1"/>
      </w:pPr>
      <w:r>
        <w:t>13. Bezpieczeństwo z perspektywy operatora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Mechanizm</w:t>
            </w:r>
          </w:p>
        </w:tc>
        <w:tc>
          <w:tcPr>
            <w:tcW w:type="dxa" w:w="5616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Stan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Szyfrowanie sekretów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AES-256-GCM w bazie; sekrety nie wracają do przeglądarki (maska).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Hasła użytkowników lokalnych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Argon2id (silny, parametr pamięciowy 64 MB).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Sesje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JWT w ciasteczku httpOnly, sameSite=lax, secure w produkcji, ważność 30 dni.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Ograniczenie logowania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10 prób na adres IP na 5 minut (ochrona przed atakiem słownikowym).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Nagłówki HTTP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CSP, HSTS (prod), X-Frame-Options: DENY, X-Content-Type-Options, Referrer-Policy.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Ochrona startu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W produkcji aplikacja nie wystartuje ze słabym JWT_SECRET.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LDAP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Wymuszane szyfrowanie (LDAPS/StartTLS); puste hasło odrzucane (ochrona przed bindem anonimowym).</w:t>
            </w:r>
          </w:p>
        </w:tc>
      </w:tr>
    </w:tbl>
    <w:p/>
    <w:p>
      <w:pPr>
        <w:pStyle w:val="Heading1"/>
      </w:pPr>
      <w:r>
        <w:t>14. Rozwiązywanie problemów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Objaw</w:t>
            </w:r>
          </w:p>
        </w:tc>
        <w:tc>
          <w:tcPr>
            <w:tcW w:type="dxa" w:w="5472"/>
            <w:shd w:val="clear" w:fill="0F9D58"/>
          </w:tcPr>
          <w:p>
            <w:r/>
            <w:r>
              <w:rPr>
                <w:b/>
                <w:color w:val="FFFFFF"/>
                <w:sz w:val="19"/>
              </w:rPr>
              <w:t>Przyczyna i rozwiązanie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Aplikacja nie startuje w produkcji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JWT_SECRET jest domyślny/pusty/za krótki. Ustaw losowy, min. 32 znaki (openssl rand -base64 48).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„Połączenie ldap:// … odrzucone”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Nieszyfrowane LDAP. Włącz StartTLS, użyj ldaps:// albo świadomie zaznacz „Zezwól na nieszyfrowane”.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Logowanie zwraca 429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Przekroczono limit prób. Odczekaj do 5 minut (licznik jest per adres IP).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„Nie udało się odszyfrować sekretu”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Zmienił się JWT_SECRET lub SETTINGS_KEY. Wprowadź sekret ponownie w panelu.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Synchronizacja Entra: błąd 403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Brak zgody administratora na uprawnienia aplikacyjne. Kliknij „Grant admin consent”.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Cron zwraca 401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Brak lub błędny CRON_SECRET w nagłówku Authorization.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Data ostatniego logowania nieaktualna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Atrybut lastLogonTimestamp w AD replikuje się z opóźnieniem do 14 dni — to normalne.</w:t>
            </w:r>
          </w:p>
        </w:tc>
      </w:tr>
    </w:tbl>
    <w:p/>
    <w:p>
      <w:r>
        <w:br w:type="page"/>
      </w:r>
    </w:p>
    <w:p>
      <w:pPr>
        <w:pStyle w:val="Heading1"/>
      </w:pPr>
      <w:r>
        <w:t>Załącznik A — Zrzuty ekranu interfejsu</w:t>
      </w:r>
    </w:p>
    <w:p>
      <w:r>
        <w:t>Poniższe zrzuty przedstawiają interfejs AR. Wszystkie dane wrażliwe (loginy, adresy e-mail, sekret 2FA) zostały zanonimizowane.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pane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Ekran logowania — login i hasło (dane zanonimizowane).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panel_MF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Logowanie dwuetapowe (MFA) — 6-cyfrowy kod z aplikacji uwierzytelniającej.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Pulpit — lista monitorowanych pozycji z licznikami statusów (motyw jasny).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dashboard_dar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Pulpit — motyw ciemny.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edit_posi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Dodawanie i edycja pozycji — typ, host/domena, data wygaśnięcia, właściciel, notatki.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notification_setting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Panel powiadomień pozycji — progi dni, wyciszenie, dodatkowi odbiorcy.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histor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Historia zmian — dziennik działań użytkowników (audyt; kolumna „Kto” zanonimizowana).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lang_setting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Przełącznik języka interfejsu (7 języków).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setting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Ustawienia › Ogólne — progi ważności.</w:t>
      </w:r>
    </w:p>
    <w:p>
      <w:r>
        <w:rPr>
          <w:b/>
        </w:rPr>
        <w:t xml:space="preserve">Przechowywanie i szyfrowanie ustawień. </w:t>
      </w:r>
      <w:r>
        <w:t>Ustawienia są przechowywane w bazie SQLite i dotyczą całego systemu. Sekrety (hasła, klucze API, client secret) są szyfrowane algorytmem AES-256-GCM i nigdy nie są odsyłane do przeglądarki.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account_setting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Ustawienia › Użytkownicy — konta lokalne, role i wymuszanie MFA (loginy zanonimizowane).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44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MF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Włączanie MFA (2FA) — kod QR i klucz do aplikacji uwierzytelniającej (sekret zanonimizowany).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86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e-mail_setting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79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Ustawienia › Powiadomienia e-mail — nadawca, provider i parametry SMTP (adresy zanonimizowane).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666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API-keys_setting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25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Ustawienia › API i webhooki — klucze API dla systemów zewnętrznych i webhook wychodzący.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67737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notific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77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Przykładowa wiadomość e-mail z powiadomieniem o wygasających pozycjach (sekcje: po terminie, pilne, zbliża się termin; dane testowe).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46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_automation_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7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Ustawienia › Automatyzacja — wbudowany harmonogram (kreator cron): tryb, podgląd wynikowego wyrażenia i najbliższych uruchomień oraz status ostatniego przebiegu.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F9D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pn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